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29EF5" w14:textId="77777777" w:rsidR="00525F22" w:rsidRPr="00821988" w:rsidRDefault="00525F22" w:rsidP="00525F22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821988">
        <w:rPr>
          <w:rFonts w:ascii="Arial-BoldMT" w:hAnsi="Arial-BoldMT"/>
          <w:b/>
          <w:bCs/>
          <w:color w:val="000000"/>
          <w:sz w:val="18"/>
          <w:szCs w:val="18"/>
        </w:rPr>
        <w:t>Table 1. Characteristics of the study population</w:t>
      </w:r>
    </w:p>
    <w:p w14:paraId="5AB90E85" w14:textId="77777777" w:rsidR="00525F22" w:rsidRDefault="00525F22" w:rsidP="00525F22">
      <w:pPr>
        <w:spacing w:before="240" w:after="20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D793D1" wp14:editId="6A4EB1DC">
                <wp:simplePos x="0" y="0"/>
                <wp:positionH relativeFrom="margin">
                  <wp:posOffset>34506</wp:posOffset>
                </wp:positionH>
                <wp:positionV relativeFrom="margin">
                  <wp:posOffset>7926430</wp:posOffset>
                </wp:positionV>
                <wp:extent cx="3996902" cy="219075"/>
                <wp:effectExtent l="0" t="0" r="3810" b="952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6902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5D2C76" w14:textId="77777777" w:rsidR="00525F22" w:rsidRPr="00033484" w:rsidRDefault="00525F22" w:rsidP="00525F22">
                            <w:pPr>
                              <w:rPr>
                                <w:b/>
                                <w:bCs/>
                                <w:sz w:val="11"/>
                                <w:szCs w:val="10"/>
                              </w:rPr>
                            </w:pPr>
                            <w:r w:rsidRPr="00033484">
                              <w:rPr>
                                <w:b/>
                                <w:bCs/>
                                <w:sz w:val="11"/>
                                <w:szCs w:val="10"/>
                              </w:rPr>
                              <w:t>IQR: INTERQUARTILE RANGE, PRA: ANTIBODY REACTIVE PANEL, HLA: HUMAN LEUKOCYTE ANTIGEN</w:t>
                            </w:r>
                            <w:r>
                              <w:rPr>
                                <w:b/>
                                <w:bCs/>
                                <w:sz w:val="11"/>
                                <w:szCs w:val="10"/>
                              </w:rPr>
                              <w:t>, MED: Median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D793D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.7pt;margin-top:624.15pt;width:314.7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" fillcolor="white [3201]" stroked="f" strokeweight=".5pt">
                <v:textbox>
                  <w:txbxContent>
                    <w:p w14:paraId="695D2C76" w14:textId="77777777" w:rsidR="00525F22" w:rsidRPr="00033484" w:rsidRDefault="00525F22" w:rsidP="00525F22">
                      <w:pPr>
                        <w:rPr>
                          <w:b/>
                          <w:bCs/>
                          <w:sz w:val="11"/>
                          <w:szCs w:val="10"/>
                        </w:rPr>
                      </w:pPr>
                      <w:r w:rsidRPr="00033484">
                        <w:rPr>
                          <w:b/>
                          <w:bCs/>
                          <w:sz w:val="11"/>
                          <w:szCs w:val="10"/>
                        </w:rPr>
                        <w:t>IQR: INTERQUARTILE RANGE, PRA: ANTIBODY REACTIVE PANEL, HLA: HUMAN LEUKOCYTE ANTIGEN</w:t>
                      </w:r>
                      <w:r>
                        <w:rPr>
                          <w:b/>
                          <w:bCs/>
                          <w:sz w:val="11"/>
                          <w:szCs w:val="10"/>
                        </w:rPr>
                        <w:t>, MED: Median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65078">
        <w:rPr>
          <w:noProof/>
        </w:rPr>
        <w:t xml:space="preserve"> </w:t>
      </w:r>
      <w:r>
        <w:rPr>
          <w:noProof/>
          <w:lang w:val="es-ES_tradnl" w:eastAsia="es-ES_tradnl"/>
        </w:rPr>
        <w:drawing>
          <wp:inline distT="0" distB="0" distL="0" distR="0" wp14:anchorId="680A255A" wp14:editId="6847E521">
            <wp:extent cx="5611768" cy="7384211"/>
            <wp:effectExtent l="0" t="0" r="8255" b="7620"/>
            <wp:docPr id="1" name="Picture 1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1470" cy="7396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EE547" w14:textId="77777777" w:rsidR="00525F22" w:rsidRDefault="00525F22" w:rsidP="00525F22">
      <w:pPr>
        <w:spacing w:before="240" w:after="20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15E89EB" w14:textId="77777777" w:rsidR="00525F22" w:rsidRPr="00765078" w:rsidRDefault="00525F22" w:rsidP="00525F22">
      <w:pPr>
        <w:spacing w:before="240" w:after="20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033484">
        <w:rPr>
          <w:rFonts w:ascii="Arial" w:eastAsia="Arial" w:hAnsi="Arial" w:cs="Arial"/>
          <w:b/>
          <w:sz w:val="20"/>
          <w:szCs w:val="20"/>
          <w:lang w:val="es-ES"/>
        </w:rPr>
        <w:lastRenderedPageBreak/>
        <w:t xml:space="preserve">Table 2. </w:t>
      </w:r>
      <w:r w:rsidRPr="00033484">
        <w:rPr>
          <w:rFonts w:ascii="Arial" w:eastAsia="Arial" w:hAnsi="Arial" w:cs="Arial"/>
          <w:b/>
          <w:sz w:val="20"/>
          <w:szCs w:val="20"/>
        </w:rPr>
        <w:t xml:space="preserve">Diagnosis of recurrence by biopsy and post-transplant GN without </w:t>
      </w:r>
      <w:r>
        <w:rPr>
          <w:rFonts w:ascii="Arial" w:eastAsia="Arial" w:hAnsi="Arial" w:cs="Arial"/>
          <w:b/>
          <w:sz w:val="20"/>
          <w:szCs w:val="20"/>
        </w:rPr>
        <w:t>previously</w:t>
      </w:r>
      <w:r w:rsidRPr="00033484">
        <w:rPr>
          <w:rFonts w:ascii="Arial" w:eastAsia="Arial" w:hAnsi="Arial" w:cs="Arial"/>
          <w:b/>
          <w:sz w:val="20"/>
          <w:szCs w:val="20"/>
        </w:rPr>
        <w:t xml:space="preserve"> known pathology.     </w:t>
      </w:r>
    </w:p>
    <w:tbl>
      <w:tblPr>
        <w:tblW w:w="80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84"/>
        <w:gridCol w:w="1584"/>
        <w:gridCol w:w="2187"/>
        <w:gridCol w:w="1610"/>
      </w:tblGrid>
      <w:tr w:rsidR="00525F22" w:rsidRPr="00917F0F" w14:paraId="1ACA68D4" w14:textId="77777777" w:rsidTr="00B916FA">
        <w:trPr>
          <w:trHeight w:val="306"/>
        </w:trPr>
        <w:tc>
          <w:tcPr>
            <w:tcW w:w="268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2DDCDE5" w14:textId="77777777" w:rsidR="00525F22" w:rsidRPr="00033484" w:rsidRDefault="00525F22" w:rsidP="00B916FA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33484">
              <w:rPr>
                <w:rFonts w:ascii="Arial" w:eastAsia="Arial" w:hAnsi="Arial" w:cs="Arial"/>
                <w:b/>
                <w:sz w:val="20"/>
                <w:szCs w:val="20"/>
              </w:rPr>
              <w:t>Post-transplant</w:t>
            </w:r>
          </w:p>
          <w:p w14:paraId="523095A5" w14:textId="77777777" w:rsidR="00525F22" w:rsidRPr="00917F0F" w:rsidRDefault="00525F22" w:rsidP="00B916FA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33484">
              <w:rPr>
                <w:rFonts w:ascii="Arial" w:eastAsia="Arial" w:hAnsi="Arial" w:cs="Arial"/>
                <w:b/>
                <w:sz w:val="20"/>
                <w:szCs w:val="20"/>
              </w:rPr>
              <w:t>glomerular disease</w:t>
            </w:r>
          </w:p>
        </w:tc>
        <w:tc>
          <w:tcPr>
            <w:tcW w:w="15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CE9B169" w14:textId="77777777" w:rsidR="00525F22" w:rsidRPr="0003348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33484">
              <w:rPr>
                <w:rFonts w:ascii="Arial" w:eastAsia="Arial" w:hAnsi="Arial" w:cs="Arial"/>
                <w:b/>
                <w:sz w:val="20"/>
                <w:szCs w:val="20"/>
              </w:rPr>
              <w:t>Posttransplant</w:t>
            </w:r>
          </w:p>
          <w:p w14:paraId="1C47D426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33484">
              <w:rPr>
                <w:rFonts w:ascii="Arial" w:eastAsia="Arial" w:hAnsi="Arial" w:cs="Arial"/>
                <w:b/>
                <w:sz w:val="20"/>
                <w:szCs w:val="20"/>
              </w:rPr>
              <w:t>recurrence</w:t>
            </w:r>
          </w:p>
        </w:tc>
        <w:tc>
          <w:tcPr>
            <w:tcW w:w="21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AA288D4" w14:textId="77777777" w:rsidR="00525F22" w:rsidRPr="0003348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33484">
              <w:rPr>
                <w:rFonts w:ascii="Arial" w:eastAsia="Arial" w:hAnsi="Arial" w:cs="Arial"/>
                <w:b/>
                <w:sz w:val="20"/>
                <w:szCs w:val="20"/>
              </w:rPr>
              <w:t>Unknown cause</w:t>
            </w:r>
          </w:p>
          <w:p w14:paraId="1867EA62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33484">
              <w:rPr>
                <w:rFonts w:ascii="Arial" w:eastAsia="Arial" w:hAnsi="Arial" w:cs="Arial"/>
                <w:b/>
                <w:sz w:val="20"/>
                <w:szCs w:val="20"/>
              </w:rPr>
              <w:t>pretransplant</w:t>
            </w:r>
          </w:p>
        </w:tc>
        <w:tc>
          <w:tcPr>
            <w:tcW w:w="16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597825F" w14:textId="77777777" w:rsidR="00525F22" w:rsidRPr="0003348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Ano</w:t>
            </w:r>
            <w:r w:rsidRPr="00033484">
              <w:rPr>
                <w:rFonts w:ascii="Arial" w:eastAsia="Arial" w:hAnsi="Arial" w:cs="Arial"/>
                <w:b/>
                <w:sz w:val="20"/>
                <w:szCs w:val="20"/>
              </w:rPr>
              <w:t>ther pre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-</w:t>
            </w:r>
            <w:r w:rsidRPr="00033484">
              <w:rPr>
                <w:rFonts w:ascii="Arial" w:eastAsia="Arial" w:hAnsi="Arial" w:cs="Arial"/>
                <w:b/>
                <w:sz w:val="20"/>
                <w:szCs w:val="20"/>
              </w:rPr>
              <w:t>transplant</w:t>
            </w:r>
          </w:p>
          <w:p w14:paraId="00716F60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33484">
              <w:rPr>
                <w:rFonts w:ascii="Arial" w:eastAsia="Arial" w:hAnsi="Arial" w:cs="Arial"/>
                <w:b/>
                <w:sz w:val="20"/>
                <w:szCs w:val="20"/>
              </w:rPr>
              <w:t>cause</w:t>
            </w:r>
          </w:p>
        </w:tc>
      </w:tr>
      <w:tr w:rsidR="00525F22" w:rsidRPr="00917F0F" w14:paraId="4D9CA33C" w14:textId="77777777" w:rsidTr="00B916FA">
        <w:trPr>
          <w:trHeight w:val="251"/>
        </w:trPr>
        <w:tc>
          <w:tcPr>
            <w:tcW w:w="268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2245446" w14:textId="77777777" w:rsidR="00525F22" w:rsidRPr="00917F0F" w:rsidRDefault="00525F22" w:rsidP="00B916FA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FB6079">
              <w:rPr>
                <w:rFonts w:ascii="ArialMT" w:hAnsi="ArialMT"/>
                <w:color w:val="000000"/>
                <w:sz w:val="20"/>
                <w:szCs w:val="20"/>
                <w:lang w:val="es-ES"/>
              </w:rPr>
              <w:t>FSGS</w:t>
            </w:r>
            <w:r w:rsidRPr="00917F0F">
              <w:rPr>
                <w:rFonts w:ascii="Arial" w:eastAsia="Arial" w:hAnsi="Arial" w:cs="Arial"/>
                <w:sz w:val="20"/>
                <w:szCs w:val="20"/>
              </w:rPr>
              <w:t xml:space="preserve"> (n:7)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6C1DCCE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640A50C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908B1E0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</w:tr>
      <w:tr w:rsidR="00525F22" w:rsidRPr="00917F0F" w14:paraId="4B43B61E" w14:textId="77777777" w:rsidTr="00B916FA">
        <w:trPr>
          <w:trHeight w:val="274"/>
        </w:trPr>
        <w:tc>
          <w:tcPr>
            <w:tcW w:w="268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D2F0BDE" w14:textId="77777777" w:rsidR="00525F22" w:rsidRPr="00917F0F" w:rsidRDefault="00525F22" w:rsidP="00B916FA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MN</w:t>
            </w:r>
            <w:r w:rsidRPr="00917F0F">
              <w:rPr>
                <w:rFonts w:ascii="Arial" w:eastAsia="Arial" w:hAnsi="Arial" w:cs="Arial"/>
                <w:sz w:val="20"/>
                <w:szCs w:val="20"/>
              </w:rPr>
              <w:t xml:space="preserve"> (n:5)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0E6F9AC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80513E7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5D94549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</w:tr>
      <w:tr w:rsidR="00525F22" w:rsidRPr="00917F0F" w14:paraId="4645B4AD" w14:textId="77777777" w:rsidTr="00B916FA">
        <w:trPr>
          <w:trHeight w:val="251"/>
        </w:trPr>
        <w:tc>
          <w:tcPr>
            <w:tcW w:w="268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FAE8A5D" w14:textId="77777777" w:rsidR="00525F22" w:rsidRPr="00917F0F" w:rsidRDefault="00525F22" w:rsidP="00B916FA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FB6079">
              <w:rPr>
                <w:rFonts w:ascii="ArialMT" w:hAnsi="ArialMT"/>
                <w:color w:val="000000"/>
                <w:sz w:val="20"/>
                <w:szCs w:val="20"/>
                <w:lang w:val="es-ES"/>
              </w:rPr>
              <w:t>MPGN</w:t>
            </w:r>
            <w:r w:rsidRPr="00917F0F">
              <w:rPr>
                <w:rFonts w:ascii="Arial" w:eastAsia="Arial" w:hAnsi="Arial" w:cs="Arial"/>
                <w:sz w:val="20"/>
                <w:szCs w:val="20"/>
              </w:rPr>
              <w:t xml:space="preserve"> (n:30)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5FF2072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78CAFA0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14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B3A4A6B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11</w:t>
            </w:r>
          </w:p>
        </w:tc>
      </w:tr>
      <w:tr w:rsidR="00525F22" w:rsidRPr="00917F0F" w14:paraId="7AE73568" w14:textId="77777777" w:rsidTr="00B916FA">
        <w:trPr>
          <w:trHeight w:val="274"/>
        </w:trPr>
        <w:tc>
          <w:tcPr>
            <w:tcW w:w="268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B312776" w14:textId="77777777" w:rsidR="00525F22" w:rsidRPr="00917F0F" w:rsidRDefault="00525F22" w:rsidP="00B916FA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033484">
              <w:rPr>
                <w:rFonts w:ascii="Arial" w:eastAsia="Arial" w:hAnsi="Arial" w:cs="Arial"/>
                <w:sz w:val="20"/>
                <w:szCs w:val="20"/>
              </w:rPr>
              <w:t xml:space="preserve">Immune Complexes </w:t>
            </w:r>
            <w:r w:rsidRPr="00917F0F">
              <w:rPr>
                <w:rFonts w:ascii="Arial" w:eastAsia="Arial" w:hAnsi="Arial" w:cs="Arial"/>
                <w:sz w:val="20"/>
                <w:szCs w:val="20"/>
              </w:rPr>
              <w:t>(n:37)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7C3D92C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F6F37D7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14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8BDF831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23</w:t>
            </w:r>
          </w:p>
        </w:tc>
      </w:tr>
      <w:tr w:rsidR="00525F22" w:rsidRPr="00917F0F" w14:paraId="5532C0D6" w14:textId="77777777" w:rsidTr="00B916FA">
        <w:trPr>
          <w:trHeight w:val="259"/>
        </w:trPr>
        <w:tc>
          <w:tcPr>
            <w:tcW w:w="268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2F8CD2C" w14:textId="77777777" w:rsidR="00525F22" w:rsidRPr="00917F0F" w:rsidRDefault="00525F22" w:rsidP="00B916FA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033484">
              <w:rPr>
                <w:rFonts w:ascii="Arial" w:eastAsia="Arial" w:hAnsi="Arial" w:cs="Arial"/>
                <w:sz w:val="20"/>
                <w:szCs w:val="20"/>
              </w:rPr>
              <w:t>IgA nephropathy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917F0F">
              <w:rPr>
                <w:rFonts w:ascii="Arial" w:eastAsia="Arial" w:hAnsi="Arial" w:cs="Arial"/>
                <w:sz w:val="20"/>
                <w:szCs w:val="20"/>
              </w:rPr>
              <w:t>(n:88)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DE3C428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10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5E9350E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44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EA5441B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34</w:t>
            </w:r>
          </w:p>
        </w:tc>
      </w:tr>
      <w:tr w:rsidR="00525F22" w:rsidRPr="00917F0F" w14:paraId="710A7A7D" w14:textId="77777777" w:rsidTr="00B916FA">
        <w:trPr>
          <w:trHeight w:val="266"/>
        </w:trPr>
        <w:tc>
          <w:tcPr>
            <w:tcW w:w="2684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71CA37E" w14:textId="77777777" w:rsidR="00525F22" w:rsidRPr="002F4314" w:rsidRDefault="00525F22" w:rsidP="00B916FA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b/>
                <w:bCs/>
                <w:sz w:val="20"/>
                <w:szCs w:val="20"/>
              </w:rPr>
              <w:t>Total: (n:167)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0B8D2C5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21 (12,57%)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D7A99AD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76(45,5%)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366279D" w14:textId="77777777" w:rsidR="00525F22" w:rsidRPr="00917F0F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17F0F">
              <w:rPr>
                <w:rFonts w:ascii="Arial" w:eastAsia="Arial" w:hAnsi="Arial" w:cs="Arial"/>
                <w:sz w:val="20"/>
                <w:szCs w:val="20"/>
              </w:rPr>
              <w:t>70 (41,91%)</w:t>
            </w:r>
          </w:p>
        </w:tc>
      </w:tr>
    </w:tbl>
    <w:p w14:paraId="3A0A000D" w14:textId="77777777" w:rsidR="00525F22" w:rsidRPr="00126BA0" w:rsidRDefault="00525F22" w:rsidP="00525F22">
      <w:pPr>
        <w:spacing w:before="240" w:after="200" w:line="240" w:lineRule="auto"/>
        <w:jc w:val="both"/>
        <w:rPr>
          <w:rFonts w:ascii="Arial" w:eastAsia="Arial" w:hAnsi="Arial" w:cs="Arial"/>
          <w:b/>
          <w:sz w:val="16"/>
          <w:szCs w:val="16"/>
        </w:rPr>
      </w:pPr>
      <w:r w:rsidRPr="00126BA0">
        <w:rPr>
          <w:rFonts w:ascii="Arial-BoldMT" w:hAnsi="Arial-BoldMT"/>
          <w:b/>
          <w:bCs/>
          <w:color w:val="000000"/>
          <w:sz w:val="16"/>
          <w:szCs w:val="16"/>
        </w:rPr>
        <w:t>MPGN: Membranoproliferative glomerulonephritis, MN: Membranous nephropathy FSGS: focal and segmental</w:t>
      </w:r>
      <w:r w:rsidRPr="00126BA0">
        <w:rPr>
          <w:rFonts w:ascii="Arial-BoldMT" w:hAnsi="Arial-BoldMT"/>
          <w:b/>
          <w:bCs/>
          <w:color w:val="000000"/>
          <w:sz w:val="16"/>
          <w:szCs w:val="16"/>
        </w:rPr>
        <w:br/>
        <w:t>glomerulosclerosis</w:t>
      </w:r>
    </w:p>
    <w:p w14:paraId="2CB0C944" w14:textId="77777777" w:rsidR="00525F22" w:rsidRPr="00126BA0" w:rsidRDefault="00525F22" w:rsidP="00525F22">
      <w:pPr>
        <w:spacing w:before="240" w:after="20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152607AD" w14:textId="77777777" w:rsidR="00525F22" w:rsidRPr="00126BA0" w:rsidRDefault="00525F22" w:rsidP="00525F22">
      <w:pPr>
        <w:spacing w:after="0" w:line="240" w:lineRule="auto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126BA0">
        <w:rPr>
          <w:rFonts w:ascii="Arial" w:eastAsia="Arial" w:hAnsi="Arial" w:cs="Arial"/>
          <w:b/>
          <w:bCs/>
          <w:sz w:val="20"/>
          <w:szCs w:val="20"/>
        </w:rPr>
        <w:t>Table 3. Causes of 5-year graft loss</w:t>
      </w:r>
    </w:p>
    <w:p w14:paraId="6F0146BF" w14:textId="77777777" w:rsidR="00525F22" w:rsidRPr="00126BA0" w:rsidRDefault="00525F22" w:rsidP="00525F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126BA0">
        <w:rPr>
          <w:rFonts w:ascii="Arial" w:eastAsia="Arial" w:hAnsi="Arial" w:cs="Arial"/>
          <w:sz w:val="20"/>
          <w:szCs w:val="20"/>
        </w:rPr>
        <w:t xml:space="preserve"> </w:t>
      </w:r>
    </w:p>
    <w:tbl>
      <w:tblPr>
        <w:tblW w:w="5200" w:type="dxa"/>
        <w:tblInd w:w="-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91"/>
        <w:gridCol w:w="1498"/>
        <w:gridCol w:w="1511"/>
      </w:tblGrid>
      <w:tr w:rsidR="00525F22" w:rsidRPr="002F4314" w14:paraId="0E8AFBAA" w14:textId="77777777" w:rsidTr="00B916FA">
        <w:trPr>
          <w:trHeight w:val="260"/>
        </w:trPr>
        <w:tc>
          <w:tcPr>
            <w:tcW w:w="219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F03F17E" w14:textId="77777777" w:rsidR="00525F22" w:rsidRPr="002F4314" w:rsidRDefault="00525F22" w:rsidP="00B916FA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b/>
                <w:bCs/>
                <w:sz w:val="20"/>
                <w:szCs w:val="20"/>
              </w:rPr>
              <w:t>Caus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4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5543C06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b/>
                <w:bCs/>
                <w:sz w:val="20"/>
                <w:szCs w:val="20"/>
              </w:rPr>
              <w:t>Pa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tients</w:t>
            </w:r>
          </w:p>
        </w:tc>
        <w:tc>
          <w:tcPr>
            <w:tcW w:w="15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B8F966F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b/>
                <w:bCs/>
                <w:sz w:val="20"/>
                <w:szCs w:val="20"/>
              </w:rPr>
              <w:t>%</w:t>
            </w:r>
          </w:p>
        </w:tc>
      </w:tr>
      <w:tr w:rsidR="00525F22" w:rsidRPr="002F4314" w14:paraId="3942445E" w14:textId="77777777" w:rsidTr="00B916FA">
        <w:trPr>
          <w:trHeight w:val="208"/>
        </w:trPr>
        <w:tc>
          <w:tcPr>
            <w:tcW w:w="219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4E56C59" w14:textId="77777777" w:rsidR="00525F22" w:rsidRPr="002F4314" w:rsidRDefault="00525F22" w:rsidP="00B916FA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Death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07A3FA9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35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CE9327A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60,34%</w:t>
            </w:r>
          </w:p>
        </w:tc>
      </w:tr>
      <w:tr w:rsidR="00525F22" w:rsidRPr="002F4314" w14:paraId="4C617CCB" w14:textId="77777777" w:rsidTr="00B916FA">
        <w:trPr>
          <w:trHeight w:val="152"/>
        </w:trPr>
        <w:tc>
          <w:tcPr>
            <w:tcW w:w="219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E45A004" w14:textId="77777777" w:rsidR="00525F22" w:rsidRPr="002F4314" w:rsidRDefault="00525F22" w:rsidP="00B916FA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 xml:space="preserve">Vascular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0189971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 xml:space="preserve">7 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AC32B51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12,1%</w:t>
            </w:r>
          </w:p>
        </w:tc>
      </w:tr>
      <w:tr w:rsidR="00525F22" w:rsidRPr="002F4314" w14:paraId="6C82E73C" w14:textId="77777777" w:rsidTr="00B916FA">
        <w:trPr>
          <w:trHeight w:val="212"/>
        </w:trPr>
        <w:tc>
          <w:tcPr>
            <w:tcW w:w="219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2FD64B1" w14:textId="77777777" w:rsidR="00525F22" w:rsidRPr="002F4314" w:rsidRDefault="00525F22" w:rsidP="00B916FA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Re</w:t>
            </w:r>
            <w:r>
              <w:rPr>
                <w:rFonts w:ascii="Arial" w:eastAsia="Arial" w:hAnsi="Arial" w:cs="Arial"/>
                <w:sz w:val="20"/>
                <w:szCs w:val="20"/>
              </w:rPr>
              <w:t>jection</w:t>
            </w:r>
            <w:r w:rsidRPr="002F4314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E0CB82F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6 4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902D3C5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 xml:space="preserve">10,3% </w:t>
            </w:r>
          </w:p>
        </w:tc>
      </w:tr>
      <w:tr w:rsidR="00525F22" w:rsidRPr="002F4314" w14:paraId="47121BC1" w14:textId="77777777" w:rsidTr="00B916FA">
        <w:trPr>
          <w:trHeight w:val="159"/>
        </w:trPr>
        <w:tc>
          <w:tcPr>
            <w:tcW w:w="219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4EDCB40" w14:textId="77777777" w:rsidR="00525F22" w:rsidRPr="002F4314" w:rsidRDefault="00525F22" w:rsidP="00B916FA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Glomerular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Disease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19B4A2A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D790719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6,9%</w:t>
            </w:r>
          </w:p>
        </w:tc>
      </w:tr>
      <w:tr w:rsidR="00525F22" w:rsidRPr="002F4314" w14:paraId="339BE33A" w14:textId="77777777" w:rsidTr="00B916FA">
        <w:trPr>
          <w:trHeight w:val="193"/>
        </w:trPr>
        <w:tc>
          <w:tcPr>
            <w:tcW w:w="219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CBF9481" w14:textId="77777777" w:rsidR="00525F22" w:rsidRPr="002F4314" w:rsidRDefault="00525F22" w:rsidP="00B916FA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Infec</w:t>
            </w:r>
            <w:r>
              <w:rPr>
                <w:rFonts w:ascii="Arial" w:eastAsia="Arial" w:hAnsi="Arial" w:cs="Arial"/>
                <w:sz w:val="20"/>
                <w:szCs w:val="20"/>
              </w:rPr>
              <w:t>tion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CB0E716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99E291C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6,9%</w:t>
            </w:r>
          </w:p>
        </w:tc>
      </w:tr>
      <w:tr w:rsidR="00525F22" w:rsidRPr="002F4314" w14:paraId="26E45B20" w14:textId="77777777" w:rsidTr="00B916FA">
        <w:trPr>
          <w:trHeight w:val="84"/>
        </w:trPr>
        <w:tc>
          <w:tcPr>
            <w:tcW w:w="219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E68E98E" w14:textId="77777777" w:rsidR="00525F22" w:rsidRPr="002F4314" w:rsidRDefault="00525F22" w:rsidP="00B916FA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 w:rsidRPr="002F4314">
              <w:rPr>
                <w:rFonts w:ascii="Arial" w:eastAsia="Arial" w:hAnsi="Arial" w:cs="Arial"/>
                <w:sz w:val="20"/>
                <w:szCs w:val="20"/>
              </w:rPr>
              <w:t>ncer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9D4E35A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722A36D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1,7%</w:t>
            </w:r>
          </w:p>
        </w:tc>
      </w:tr>
      <w:tr w:rsidR="00525F22" w:rsidRPr="002F4314" w14:paraId="6323F76A" w14:textId="77777777" w:rsidTr="00B916FA">
        <w:trPr>
          <w:trHeight w:val="13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1889BE4" w14:textId="77777777" w:rsidR="00525F22" w:rsidRPr="002F4314" w:rsidRDefault="00525F22" w:rsidP="00B916FA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Unknown 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0D13553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4F76D2C" w14:textId="77777777" w:rsidR="00525F22" w:rsidRPr="002F4314" w:rsidRDefault="00525F22" w:rsidP="00B916FA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F4314">
              <w:rPr>
                <w:rFonts w:ascii="Arial" w:eastAsia="Arial" w:hAnsi="Arial" w:cs="Arial"/>
                <w:sz w:val="20"/>
                <w:szCs w:val="20"/>
              </w:rPr>
              <w:t>1,7%</w:t>
            </w:r>
          </w:p>
        </w:tc>
      </w:tr>
    </w:tbl>
    <w:p w14:paraId="57519678" w14:textId="77777777" w:rsidR="00386883" w:rsidRDefault="0000000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Arial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F22"/>
    <w:rsid w:val="003107CE"/>
    <w:rsid w:val="00316534"/>
    <w:rsid w:val="00373D83"/>
    <w:rsid w:val="00525F22"/>
    <w:rsid w:val="005C224D"/>
    <w:rsid w:val="00622525"/>
    <w:rsid w:val="006B2C4D"/>
    <w:rsid w:val="00786892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D2B17"/>
  <w15:chartTrackingRefBased/>
  <w15:docId w15:val="{597D441D-617D-4029-BB55-739B797D6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5F22"/>
    <w:rPr>
      <w:rFonts w:ascii="Calibri" w:eastAsia="Calibri" w:hAnsi="Calibri" w:cs="Calibri"/>
      <w:lang w:eastAsia="es-C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2022-09-23T16:05:00Z</dcterms:created>
  <dcterms:modified xsi:type="dcterms:W3CDTF">2022-09-23T16:05:00Z</dcterms:modified>
</cp:coreProperties>
</file>