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0EC9A8" w14:textId="77777777" w:rsidR="000E064F" w:rsidRDefault="000E064F" w:rsidP="000E064F">
      <w:pPr>
        <w:spacing w:line="480" w:lineRule="auto"/>
        <w:jc w:val="both"/>
        <w:rPr>
          <w:b/>
          <w:color w:val="000000" w:themeColor="text1"/>
        </w:rPr>
      </w:pPr>
      <w:r w:rsidRPr="00B60D28">
        <w:rPr>
          <w:b/>
          <w:color w:val="000000" w:themeColor="text1"/>
        </w:rPr>
        <w:t>Supplementary</w:t>
      </w:r>
      <w:r>
        <w:rPr>
          <w:b/>
          <w:color w:val="000000" w:themeColor="text1"/>
        </w:rPr>
        <w:t xml:space="preserve"> Information.</w:t>
      </w:r>
    </w:p>
    <w:p w14:paraId="465AEAE7" w14:textId="77777777" w:rsidR="000E064F" w:rsidRPr="00693B65" w:rsidRDefault="000E064F" w:rsidP="000E064F">
      <w:pPr>
        <w:spacing w:line="480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Table 1: </w:t>
      </w:r>
      <w:r w:rsidRPr="001E27BB">
        <w:rPr>
          <w:b/>
          <w:color w:val="000000" w:themeColor="text1"/>
          <w:lang w:val="en-AU"/>
        </w:rPr>
        <w:t xml:space="preserve">Baseline laboratory investigations in </w:t>
      </w:r>
      <w:r>
        <w:rPr>
          <w:b/>
          <w:color w:val="000000" w:themeColor="text1"/>
          <w:lang w:val="en-AU"/>
        </w:rPr>
        <w:t xml:space="preserve">an </w:t>
      </w:r>
      <w:r w:rsidRPr="001E27BB">
        <w:rPr>
          <w:b/>
          <w:color w:val="000000" w:themeColor="text1"/>
          <w:lang w:val="en-AU"/>
        </w:rPr>
        <w:t>infant with severe COVID-19.</w:t>
      </w:r>
    </w:p>
    <w:tbl>
      <w:tblPr>
        <w:tblStyle w:val="GridTable1Light"/>
        <w:tblW w:w="106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545"/>
        <w:gridCol w:w="3827"/>
        <w:gridCol w:w="3260"/>
      </w:tblGrid>
      <w:tr w:rsidR="000E064F" w:rsidRPr="008D4081" w14:paraId="215D8E67" w14:textId="77777777" w:rsidTr="006535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</w:tcPr>
          <w:p w14:paraId="28F27497" w14:textId="77777777" w:rsidR="000E064F" w:rsidRPr="008D4081" w:rsidRDefault="000E064F" w:rsidP="00653512">
            <w:pPr>
              <w:spacing w:line="480" w:lineRule="auto"/>
              <w:jc w:val="center"/>
              <w:rPr>
                <w:b w:val="0"/>
                <w:color w:val="000000" w:themeColor="text1"/>
              </w:rPr>
            </w:pPr>
            <w:r w:rsidRPr="008D4081">
              <w:rPr>
                <w:color w:val="000000" w:themeColor="text1"/>
              </w:rPr>
              <w:t>Microbiological</w:t>
            </w:r>
          </w:p>
        </w:tc>
        <w:tc>
          <w:tcPr>
            <w:tcW w:w="3827" w:type="dxa"/>
          </w:tcPr>
          <w:p w14:paraId="786F8212" w14:textId="77777777" w:rsidR="000E064F" w:rsidRPr="008D4081" w:rsidRDefault="000E064F" w:rsidP="00653512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  <w:lang w:val="en-AU"/>
              </w:rPr>
            </w:pPr>
            <w:r w:rsidRPr="008D4081">
              <w:rPr>
                <w:color w:val="000000" w:themeColor="text1"/>
                <w:lang w:val="en-AU"/>
              </w:rPr>
              <w:t>Haematological and biochemical</w:t>
            </w:r>
          </w:p>
        </w:tc>
        <w:tc>
          <w:tcPr>
            <w:tcW w:w="3260" w:type="dxa"/>
          </w:tcPr>
          <w:p w14:paraId="68DDD5BC" w14:textId="77777777" w:rsidR="000E064F" w:rsidRPr="008D4081" w:rsidRDefault="000E064F" w:rsidP="00653512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  <w:lang w:val="en-AU"/>
              </w:rPr>
            </w:pPr>
            <w:r w:rsidRPr="008D4081">
              <w:rPr>
                <w:color w:val="000000" w:themeColor="text1"/>
              </w:rPr>
              <w:t>Inflammatory markers</w:t>
            </w:r>
          </w:p>
        </w:tc>
      </w:tr>
      <w:tr w:rsidR="000E064F" w:rsidRPr="008D4081" w14:paraId="28A0C1EF" w14:textId="77777777" w:rsidTr="006535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</w:tcPr>
          <w:p w14:paraId="1D2CB79F" w14:textId="77777777" w:rsidR="000E064F" w:rsidRPr="00122AC9" w:rsidRDefault="000E064F" w:rsidP="000E06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122AC9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SARS-CoV-2 PCR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:</w:t>
            </w:r>
            <w:r w:rsidRPr="00122AC9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 positive (</w:t>
            </w:r>
            <w:proofErr w:type="spellStart"/>
            <w:r w:rsidRPr="00122AC9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oro</w:t>
            </w:r>
            <w:proofErr w:type="spellEnd"/>
            <w:r w:rsidRPr="00122AC9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/nasopharyngeal specimens and urine; equivocal in blood)</w:t>
            </w:r>
          </w:p>
          <w:p w14:paraId="578D1D10" w14:textId="77777777" w:rsidR="000E064F" w:rsidRPr="00122AC9" w:rsidRDefault="000E064F" w:rsidP="00653512">
            <w:pPr>
              <w:pStyle w:val="ListParagraph"/>
              <w:rPr>
                <w:color w:val="000000" w:themeColor="text1"/>
              </w:rPr>
            </w:pPr>
          </w:p>
          <w:p w14:paraId="5BA0C188" w14:textId="77777777" w:rsidR="000E064F" w:rsidRPr="00122AC9" w:rsidRDefault="000E064F" w:rsidP="000E06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122AC9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Blood culture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s:</w:t>
            </w:r>
            <w:r w:rsidRPr="00122AC9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 negative</w:t>
            </w:r>
          </w:p>
          <w:p w14:paraId="412D6CA0" w14:textId="77777777" w:rsidR="000E064F" w:rsidRPr="000D27F3" w:rsidRDefault="000E064F" w:rsidP="00653512">
            <w:pPr>
              <w:spacing w:line="480" w:lineRule="auto"/>
              <w:rPr>
                <w:color w:val="000000" w:themeColor="text1"/>
              </w:rPr>
            </w:pPr>
          </w:p>
          <w:p w14:paraId="06AD1763" w14:textId="77777777" w:rsidR="000E064F" w:rsidRPr="00304F87" w:rsidRDefault="000E064F" w:rsidP="00653512">
            <w:pPr>
              <w:pStyle w:val="ListParagraph"/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966DB9A" w14:textId="77777777" w:rsidR="000E064F" w:rsidRPr="00304F87" w:rsidRDefault="000E064F" w:rsidP="00653512">
            <w:pPr>
              <w:spacing w:line="480" w:lineRule="auto"/>
              <w:rPr>
                <w:color w:val="000000" w:themeColor="text1"/>
                <w:lang w:val="en-AU"/>
              </w:rPr>
            </w:pPr>
          </w:p>
        </w:tc>
        <w:tc>
          <w:tcPr>
            <w:tcW w:w="3827" w:type="dxa"/>
          </w:tcPr>
          <w:p w14:paraId="3A0363FC" w14:textId="77777777" w:rsidR="000E064F" w:rsidRPr="00122AC9" w:rsidRDefault="000E064F" w:rsidP="000E064F">
            <w:pPr>
              <w:pStyle w:val="p1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A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Haemoglobin</w:t>
            </w:r>
            <w:proofErr w:type="spellEnd"/>
            <w:r w:rsidRPr="00122A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136 </w:t>
            </w:r>
            <w:r w:rsidRPr="00122AC9">
              <w:rPr>
                <w:rFonts w:ascii="Times New Roman" w:hAnsi="Times New Roman" w:cs="Times New Roman"/>
                <w:sz w:val="24"/>
                <w:szCs w:val="24"/>
              </w:rPr>
              <w:t>g/L</w:t>
            </w:r>
            <w:r w:rsidRPr="00122A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22A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(NR </w:t>
            </w:r>
            <w:r w:rsidRPr="00122AC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2A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2AC9">
              <w:rPr>
                <w:rFonts w:ascii="Times New Roman" w:hAnsi="Times New Roman" w:cs="Times New Roman"/>
                <w:sz w:val="24"/>
                <w:szCs w:val="24"/>
              </w:rPr>
              <w:t>135)</w:t>
            </w:r>
          </w:p>
          <w:p w14:paraId="2F1F8780" w14:textId="77777777" w:rsidR="000E064F" w:rsidRPr="00122AC9" w:rsidRDefault="000E064F" w:rsidP="00653512">
            <w:pPr>
              <w:pStyle w:val="p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E01E1" w14:textId="77777777" w:rsidR="000E064F" w:rsidRPr="008A27C6" w:rsidRDefault="000E064F" w:rsidP="000E064F">
            <w:pPr>
              <w:pStyle w:val="p1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2A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Platelets: </w:t>
            </w:r>
            <w:r w:rsidRPr="00122A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79 </w:t>
            </w:r>
            <w:r w:rsidRPr="00122AC9">
              <w:rPr>
                <w:rFonts w:ascii="Times New Roman" w:hAnsi="Times New Roman" w:cs="Times New Roman"/>
                <w:sz w:val="24"/>
                <w:szCs w:val="24"/>
              </w:rPr>
              <w:t>x10e9/L</w:t>
            </w:r>
            <w:r w:rsidRPr="00122A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22A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(NR </w:t>
            </w:r>
            <w:r w:rsidRPr="00122AC9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27C6">
              <w:rPr>
                <w:rFonts w:ascii="Times New Roman" w:hAnsi="Times New Roman" w:cs="Times New Roman"/>
                <w:sz w:val="24"/>
                <w:szCs w:val="24"/>
              </w:rPr>
              <w:t>- 400)</w:t>
            </w:r>
          </w:p>
          <w:p w14:paraId="33BB0069" w14:textId="77777777" w:rsidR="000E064F" w:rsidRPr="00122AC9" w:rsidRDefault="000E064F" w:rsidP="00653512">
            <w:pPr>
              <w:pStyle w:val="p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0B96A9" w14:textId="77777777" w:rsidR="000E064F" w:rsidRPr="00122AC9" w:rsidRDefault="000E064F" w:rsidP="000E064F">
            <w:pPr>
              <w:pStyle w:val="p1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2A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Total white cell count: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</w:t>
            </w:r>
            <w:r w:rsidRPr="00122A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3.9</w:t>
            </w:r>
            <w:r w:rsidRPr="00122A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22AC9">
              <w:rPr>
                <w:rFonts w:ascii="Times New Roman" w:hAnsi="Times New Roman" w:cs="Times New Roman"/>
                <w:sz w:val="24"/>
                <w:szCs w:val="24"/>
              </w:rPr>
              <w:t>x10e9/L (</w:t>
            </w:r>
            <w:r w:rsidRPr="00122A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NR </w:t>
            </w:r>
            <w:r w:rsidRPr="00122AC9">
              <w:rPr>
                <w:rFonts w:ascii="Times New Roman" w:hAnsi="Times New Roman" w:cs="Times New Roman"/>
                <w:sz w:val="24"/>
                <w:szCs w:val="24"/>
              </w:rPr>
              <w:t xml:space="preserve">6.0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2AC9">
              <w:rPr>
                <w:rFonts w:ascii="Times New Roman" w:hAnsi="Times New Roman" w:cs="Times New Roman"/>
                <w:sz w:val="24"/>
                <w:szCs w:val="24"/>
              </w:rPr>
              <w:t xml:space="preserve"> 18.0)</w:t>
            </w:r>
          </w:p>
          <w:p w14:paraId="5F9F950E" w14:textId="77777777" w:rsidR="000E064F" w:rsidRPr="00122AC9" w:rsidRDefault="000E064F" w:rsidP="00653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082614C1" w14:textId="77777777" w:rsidR="000E064F" w:rsidRPr="00122AC9" w:rsidRDefault="000E064F" w:rsidP="000E064F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22AC9">
              <w:rPr>
                <w:rFonts w:ascii="Times New Roman" w:hAnsi="Times New Roman" w:cs="Times New Roman"/>
                <w:color w:val="000000" w:themeColor="text1"/>
              </w:rPr>
              <w:t xml:space="preserve">Lymphocytes: </w:t>
            </w:r>
            <w:r w:rsidRPr="00122AC9">
              <w:rPr>
                <w:rFonts w:ascii="Times New Roman" w:hAnsi="Times New Roman" w:cs="Times New Roman"/>
                <w:b/>
                <w:color w:val="000000" w:themeColor="text1"/>
              </w:rPr>
              <w:t>0.43</w:t>
            </w:r>
            <w:r w:rsidRPr="00122AC9">
              <w:rPr>
                <w:rFonts w:ascii="Times New Roman" w:hAnsi="Times New Roman" w:cs="Times New Roman"/>
              </w:rPr>
              <w:t>x10e9/L</w:t>
            </w:r>
            <w:r w:rsidRPr="00122AC9">
              <w:rPr>
                <w:rFonts w:ascii="Times New Roman" w:hAnsi="Times New Roman" w:cs="Times New Roman"/>
              </w:rPr>
              <w:br/>
              <w:t xml:space="preserve"> (NR 4.0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2AC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2AC9">
              <w:rPr>
                <w:rFonts w:ascii="Times New Roman" w:hAnsi="Times New Roman" w:cs="Times New Roman"/>
              </w:rPr>
              <w:t>10.0)</w:t>
            </w:r>
          </w:p>
          <w:p w14:paraId="37F6DB59" w14:textId="77777777" w:rsidR="000E064F" w:rsidRPr="00122AC9" w:rsidRDefault="000E064F" w:rsidP="00653512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449B7C2" w14:textId="77777777" w:rsidR="000E064F" w:rsidRDefault="000E064F" w:rsidP="000E064F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22AC9">
              <w:rPr>
                <w:rFonts w:ascii="Times New Roman" w:hAnsi="Times New Roman" w:cs="Times New Roman"/>
              </w:rPr>
              <w:t xml:space="preserve">Neutrophils: 3.24 </w:t>
            </w:r>
            <w:r>
              <w:rPr>
                <w:rFonts w:ascii="Times New Roman" w:hAnsi="Times New Roman" w:cs="Times New Roman"/>
              </w:rPr>
              <w:t xml:space="preserve">              </w:t>
            </w:r>
            <w:r w:rsidRPr="00122AC9">
              <w:rPr>
                <w:rFonts w:ascii="Times New Roman" w:hAnsi="Times New Roman" w:cs="Times New Roman"/>
              </w:rPr>
              <w:t>(NR 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2AC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2AC9">
              <w:rPr>
                <w:rFonts w:ascii="Times New Roman" w:hAnsi="Times New Roman" w:cs="Times New Roman"/>
              </w:rPr>
              <w:t>8.5x10e9/L)</w:t>
            </w:r>
          </w:p>
          <w:p w14:paraId="6B1B3975" w14:textId="77777777" w:rsidR="000E064F" w:rsidRPr="00122AC9" w:rsidRDefault="000E064F" w:rsidP="00653512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E782F40" w14:textId="77777777" w:rsidR="000E064F" w:rsidRDefault="000E064F" w:rsidP="000E064F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122AC9">
              <w:rPr>
                <w:rFonts w:ascii="Times New Roman" w:hAnsi="Times New Roman" w:cs="Times New Roman"/>
                <w:color w:val="000000" w:themeColor="text1"/>
              </w:rPr>
              <w:t xml:space="preserve">Urea: 3.7 mmol/L </w:t>
            </w:r>
            <w:r w:rsidRPr="00122AC9">
              <w:rPr>
                <w:rFonts w:ascii="Times New Roman" w:hAnsi="Times New Roman" w:cs="Times New Roman"/>
                <w:color w:val="000000" w:themeColor="text1"/>
              </w:rPr>
              <w:br/>
              <w:t>(NR 1.3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22AC9">
              <w:rPr>
                <w:rFonts w:ascii="Times New Roman" w:hAnsi="Times New Roman" w:cs="Times New Roman"/>
                <w:color w:val="000000" w:themeColor="text1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22AC9">
              <w:rPr>
                <w:rFonts w:ascii="Times New Roman" w:hAnsi="Times New Roman" w:cs="Times New Roman"/>
                <w:color w:val="000000" w:themeColor="text1"/>
              </w:rPr>
              <w:t>6.6)</w:t>
            </w:r>
          </w:p>
          <w:p w14:paraId="33B95389" w14:textId="77777777" w:rsidR="000E064F" w:rsidRPr="00122AC9" w:rsidRDefault="000E064F" w:rsidP="00653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67C68BD4" w14:textId="77777777" w:rsidR="000E064F" w:rsidRDefault="000E064F" w:rsidP="000E064F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122AC9">
              <w:rPr>
                <w:rFonts w:ascii="Times New Roman" w:hAnsi="Times New Roman" w:cs="Times New Roman"/>
                <w:color w:val="000000" w:themeColor="text1"/>
              </w:rPr>
              <w:t xml:space="preserve">Creatinine: 17 </w:t>
            </w:r>
            <w:r w:rsidRPr="00122AC9">
              <w:rPr>
                <w:rFonts w:ascii="Times New Roman" w:hAnsi="Times New Roman" w:cs="Times New Roman"/>
                <w:bCs/>
                <w:color w:val="000000" w:themeColor="text1"/>
              </w:rPr>
              <w:t>µ</w:t>
            </w:r>
            <w:r w:rsidRPr="00122AC9">
              <w:rPr>
                <w:rFonts w:ascii="Times New Roman" w:hAnsi="Times New Roman" w:cs="Times New Roman"/>
              </w:rPr>
              <w:t>mol/L </w:t>
            </w:r>
            <w:r w:rsidRPr="00122AC9">
              <w:rPr>
                <w:rFonts w:ascii="Times New Roman" w:hAnsi="Times New Roman" w:cs="Times New Roman"/>
                <w:color w:val="000000" w:themeColor="text1"/>
              </w:rPr>
              <w:br/>
              <w:t>(NR 10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22AC9">
              <w:rPr>
                <w:rFonts w:ascii="Times New Roman" w:hAnsi="Times New Roman" w:cs="Times New Roman"/>
                <w:color w:val="000000" w:themeColor="text1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22AC9">
              <w:rPr>
                <w:rFonts w:ascii="Times New Roman" w:hAnsi="Times New Roman" w:cs="Times New Roman"/>
                <w:color w:val="000000" w:themeColor="text1"/>
              </w:rPr>
              <w:t>30)</w:t>
            </w:r>
          </w:p>
          <w:p w14:paraId="46EF34C8" w14:textId="77777777" w:rsidR="000E064F" w:rsidRPr="00122AC9" w:rsidRDefault="000E064F" w:rsidP="00653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61C8C4A8" w14:textId="77777777" w:rsidR="000E064F" w:rsidRPr="00304F87" w:rsidRDefault="000E064F" w:rsidP="000E064F">
            <w:pPr>
              <w:pStyle w:val="p1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2A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Alanine aminotransferase: </w:t>
            </w:r>
            <w:r w:rsidRPr="00122A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133 </w:t>
            </w:r>
            <w:r w:rsidRPr="00122AC9">
              <w:rPr>
                <w:rFonts w:ascii="Times New Roman" w:hAnsi="Times New Roman" w:cs="Times New Roman"/>
                <w:sz w:val="24"/>
                <w:szCs w:val="24"/>
              </w:rPr>
              <w:t>IU/L </w:t>
            </w:r>
            <w:r w:rsidRPr="00122A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(NR </w:t>
            </w:r>
            <w:r w:rsidRPr="00122AC9">
              <w:rPr>
                <w:rFonts w:ascii="Times New Roman" w:hAnsi="Times New Roman" w:cs="Times New Roman"/>
                <w:sz w:val="24"/>
                <w:szCs w:val="24"/>
              </w:rPr>
              <w:t>&lt;50)</w:t>
            </w:r>
          </w:p>
        </w:tc>
        <w:tc>
          <w:tcPr>
            <w:tcW w:w="3260" w:type="dxa"/>
          </w:tcPr>
          <w:p w14:paraId="6E2D3F5D" w14:textId="77777777" w:rsidR="000E064F" w:rsidRDefault="000E064F" w:rsidP="000E064F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04F87">
              <w:rPr>
                <w:rFonts w:ascii="Times New Roman" w:hAnsi="Times New Roman" w:cs="Times New Roman"/>
                <w:color w:val="000000" w:themeColor="text1"/>
              </w:rPr>
              <w:t xml:space="preserve">Ferritin: </w:t>
            </w:r>
            <w:r w:rsidRPr="00304F87">
              <w:rPr>
                <w:rFonts w:ascii="Times New Roman" w:hAnsi="Times New Roman" w:cs="Times New Roman"/>
                <w:b/>
                <w:color w:val="000000" w:themeColor="text1"/>
              </w:rPr>
              <w:t xml:space="preserve">9487 </w:t>
            </w:r>
            <w:r w:rsidRPr="00C22B04">
              <w:rPr>
                <w:rFonts w:ascii="Times New Roman" w:hAnsi="Times New Roman" w:cs="Times New Roman"/>
                <w:b/>
                <w:color w:val="000000" w:themeColor="text1"/>
              </w:rPr>
              <w:t>µ</w:t>
            </w:r>
            <w:r w:rsidRPr="00304F87">
              <w:rPr>
                <w:rFonts w:ascii="Times New Roman" w:hAnsi="Times New Roman" w:cs="Times New Roman"/>
                <w:b/>
                <w:color w:val="000000" w:themeColor="text1"/>
              </w:rPr>
              <w:t>g/L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122AC9">
              <w:rPr>
                <w:rFonts w:ascii="Times New Roman" w:hAnsi="Times New Roman" w:cs="Times New Roman"/>
                <w:bCs/>
                <w:color w:val="000000" w:themeColor="text1"/>
              </w:rPr>
              <w:t>(NR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11-87</w:t>
            </w:r>
            <w:r w:rsidRPr="00122AC9">
              <w:rPr>
                <w:rFonts w:ascii="Times New Roman" w:hAnsi="Times New Roman" w:cs="Times New Roman"/>
                <w:bCs/>
                <w:color w:val="000000" w:themeColor="text1"/>
              </w:rPr>
              <w:t>)</w:t>
            </w:r>
          </w:p>
          <w:p w14:paraId="58E4C6EC" w14:textId="77777777" w:rsidR="000E064F" w:rsidRPr="00122AC9" w:rsidRDefault="000E064F" w:rsidP="00653512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BB03A8D" w14:textId="77777777" w:rsidR="000E064F" w:rsidRDefault="000E064F" w:rsidP="000E064F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04F87">
              <w:rPr>
                <w:rFonts w:ascii="Times New Roman" w:hAnsi="Times New Roman" w:cs="Times New Roman"/>
                <w:color w:val="000000" w:themeColor="text1"/>
              </w:rPr>
              <w:t xml:space="preserve">Lactate dehydrogenase: </w:t>
            </w:r>
            <w:r w:rsidRPr="00304F87">
              <w:rPr>
                <w:rFonts w:ascii="Times New Roman" w:hAnsi="Times New Roman" w:cs="Times New Roman"/>
                <w:b/>
                <w:color w:val="000000" w:themeColor="text1"/>
              </w:rPr>
              <w:t>2060 U/L</w:t>
            </w:r>
            <w:r w:rsidRPr="00304F8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        </w:t>
            </w:r>
            <w:r w:rsidRPr="00304F87">
              <w:rPr>
                <w:rFonts w:ascii="Times New Roman" w:hAnsi="Times New Roman" w:cs="Times New Roman"/>
                <w:color w:val="000000" w:themeColor="text1"/>
              </w:rPr>
              <w:t>(NR 120-246)</w:t>
            </w:r>
          </w:p>
          <w:p w14:paraId="12C325DE" w14:textId="77777777" w:rsidR="000E064F" w:rsidRPr="00122AC9" w:rsidRDefault="000E064F" w:rsidP="00653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639065AD" w14:textId="77777777" w:rsidR="000E064F" w:rsidRPr="00304F87" w:rsidRDefault="000E064F" w:rsidP="000E064F">
            <w:pPr>
              <w:pStyle w:val="p1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4F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Procalcitonin: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04F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16 </w:t>
            </w:r>
            <w:r w:rsidRPr="0071657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µ</w:t>
            </w:r>
            <w:r w:rsidRPr="00304F87">
              <w:rPr>
                <w:rFonts w:ascii="Times New Roman" w:hAnsi="Times New Roman" w:cs="Times New Roman"/>
                <w:b/>
                <w:sz w:val="24"/>
                <w:szCs w:val="24"/>
              </w:rPr>
              <w:t>g/L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04F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(NR </w:t>
            </w:r>
            <w:r w:rsidRPr="00304F87">
              <w:rPr>
                <w:rFonts w:ascii="Times New Roman" w:hAnsi="Times New Roman" w:cs="Times New Roman"/>
                <w:sz w:val="24"/>
                <w:szCs w:val="24"/>
              </w:rPr>
              <w:t>&lt;0.06)</w:t>
            </w:r>
          </w:p>
          <w:p w14:paraId="3599883F" w14:textId="77777777" w:rsidR="000E064F" w:rsidRPr="00304F87" w:rsidRDefault="000E064F" w:rsidP="00653512">
            <w:pPr>
              <w:ind w:firstLin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5E0CB007" w14:textId="77777777" w:rsidR="000E064F" w:rsidRPr="00304F87" w:rsidRDefault="000E064F" w:rsidP="000E064F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04F87">
              <w:rPr>
                <w:rFonts w:ascii="Times New Roman" w:hAnsi="Times New Roman" w:cs="Times New Roman"/>
                <w:color w:val="000000" w:themeColor="text1"/>
              </w:rPr>
              <w:t>D-dimer</w:t>
            </w:r>
            <w:r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Pr="00304F8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04F87">
              <w:rPr>
                <w:rFonts w:ascii="Times New Roman" w:hAnsi="Times New Roman" w:cs="Times New Roman"/>
                <w:b/>
                <w:color w:val="000000" w:themeColor="text1"/>
              </w:rPr>
              <w:t xml:space="preserve">5.86 </w:t>
            </w:r>
            <w:r w:rsidRPr="00C22B04">
              <w:rPr>
                <w:rFonts w:ascii="Times New Roman" w:hAnsi="Times New Roman" w:cs="Times New Roman"/>
                <w:b/>
                <w:color w:val="000000" w:themeColor="text1"/>
              </w:rPr>
              <w:t>µ</w:t>
            </w:r>
            <w:r w:rsidRPr="00304F87">
              <w:rPr>
                <w:rFonts w:ascii="Times New Roman" w:hAnsi="Times New Roman" w:cs="Times New Roman"/>
                <w:b/>
                <w:color w:val="000000" w:themeColor="text1"/>
              </w:rPr>
              <w:t>g/m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L</w:t>
            </w:r>
            <w:r w:rsidRPr="00304F87">
              <w:rPr>
                <w:rFonts w:ascii="Times New Roman" w:hAnsi="Times New Roman" w:cs="Times New Roman"/>
                <w:color w:val="000000" w:themeColor="text1"/>
              </w:rPr>
              <w:t xml:space="preserve"> (NR&lt;0.5)</w:t>
            </w:r>
          </w:p>
          <w:p w14:paraId="27C9DFE6" w14:textId="77777777" w:rsidR="000E064F" w:rsidRPr="001A3DDC" w:rsidRDefault="000E064F" w:rsidP="00653512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69F4EDA" w14:textId="77777777" w:rsidR="000E064F" w:rsidRPr="00304F87" w:rsidRDefault="000E064F" w:rsidP="000E064F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lang w:val="en-AU"/>
              </w:rPr>
            </w:pPr>
            <w:r w:rsidRPr="00304F87">
              <w:rPr>
                <w:rFonts w:ascii="Times New Roman" w:hAnsi="Times New Roman" w:cs="Times New Roman"/>
                <w:color w:val="000000" w:themeColor="text1"/>
              </w:rPr>
              <w:t>Troponin</w:t>
            </w:r>
            <w:r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Pr="00304F8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A3DD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0.7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ng/mL</w:t>
            </w:r>
            <w:r w:rsidRPr="00304F87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NR </w:t>
            </w:r>
            <w:r w:rsidRPr="00304F87">
              <w:rPr>
                <w:rFonts w:ascii="Times New Roman" w:hAnsi="Times New Roman" w:cs="Times New Roman"/>
                <w:color w:val="000000" w:themeColor="text1"/>
              </w:rPr>
              <w:t>&lt;0.034)</w:t>
            </w:r>
          </w:p>
        </w:tc>
      </w:tr>
    </w:tbl>
    <w:p w14:paraId="3A3CC544" w14:textId="77777777" w:rsidR="000E064F" w:rsidRPr="00693B65" w:rsidRDefault="000E064F" w:rsidP="000E064F">
      <w:pPr>
        <w:spacing w:line="480" w:lineRule="auto"/>
        <w:ind w:left="360"/>
        <w:jc w:val="both"/>
        <w:rPr>
          <w:color w:val="000000" w:themeColor="text1"/>
          <w:lang w:val="en-AU"/>
        </w:rPr>
      </w:pPr>
      <w:r w:rsidRPr="00122AC9">
        <w:rPr>
          <w:color w:val="000000" w:themeColor="text1"/>
          <w:lang w:val="en-AU"/>
        </w:rPr>
        <w:t>NR=normal range</w:t>
      </w:r>
      <w:r>
        <w:rPr>
          <w:b/>
          <w:color w:val="000000" w:themeColor="text1"/>
        </w:rPr>
        <w:br w:type="page"/>
      </w:r>
    </w:p>
    <w:p w14:paraId="48689A91" w14:textId="77777777" w:rsidR="000E064F" w:rsidRPr="00B60D28" w:rsidRDefault="000E064F" w:rsidP="000E064F">
      <w:pPr>
        <w:spacing w:line="480" w:lineRule="auto"/>
        <w:jc w:val="both"/>
        <w:rPr>
          <w:color w:val="000000" w:themeColor="text1"/>
        </w:rPr>
      </w:pPr>
      <w:r w:rsidRPr="00B60D28">
        <w:rPr>
          <w:b/>
          <w:color w:val="000000" w:themeColor="text1"/>
        </w:rPr>
        <w:lastRenderedPageBreak/>
        <w:t xml:space="preserve">Table </w:t>
      </w:r>
      <w:r>
        <w:rPr>
          <w:b/>
          <w:color w:val="000000" w:themeColor="text1"/>
        </w:rPr>
        <w:t>2</w:t>
      </w:r>
      <w:r w:rsidRPr="00B60D28">
        <w:rPr>
          <w:b/>
          <w:color w:val="000000" w:themeColor="text1"/>
        </w:rPr>
        <w:t>:</w:t>
      </w:r>
      <w:r w:rsidRPr="00B60D28">
        <w:rPr>
          <w:color w:val="000000" w:themeColor="text1"/>
        </w:rPr>
        <w:t xml:space="preserve"> Viral load inferred from cycle threshold (Ct) values from nasopharyngeal/oropharyngeal (NOP) and urine samples demonstrating rapid reduction in viral load over the course of the illness.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7"/>
        <w:gridCol w:w="1166"/>
        <w:gridCol w:w="1961"/>
        <w:gridCol w:w="1382"/>
        <w:gridCol w:w="1382"/>
        <w:gridCol w:w="1382"/>
      </w:tblGrid>
      <w:tr w:rsidR="000E064F" w:rsidRPr="00B60D28" w14:paraId="0EB6A2E8" w14:textId="77777777" w:rsidTr="00653512">
        <w:tc>
          <w:tcPr>
            <w:tcW w:w="17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E96D9" w14:textId="77777777" w:rsidR="000E064F" w:rsidRPr="00B60D28" w:rsidRDefault="000E064F" w:rsidP="00653512">
            <w:pPr>
              <w:spacing w:line="480" w:lineRule="auto"/>
              <w:jc w:val="both"/>
              <w:rPr>
                <w:color w:val="000000" w:themeColor="text1"/>
              </w:rPr>
            </w:pPr>
            <w:r w:rsidRPr="00B60D28">
              <w:rPr>
                <w:color w:val="000000" w:themeColor="text1"/>
              </w:rPr>
              <w:t>Time-point (from admission to intensive care)</w:t>
            </w:r>
          </w:p>
        </w:tc>
        <w:tc>
          <w:tcPr>
            <w:tcW w:w="116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DEB6F" w14:textId="77777777" w:rsidR="000E064F" w:rsidRPr="00B60D28" w:rsidRDefault="000E064F" w:rsidP="00653512">
            <w:pPr>
              <w:spacing w:line="480" w:lineRule="auto"/>
              <w:jc w:val="both"/>
              <w:rPr>
                <w:color w:val="000000" w:themeColor="text1"/>
              </w:rPr>
            </w:pPr>
            <w:r w:rsidRPr="00B60D28">
              <w:rPr>
                <w:color w:val="000000" w:themeColor="text1"/>
              </w:rPr>
              <w:t>Date of collection</w:t>
            </w:r>
          </w:p>
        </w:tc>
        <w:tc>
          <w:tcPr>
            <w:tcW w:w="196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DCAAF" w14:textId="77777777" w:rsidR="000E064F" w:rsidRPr="00B60D28" w:rsidRDefault="000E064F" w:rsidP="00653512">
            <w:pPr>
              <w:spacing w:line="480" w:lineRule="auto"/>
              <w:jc w:val="both"/>
              <w:rPr>
                <w:color w:val="000000" w:themeColor="text1"/>
              </w:rPr>
            </w:pPr>
            <w:r w:rsidRPr="00B60D28">
              <w:rPr>
                <w:color w:val="000000" w:themeColor="text1"/>
              </w:rPr>
              <w:t>Cycle threshold (Ct value)</w:t>
            </w:r>
          </w:p>
        </w:tc>
        <w:tc>
          <w:tcPr>
            <w:tcW w:w="41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D054862" w14:textId="77777777" w:rsidR="000E064F" w:rsidRPr="00B60D28" w:rsidRDefault="000E064F" w:rsidP="00653512">
            <w:pPr>
              <w:spacing w:line="480" w:lineRule="auto"/>
              <w:jc w:val="both"/>
              <w:rPr>
                <w:color w:val="000000" w:themeColor="text1"/>
              </w:rPr>
            </w:pPr>
            <w:r w:rsidRPr="00B60D28">
              <w:rPr>
                <w:color w:val="000000" w:themeColor="text1"/>
              </w:rPr>
              <w:t>Quantification cycle (</w:t>
            </w:r>
            <w:proofErr w:type="spellStart"/>
            <w:r w:rsidRPr="00B60D28">
              <w:rPr>
                <w:color w:val="000000" w:themeColor="text1"/>
              </w:rPr>
              <w:t>Cq</w:t>
            </w:r>
            <w:proofErr w:type="spellEnd"/>
            <w:r w:rsidRPr="00B60D28">
              <w:rPr>
                <w:color w:val="000000" w:themeColor="text1"/>
              </w:rPr>
              <w:t xml:space="preserve">) and viral load (copies/ml) in urine samples </w:t>
            </w:r>
          </w:p>
        </w:tc>
      </w:tr>
      <w:tr w:rsidR="000E064F" w:rsidRPr="00B60D28" w14:paraId="5F4D8F97" w14:textId="77777777" w:rsidTr="00653512">
        <w:tc>
          <w:tcPr>
            <w:tcW w:w="17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466D1" w14:textId="77777777" w:rsidR="000E064F" w:rsidRPr="00B60D28" w:rsidRDefault="000E064F" w:rsidP="00653512">
            <w:pPr>
              <w:spacing w:line="480" w:lineRule="auto"/>
              <w:jc w:val="both"/>
              <w:rPr>
                <w:color w:val="000000" w:themeColor="text1"/>
              </w:rPr>
            </w:pPr>
          </w:p>
        </w:tc>
        <w:tc>
          <w:tcPr>
            <w:tcW w:w="116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90CCF" w14:textId="77777777" w:rsidR="000E064F" w:rsidRPr="00B60D28" w:rsidRDefault="000E064F" w:rsidP="00653512">
            <w:pPr>
              <w:spacing w:line="480" w:lineRule="auto"/>
              <w:jc w:val="both"/>
              <w:rPr>
                <w:color w:val="000000" w:themeColor="text1"/>
              </w:rPr>
            </w:pPr>
          </w:p>
        </w:tc>
        <w:tc>
          <w:tcPr>
            <w:tcW w:w="19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D3378" w14:textId="77777777" w:rsidR="000E064F" w:rsidRPr="00B60D28" w:rsidRDefault="000E064F" w:rsidP="00653512">
            <w:pPr>
              <w:spacing w:line="480" w:lineRule="auto"/>
              <w:jc w:val="both"/>
              <w:rPr>
                <w:color w:val="000000" w:themeColor="text1"/>
              </w:rPr>
            </w:pP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D9C6D5E" w14:textId="77777777" w:rsidR="000E064F" w:rsidRPr="00B60D28" w:rsidRDefault="000E064F" w:rsidP="00653512">
            <w:pPr>
              <w:spacing w:line="480" w:lineRule="auto"/>
              <w:jc w:val="both"/>
              <w:rPr>
                <w:color w:val="000000" w:themeColor="text1"/>
              </w:rPr>
            </w:pPr>
            <w:proofErr w:type="spellStart"/>
            <w:r w:rsidRPr="00B60D28">
              <w:rPr>
                <w:color w:val="000000" w:themeColor="text1"/>
              </w:rPr>
              <w:t>RdRp</w:t>
            </w:r>
            <w:proofErr w:type="spellEnd"/>
            <w:r w:rsidRPr="00B60D28">
              <w:rPr>
                <w:color w:val="000000" w:themeColor="text1"/>
                <w:vertAlign w:val="superscript"/>
              </w:rPr>
              <w:t>#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51C82C5" w14:textId="77777777" w:rsidR="000E064F" w:rsidRPr="00B60D28" w:rsidRDefault="000E064F" w:rsidP="00653512">
            <w:pPr>
              <w:spacing w:line="480" w:lineRule="auto"/>
              <w:jc w:val="both"/>
              <w:rPr>
                <w:color w:val="000000" w:themeColor="text1"/>
              </w:rPr>
            </w:pPr>
            <w:r w:rsidRPr="00B60D28">
              <w:rPr>
                <w:color w:val="000000" w:themeColor="text1"/>
              </w:rPr>
              <w:t>E</w:t>
            </w:r>
            <w:r w:rsidRPr="00B60D28">
              <w:rPr>
                <w:color w:val="000000" w:themeColor="text1"/>
                <w:vertAlign w:val="superscript"/>
              </w:rPr>
              <w:t>^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1D18E52" w14:textId="77777777" w:rsidR="000E064F" w:rsidRPr="00B60D28" w:rsidRDefault="000E064F" w:rsidP="00653512">
            <w:pPr>
              <w:spacing w:line="480" w:lineRule="auto"/>
              <w:jc w:val="both"/>
              <w:rPr>
                <w:color w:val="000000" w:themeColor="text1"/>
              </w:rPr>
            </w:pPr>
            <w:proofErr w:type="spellStart"/>
            <w:r w:rsidRPr="00B60D28">
              <w:rPr>
                <w:color w:val="000000" w:themeColor="text1"/>
              </w:rPr>
              <w:t>RdRp</w:t>
            </w:r>
            <w:proofErr w:type="spellEnd"/>
            <w:r w:rsidRPr="00B60D28">
              <w:rPr>
                <w:color w:val="000000" w:themeColor="text1"/>
                <w:vertAlign w:val="superscript"/>
              </w:rPr>
              <w:t>^</w:t>
            </w:r>
          </w:p>
        </w:tc>
      </w:tr>
      <w:tr w:rsidR="000E064F" w:rsidRPr="00B60D28" w14:paraId="16616108" w14:textId="77777777" w:rsidTr="00653512">
        <w:tc>
          <w:tcPr>
            <w:tcW w:w="1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A8FB7" w14:textId="77777777" w:rsidR="000E064F" w:rsidRPr="00B60D28" w:rsidRDefault="000E064F" w:rsidP="00653512">
            <w:pPr>
              <w:spacing w:line="480" w:lineRule="auto"/>
              <w:jc w:val="both"/>
              <w:rPr>
                <w:color w:val="000000" w:themeColor="text1"/>
              </w:rPr>
            </w:pPr>
            <w:r w:rsidRPr="00B60D28">
              <w:rPr>
                <w:color w:val="000000" w:themeColor="text1"/>
              </w:rPr>
              <w:t xml:space="preserve">Day -2 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833A1" w14:textId="77777777" w:rsidR="000E064F" w:rsidRPr="00B60D28" w:rsidRDefault="000E064F" w:rsidP="00653512">
            <w:pPr>
              <w:spacing w:line="480" w:lineRule="auto"/>
              <w:jc w:val="both"/>
              <w:rPr>
                <w:color w:val="000000" w:themeColor="text1"/>
              </w:rPr>
            </w:pPr>
            <w:r w:rsidRPr="00B60D28">
              <w:rPr>
                <w:color w:val="000000" w:themeColor="text1"/>
              </w:rPr>
              <w:t>12/6</w:t>
            </w:r>
          </w:p>
        </w:tc>
        <w:tc>
          <w:tcPr>
            <w:tcW w:w="1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15A4A" w14:textId="77777777" w:rsidR="000E064F" w:rsidRPr="00B60D28" w:rsidRDefault="000E064F" w:rsidP="00653512">
            <w:pPr>
              <w:spacing w:line="480" w:lineRule="auto"/>
              <w:jc w:val="both"/>
              <w:rPr>
                <w:color w:val="000000" w:themeColor="text1"/>
              </w:rPr>
            </w:pPr>
            <w:r w:rsidRPr="00B60D28">
              <w:rPr>
                <w:color w:val="000000" w:themeColor="text1"/>
              </w:rPr>
              <w:t> 8.81*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911A892" w14:textId="77777777" w:rsidR="000E064F" w:rsidRPr="00B60D28" w:rsidRDefault="000E064F" w:rsidP="00653512">
            <w:pPr>
              <w:spacing w:line="480" w:lineRule="auto"/>
              <w:jc w:val="both"/>
              <w:rPr>
                <w:color w:val="000000" w:themeColor="text1"/>
              </w:rPr>
            </w:pP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57C9ACC" w14:textId="77777777" w:rsidR="000E064F" w:rsidRPr="00B60D28" w:rsidRDefault="000E064F" w:rsidP="00653512">
            <w:pPr>
              <w:spacing w:line="480" w:lineRule="auto"/>
              <w:jc w:val="both"/>
              <w:rPr>
                <w:color w:val="000000" w:themeColor="text1"/>
              </w:rPr>
            </w:pP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84B289A" w14:textId="77777777" w:rsidR="000E064F" w:rsidRPr="00B60D28" w:rsidRDefault="000E064F" w:rsidP="00653512">
            <w:pPr>
              <w:spacing w:line="480" w:lineRule="auto"/>
              <w:jc w:val="both"/>
              <w:rPr>
                <w:color w:val="000000" w:themeColor="text1"/>
              </w:rPr>
            </w:pPr>
          </w:p>
        </w:tc>
      </w:tr>
      <w:tr w:rsidR="000E064F" w:rsidRPr="00B60D28" w14:paraId="41331694" w14:textId="77777777" w:rsidTr="00653512"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43584" w14:textId="77777777" w:rsidR="000E064F" w:rsidRPr="00B60D28" w:rsidRDefault="000E064F" w:rsidP="00653512">
            <w:pPr>
              <w:spacing w:line="480" w:lineRule="auto"/>
              <w:jc w:val="both"/>
              <w:rPr>
                <w:color w:val="000000" w:themeColor="text1"/>
              </w:rPr>
            </w:pPr>
            <w:r w:rsidRPr="00B60D28">
              <w:rPr>
                <w:color w:val="000000" w:themeColor="text1"/>
              </w:rPr>
              <w:t>Day 3 (T1)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5D8FA" w14:textId="77777777" w:rsidR="000E064F" w:rsidRPr="00B60D28" w:rsidRDefault="000E064F" w:rsidP="00653512">
            <w:pPr>
              <w:spacing w:line="480" w:lineRule="auto"/>
              <w:jc w:val="both"/>
              <w:rPr>
                <w:color w:val="000000" w:themeColor="text1"/>
              </w:rPr>
            </w:pPr>
            <w:r w:rsidRPr="00B60D28">
              <w:rPr>
                <w:color w:val="000000" w:themeColor="text1"/>
              </w:rPr>
              <w:t>17/6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1C85C" w14:textId="77777777" w:rsidR="000E064F" w:rsidRPr="00B60D28" w:rsidRDefault="000E064F" w:rsidP="00653512">
            <w:pPr>
              <w:spacing w:line="480" w:lineRule="auto"/>
              <w:jc w:val="both"/>
              <w:rPr>
                <w:color w:val="000000" w:themeColor="text1"/>
              </w:rPr>
            </w:pPr>
            <w:r w:rsidRPr="00B60D28">
              <w:rPr>
                <w:color w:val="000000" w:themeColor="text1"/>
              </w:rPr>
              <w:t>18.45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E04D95" w14:textId="77777777" w:rsidR="000E064F" w:rsidRPr="00B60D28" w:rsidRDefault="000E064F" w:rsidP="00653512">
            <w:pPr>
              <w:spacing w:line="480" w:lineRule="auto"/>
              <w:jc w:val="both"/>
              <w:rPr>
                <w:color w:val="000000" w:themeColor="text1"/>
              </w:rPr>
            </w:pPr>
            <w:r w:rsidRPr="00B60D28">
              <w:rPr>
                <w:color w:val="000000" w:themeColor="text1"/>
              </w:rPr>
              <w:t>32.877</w:t>
            </w:r>
          </w:p>
          <w:p w14:paraId="690D3700" w14:textId="77777777" w:rsidR="000E064F" w:rsidRPr="00B60D28" w:rsidRDefault="000E064F" w:rsidP="00653512">
            <w:pPr>
              <w:spacing w:line="480" w:lineRule="auto"/>
              <w:jc w:val="both"/>
              <w:rPr>
                <w:color w:val="000000" w:themeColor="text1"/>
              </w:rPr>
            </w:pPr>
            <w:r w:rsidRPr="00B60D28">
              <w:rPr>
                <w:color w:val="000000" w:themeColor="text1"/>
              </w:rPr>
              <w:t>59375.582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03EE17" w14:textId="77777777" w:rsidR="000E064F" w:rsidRPr="00B60D28" w:rsidRDefault="000E064F" w:rsidP="00653512">
            <w:pPr>
              <w:spacing w:line="480" w:lineRule="auto"/>
              <w:jc w:val="both"/>
              <w:rPr>
                <w:color w:val="000000" w:themeColor="text1"/>
              </w:rPr>
            </w:pPr>
            <w:r w:rsidRPr="00B60D28">
              <w:rPr>
                <w:color w:val="000000" w:themeColor="text1"/>
              </w:rPr>
              <w:t>33.692</w:t>
            </w:r>
          </w:p>
          <w:p w14:paraId="20D1C232" w14:textId="77777777" w:rsidR="000E064F" w:rsidRPr="00B60D28" w:rsidRDefault="000E064F" w:rsidP="00653512">
            <w:pPr>
              <w:spacing w:line="480" w:lineRule="auto"/>
              <w:jc w:val="both"/>
              <w:rPr>
                <w:color w:val="000000" w:themeColor="text1"/>
              </w:rPr>
            </w:pPr>
            <w:r w:rsidRPr="00B60D28">
              <w:rPr>
                <w:color w:val="000000" w:themeColor="text1"/>
              </w:rPr>
              <w:t>9464.104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13C9D6" w14:textId="77777777" w:rsidR="000E064F" w:rsidRPr="00B60D28" w:rsidRDefault="000E064F" w:rsidP="00653512">
            <w:pPr>
              <w:spacing w:line="480" w:lineRule="auto"/>
              <w:jc w:val="both"/>
              <w:rPr>
                <w:color w:val="000000" w:themeColor="text1"/>
              </w:rPr>
            </w:pPr>
            <w:r w:rsidRPr="00B60D28">
              <w:rPr>
                <w:color w:val="000000" w:themeColor="text1"/>
              </w:rPr>
              <w:t>37.03</w:t>
            </w:r>
          </w:p>
          <w:p w14:paraId="5432F021" w14:textId="77777777" w:rsidR="000E064F" w:rsidRPr="00B60D28" w:rsidRDefault="000E064F" w:rsidP="00653512">
            <w:pPr>
              <w:spacing w:line="480" w:lineRule="auto"/>
              <w:jc w:val="both"/>
              <w:rPr>
                <w:color w:val="000000" w:themeColor="text1"/>
              </w:rPr>
            </w:pPr>
            <w:r w:rsidRPr="00B60D28">
              <w:rPr>
                <w:color w:val="000000" w:themeColor="text1"/>
              </w:rPr>
              <w:t>5858.09</w:t>
            </w:r>
          </w:p>
        </w:tc>
      </w:tr>
      <w:tr w:rsidR="000E064F" w:rsidRPr="00B60D28" w14:paraId="7CFDB78B" w14:textId="77777777" w:rsidTr="00653512"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5F784" w14:textId="77777777" w:rsidR="000E064F" w:rsidRPr="00B60D28" w:rsidRDefault="000E064F" w:rsidP="00653512">
            <w:pPr>
              <w:spacing w:line="480" w:lineRule="auto"/>
              <w:jc w:val="both"/>
              <w:rPr>
                <w:color w:val="000000" w:themeColor="text1"/>
              </w:rPr>
            </w:pPr>
            <w:r w:rsidRPr="00B60D28">
              <w:rPr>
                <w:color w:val="000000" w:themeColor="text1"/>
              </w:rPr>
              <w:t>Day 5 (T2)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5754A" w14:textId="77777777" w:rsidR="000E064F" w:rsidRPr="00B60D28" w:rsidRDefault="000E064F" w:rsidP="00653512">
            <w:pPr>
              <w:spacing w:line="480" w:lineRule="auto"/>
              <w:jc w:val="both"/>
              <w:rPr>
                <w:color w:val="000000" w:themeColor="text1"/>
              </w:rPr>
            </w:pPr>
            <w:r w:rsidRPr="00B60D28">
              <w:rPr>
                <w:color w:val="000000" w:themeColor="text1"/>
              </w:rPr>
              <w:t>19/6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19F22" w14:textId="77777777" w:rsidR="000E064F" w:rsidRPr="00B60D28" w:rsidRDefault="000E064F" w:rsidP="00653512">
            <w:pPr>
              <w:spacing w:line="480" w:lineRule="auto"/>
              <w:jc w:val="both"/>
              <w:rPr>
                <w:color w:val="000000" w:themeColor="text1"/>
              </w:rPr>
            </w:pPr>
            <w:r w:rsidRPr="00B60D28">
              <w:rPr>
                <w:color w:val="000000" w:themeColor="text1"/>
              </w:rPr>
              <w:t>25.8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128995" w14:textId="77777777" w:rsidR="000E064F" w:rsidRPr="00B60D28" w:rsidRDefault="000E064F" w:rsidP="00653512">
            <w:pPr>
              <w:spacing w:line="480" w:lineRule="auto"/>
              <w:jc w:val="both"/>
              <w:rPr>
                <w:color w:val="000000" w:themeColor="text1"/>
              </w:rPr>
            </w:pPr>
            <w:r w:rsidRPr="00B60D28">
              <w:rPr>
                <w:color w:val="000000" w:themeColor="text1"/>
              </w:rPr>
              <w:t>Not detected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34F5BE" w14:textId="77777777" w:rsidR="000E064F" w:rsidRPr="00B60D28" w:rsidRDefault="000E064F" w:rsidP="00653512">
            <w:pPr>
              <w:spacing w:line="480" w:lineRule="auto"/>
              <w:jc w:val="both"/>
              <w:rPr>
                <w:color w:val="000000" w:themeColor="text1"/>
              </w:rPr>
            </w:pPr>
            <w:r w:rsidRPr="00B60D28">
              <w:rPr>
                <w:color w:val="000000" w:themeColor="text1"/>
              </w:rPr>
              <w:t>Not detected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C440FB" w14:textId="77777777" w:rsidR="000E064F" w:rsidRPr="00B60D28" w:rsidRDefault="000E064F" w:rsidP="00653512">
            <w:pPr>
              <w:spacing w:line="480" w:lineRule="auto"/>
              <w:jc w:val="both"/>
              <w:rPr>
                <w:color w:val="000000" w:themeColor="text1"/>
              </w:rPr>
            </w:pPr>
            <w:r w:rsidRPr="00B60D28">
              <w:rPr>
                <w:color w:val="000000" w:themeColor="text1"/>
              </w:rPr>
              <w:t>Not detected</w:t>
            </w:r>
          </w:p>
        </w:tc>
      </w:tr>
      <w:tr w:rsidR="000E064F" w:rsidRPr="00B60D28" w14:paraId="350F0844" w14:textId="77777777" w:rsidTr="00653512"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751F3" w14:textId="77777777" w:rsidR="000E064F" w:rsidRPr="00B60D28" w:rsidRDefault="000E064F" w:rsidP="00653512">
            <w:pPr>
              <w:spacing w:line="480" w:lineRule="auto"/>
              <w:jc w:val="both"/>
              <w:rPr>
                <w:color w:val="000000" w:themeColor="text1"/>
              </w:rPr>
            </w:pPr>
            <w:r w:rsidRPr="00B60D28">
              <w:rPr>
                <w:color w:val="000000" w:themeColor="text1"/>
              </w:rPr>
              <w:t>Day 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F93E4" w14:textId="77777777" w:rsidR="000E064F" w:rsidRPr="00B60D28" w:rsidRDefault="000E064F" w:rsidP="00653512">
            <w:pPr>
              <w:spacing w:line="480" w:lineRule="auto"/>
              <w:jc w:val="both"/>
              <w:rPr>
                <w:color w:val="000000" w:themeColor="text1"/>
              </w:rPr>
            </w:pPr>
            <w:r w:rsidRPr="00B60D28">
              <w:rPr>
                <w:color w:val="000000" w:themeColor="text1"/>
              </w:rPr>
              <w:t>20/6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99002" w14:textId="77777777" w:rsidR="000E064F" w:rsidRPr="00B60D28" w:rsidRDefault="000E064F" w:rsidP="00653512">
            <w:pPr>
              <w:spacing w:line="480" w:lineRule="auto"/>
              <w:jc w:val="both"/>
              <w:rPr>
                <w:color w:val="000000" w:themeColor="text1"/>
              </w:rPr>
            </w:pPr>
            <w:r w:rsidRPr="00B60D28">
              <w:rPr>
                <w:color w:val="000000" w:themeColor="text1"/>
              </w:rPr>
              <w:t>28.57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867212" w14:textId="77777777" w:rsidR="000E064F" w:rsidRPr="00B60D28" w:rsidRDefault="000E064F" w:rsidP="00653512">
            <w:pPr>
              <w:spacing w:line="480" w:lineRule="auto"/>
              <w:jc w:val="both"/>
              <w:rPr>
                <w:color w:val="000000" w:themeColor="text1"/>
              </w:rPr>
            </w:pPr>
            <w:r w:rsidRPr="00B60D28">
              <w:rPr>
                <w:color w:val="000000" w:themeColor="text1"/>
              </w:rPr>
              <w:t>-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D2F21B" w14:textId="77777777" w:rsidR="000E064F" w:rsidRPr="00B60D28" w:rsidRDefault="000E064F" w:rsidP="00653512">
            <w:pPr>
              <w:spacing w:line="480" w:lineRule="auto"/>
              <w:jc w:val="both"/>
              <w:rPr>
                <w:color w:val="000000" w:themeColor="text1"/>
              </w:rPr>
            </w:pPr>
            <w:r w:rsidRPr="00B60D28">
              <w:rPr>
                <w:color w:val="000000" w:themeColor="text1"/>
              </w:rPr>
              <w:t>-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9EE048" w14:textId="77777777" w:rsidR="000E064F" w:rsidRPr="00B60D28" w:rsidRDefault="000E064F" w:rsidP="00653512">
            <w:pPr>
              <w:spacing w:line="480" w:lineRule="auto"/>
              <w:jc w:val="both"/>
              <w:rPr>
                <w:color w:val="000000" w:themeColor="text1"/>
              </w:rPr>
            </w:pPr>
            <w:r w:rsidRPr="00B60D28">
              <w:rPr>
                <w:color w:val="000000" w:themeColor="text1"/>
              </w:rPr>
              <w:t>-</w:t>
            </w:r>
          </w:p>
        </w:tc>
      </w:tr>
      <w:tr w:rsidR="000E064F" w:rsidRPr="00B60D28" w14:paraId="6364B2F0" w14:textId="77777777" w:rsidTr="00653512"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CF7F1" w14:textId="77777777" w:rsidR="000E064F" w:rsidRPr="00B60D28" w:rsidRDefault="000E064F" w:rsidP="00653512">
            <w:pPr>
              <w:spacing w:line="480" w:lineRule="auto"/>
              <w:jc w:val="both"/>
              <w:rPr>
                <w:color w:val="000000" w:themeColor="text1"/>
              </w:rPr>
            </w:pPr>
            <w:r w:rsidRPr="00B60D28">
              <w:rPr>
                <w:color w:val="000000" w:themeColor="text1"/>
              </w:rPr>
              <w:t>Day 10 (T3)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086DC" w14:textId="77777777" w:rsidR="000E064F" w:rsidRPr="00B60D28" w:rsidRDefault="000E064F" w:rsidP="00653512">
            <w:pPr>
              <w:spacing w:line="480" w:lineRule="auto"/>
              <w:jc w:val="both"/>
              <w:rPr>
                <w:color w:val="000000" w:themeColor="text1"/>
              </w:rPr>
            </w:pPr>
            <w:r w:rsidRPr="00B60D28">
              <w:rPr>
                <w:color w:val="000000" w:themeColor="text1"/>
              </w:rPr>
              <w:t>24/6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26324" w14:textId="77777777" w:rsidR="000E064F" w:rsidRPr="00B60D28" w:rsidRDefault="000E064F" w:rsidP="00653512">
            <w:pPr>
              <w:spacing w:line="480" w:lineRule="auto"/>
              <w:jc w:val="both"/>
              <w:rPr>
                <w:color w:val="000000" w:themeColor="text1"/>
              </w:rPr>
            </w:pPr>
            <w:r w:rsidRPr="00B60D28">
              <w:rPr>
                <w:color w:val="000000" w:themeColor="text1"/>
              </w:rPr>
              <w:t>33.47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621EEA" w14:textId="77777777" w:rsidR="000E064F" w:rsidRPr="00B60D28" w:rsidRDefault="000E064F" w:rsidP="00653512">
            <w:pPr>
              <w:spacing w:line="480" w:lineRule="auto"/>
              <w:jc w:val="both"/>
              <w:rPr>
                <w:color w:val="000000" w:themeColor="text1"/>
              </w:rPr>
            </w:pPr>
            <w:r w:rsidRPr="00B60D28">
              <w:rPr>
                <w:color w:val="000000" w:themeColor="text1"/>
              </w:rPr>
              <w:t>Not detected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48D1C0" w14:textId="77777777" w:rsidR="000E064F" w:rsidRPr="00B60D28" w:rsidRDefault="000E064F" w:rsidP="00653512">
            <w:pPr>
              <w:spacing w:line="480" w:lineRule="auto"/>
              <w:jc w:val="both"/>
              <w:rPr>
                <w:color w:val="000000" w:themeColor="text1"/>
              </w:rPr>
            </w:pPr>
            <w:r w:rsidRPr="00B60D28">
              <w:rPr>
                <w:color w:val="000000" w:themeColor="text1"/>
              </w:rPr>
              <w:t>Not detected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A364F4" w14:textId="77777777" w:rsidR="000E064F" w:rsidRPr="00B60D28" w:rsidRDefault="000E064F" w:rsidP="00653512">
            <w:pPr>
              <w:spacing w:line="480" w:lineRule="auto"/>
              <w:jc w:val="both"/>
              <w:rPr>
                <w:color w:val="000000" w:themeColor="text1"/>
              </w:rPr>
            </w:pPr>
            <w:r w:rsidRPr="00B60D28">
              <w:rPr>
                <w:color w:val="000000" w:themeColor="text1"/>
              </w:rPr>
              <w:t>Not detected</w:t>
            </w:r>
          </w:p>
        </w:tc>
      </w:tr>
      <w:tr w:rsidR="000E064F" w:rsidRPr="00B60D28" w14:paraId="67A65CBE" w14:textId="77777777" w:rsidTr="00653512"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19A46" w14:textId="77777777" w:rsidR="000E064F" w:rsidRPr="00B60D28" w:rsidRDefault="000E064F" w:rsidP="00653512">
            <w:pPr>
              <w:spacing w:line="480" w:lineRule="auto"/>
              <w:jc w:val="both"/>
              <w:rPr>
                <w:color w:val="000000" w:themeColor="text1"/>
              </w:rPr>
            </w:pPr>
            <w:r w:rsidRPr="00B60D28">
              <w:rPr>
                <w:color w:val="000000" w:themeColor="text1"/>
              </w:rPr>
              <w:t>Day 15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83749" w14:textId="77777777" w:rsidR="000E064F" w:rsidRPr="00B60D28" w:rsidRDefault="000E064F" w:rsidP="00653512">
            <w:pPr>
              <w:spacing w:line="480" w:lineRule="auto"/>
              <w:jc w:val="both"/>
              <w:rPr>
                <w:color w:val="000000" w:themeColor="text1"/>
              </w:rPr>
            </w:pPr>
            <w:r w:rsidRPr="00B60D28">
              <w:rPr>
                <w:color w:val="000000" w:themeColor="text1"/>
              </w:rPr>
              <w:t>29/6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DCCC7" w14:textId="77777777" w:rsidR="000E064F" w:rsidRPr="00B60D28" w:rsidRDefault="000E064F" w:rsidP="00653512">
            <w:pPr>
              <w:spacing w:line="480" w:lineRule="auto"/>
              <w:jc w:val="both"/>
              <w:rPr>
                <w:color w:val="000000" w:themeColor="text1"/>
              </w:rPr>
            </w:pPr>
            <w:r w:rsidRPr="00B60D28">
              <w:rPr>
                <w:color w:val="000000" w:themeColor="text1"/>
              </w:rPr>
              <w:t>32.88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55BF70" w14:textId="77777777" w:rsidR="000E064F" w:rsidRPr="00B60D28" w:rsidRDefault="000E064F" w:rsidP="00653512">
            <w:pPr>
              <w:spacing w:line="480" w:lineRule="auto"/>
              <w:jc w:val="both"/>
              <w:rPr>
                <w:color w:val="000000" w:themeColor="text1"/>
              </w:rPr>
            </w:pPr>
            <w:r w:rsidRPr="00B60D28">
              <w:rPr>
                <w:color w:val="000000" w:themeColor="text1"/>
              </w:rPr>
              <w:t>-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9E2107" w14:textId="77777777" w:rsidR="000E064F" w:rsidRPr="00B60D28" w:rsidRDefault="000E064F" w:rsidP="00653512">
            <w:pPr>
              <w:spacing w:line="480" w:lineRule="auto"/>
              <w:jc w:val="both"/>
              <w:rPr>
                <w:color w:val="000000" w:themeColor="text1"/>
              </w:rPr>
            </w:pPr>
            <w:r w:rsidRPr="00B60D28">
              <w:rPr>
                <w:color w:val="000000" w:themeColor="text1"/>
              </w:rPr>
              <w:t>-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65CE42" w14:textId="77777777" w:rsidR="000E064F" w:rsidRPr="00B60D28" w:rsidRDefault="000E064F" w:rsidP="00653512">
            <w:pPr>
              <w:spacing w:line="480" w:lineRule="auto"/>
              <w:jc w:val="both"/>
              <w:rPr>
                <w:color w:val="000000" w:themeColor="text1"/>
              </w:rPr>
            </w:pPr>
            <w:r w:rsidRPr="00B60D28">
              <w:rPr>
                <w:color w:val="000000" w:themeColor="text1"/>
              </w:rPr>
              <w:t>-</w:t>
            </w:r>
          </w:p>
        </w:tc>
      </w:tr>
      <w:tr w:rsidR="000E064F" w:rsidRPr="00B60D28" w14:paraId="7AFCF7F2" w14:textId="77777777" w:rsidTr="00653512"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0E0A5" w14:textId="77777777" w:rsidR="000E064F" w:rsidRPr="00B60D28" w:rsidRDefault="000E064F" w:rsidP="00653512">
            <w:pPr>
              <w:spacing w:line="480" w:lineRule="auto"/>
              <w:jc w:val="both"/>
              <w:rPr>
                <w:color w:val="000000" w:themeColor="text1"/>
              </w:rPr>
            </w:pPr>
            <w:r w:rsidRPr="00B60D28">
              <w:rPr>
                <w:color w:val="000000" w:themeColor="text1"/>
              </w:rPr>
              <w:t>Day 22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6FF9E" w14:textId="77777777" w:rsidR="000E064F" w:rsidRPr="00B60D28" w:rsidRDefault="000E064F" w:rsidP="00653512">
            <w:pPr>
              <w:spacing w:line="480" w:lineRule="auto"/>
              <w:jc w:val="both"/>
              <w:rPr>
                <w:color w:val="000000" w:themeColor="text1"/>
              </w:rPr>
            </w:pPr>
            <w:r w:rsidRPr="00B60D28">
              <w:rPr>
                <w:color w:val="000000" w:themeColor="text1"/>
              </w:rPr>
              <w:t>6/7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93CF8" w14:textId="77777777" w:rsidR="000E064F" w:rsidRPr="00B60D28" w:rsidRDefault="000E064F" w:rsidP="00653512">
            <w:pPr>
              <w:spacing w:line="480" w:lineRule="auto"/>
              <w:jc w:val="both"/>
              <w:rPr>
                <w:color w:val="000000" w:themeColor="text1"/>
              </w:rPr>
            </w:pPr>
            <w:r w:rsidRPr="00B60D28">
              <w:rPr>
                <w:color w:val="000000" w:themeColor="text1"/>
              </w:rPr>
              <w:t>33.6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64D794" w14:textId="77777777" w:rsidR="000E064F" w:rsidRPr="00B60D28" w:rsidRDefault="000E064F" w:rsidP="00653512">
            <w:pPr>
              <w:spacing w:line="480" w:lineRule="auto"/>
              <w:jc w:val="both"/>
              <w:rPr>
                <w:color w:val="000000" w:themeColor="text1"/>
              </w:rPr>
            </w:pPr>
            <w:r w:rsidRPr="00B60D28">
              <w:rPr>
                <w:color w:val="000000" w:themeColor="text1"/>
              </w:rPr>
              <w:t>-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AF084E" w14:textId="77777777" w:rsidR="000E064F" w:rsidRPr="00B60D28" w:rsidRDefault="000E064F" w:rsidP="00653512">
            <w:pPr>
              <w:spacing w:line="480" w:lineRule="auto"/>
              <w:jc w:val="both"/>
              <w:rPr>
                <w:color w:val="000000" w:themeColor="text1"/>
              </w:rPr>
            </w:pPr>
            <w:r w:rsidRPr="00B60D28">
              <w:rPr>
                <w:color w:val="000000" w:themeColor="text1"/>
              </w:rPr>
              <w:t>-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DE7360" w14:textId="77777777" w:rsidR="000E064F" w:rsidRPr="00B60D28" w:rsidRDefault="000E064F" w:rsidP="00653512">
            <w:pPr>
              <w:spacing w:line="480" w:lineRule="auto"/>
              <w:jc w:val="both"/>
              <w:rPr>
                <w:color w:val="000000" w:themeColor="text1"/>
              </w:rPr>
            </w:pPr>
            <w:r w:rsidRPr="00B60D28">
              <w:rPr>
                <w:color w:val="000000" w:themeColor="text1"/>
              </w:rPr>
              <w:t>-</w:t>
            </w:r>
          </w:p>
        </w:tc>
      </w:tr>
      <w:tr w:rsidR="000E064F" w:rsidRPr="00B60D28" w14:paraId="6F202A65" w14:textId="77777777" w:rsidTr="00653512">
        <w:trPr>
          <w:trHeight w:val="566"/>
        </w:trPr>
        <w:tc>
          <w:tcPr>
            <w:tcW w:w="1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10975" w14:textId="77777777" w:rsidR="000E064F" w:rsidRPr="00B60D28" w:rsidRDefault="000E064F" w:rsidP="00653512">
            <w:pPr>
              <w:spacing w:line="480" w:lineRule="auto"/>
              <w:jc w:val="both"/>
              <w:rPr>
                <w:color w:val="000000" w:themeColor="text1"/>
              </w:rPr>
            </w:pPr>
            <w:r w:rsidRPr="00B60D28">
              <w:rPr>
                <w:color w:val="000000" w:themeColor="text1"/>
              </w:rPr>
              <w:t>Day 28 (T4)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4A1CC" w14:textId="77777777" w:rsidR="000E064F" w:rsidRPr="00B60D28" w:rsidRDefault="000E064F" w:rsidP="00653512">
            <w:pPr>
              <w:spacing w:line="480" w:lineRule="auto"/>
              <w:jc w:val="both"/>
              <w:rPr>
                <w:color w:val="000000" w:themeColor="text1"/>
              </w:rPr>
            </w:pPr>
            <w:r w:rsidRPr="00B60D28">
              <w:rPr>
                <w:color w:val="000000" w:themeColor="text1"/>
              </w:rPr>
              <w:t>12/7</w:t>
            </w:r>
          </w:p>
        </w:tc>
        <w:tc>
          <w:tcPr>
            <w:tcW w:w="1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FF637" w14:textId="77777777" w:rsidR="000E064F" w:rsidRPr="00B60D28" w:rsidRDefault="000E064F" w:rsidP="00653512">
            <w:pPr>
              <w:spacing w:line="480" w:lineRule="auto"/>
              <w:jc w:val="both"/>
              <w:rPr>
                <w:color w:val="000000" w:themeColor="text1"/>
              </w:rPr>
            </w:pPr>
            <w:r w:rsidRPr="00B60D28">
              <w:rPr>
                <w:color w:val="000000" w:themeColor="text1"/>
              </w:rPr>
              <w:t>Not detected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D654D0F" w14:textId="77777777" w:rsidR="000E064F" w:rsidRPr="00B60D28" w:rsidRDefault="000E064F" w:rsidP="00653512">
            <w:pPr>
              <w:spacing w:line="480" w:lineRule="auto"/>
              <w:jc w:val="both"/>
              <w:rPr>
                <w:color w:val="000000" w:themeColor="text1"/>
              </w:rPr>
            </w:pPr>
            <w:r w:rsidRPr="00B60D28">
              <w:rPr>
                <w:color w:val="000000" w:themeColor="text1"/>
              </w:rPr>
              <w:t>Not detected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24A1151" w14:textId="77777777" w:rsidR="000E064F" w:rsidRPr="00B60D28" w:rsidRDefault="000E064F" w:rsidP="00653512">
            <w:pPr>
              <w:spacing w:line="480" w:lineRule="auto"/>
              <w:jc w:val="both"/>
              <w:rPr>
                <w:color w:val="000000" w:themeColor="text1"/>
              </w:rPr>
            </w:pPr>
            <w:r w:rsidRPr="00B60D28">
              <w:rPr>
                <w:color w:val="000000" w:themeColor="text1"/>
              </w:rPr>
              <w:t>Not detected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E87143D" w14:textId="77777777" w:rsidR="000E064F" w:rsidRPr="00B60D28" w:rsidRDefault="000E064F" w:rsidP="00653512">
            <w:pPr>
              <w:spacing w:line="480" w:lineRule="auto"/>
              <w:jc w:val="both"/>
              <w:rPr>
                <w:color w:val="000000" w:themeColor="text1"/>
              </w:rPr>
            </w:pPr>
            <w:r w:rsidRPr="00B60D28">
              <w:rPr>
                <w:color w:val="000000" w:themeColor="text1"/>
              </w:rPr>
              <w:t>Not detected</w:t>
            </w:r>
          </w:p>
        </w:tc>
      </w:tr>
      <w:tr w:rsidR="000E064F" w:rsidRPr="00B60D28" w14:paraId="5EA8B3F0" w14:textId="77777777" w:rsidTr="00653512">
        <w:trPr>
          <w:trHeight w:val="566"/>
        </w:trPr>
        <w:tc>
          <w:tcPr>
            <w:tcW w:w="17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75469" w14:textId="77777777" w:rsidR="000E064F" w:rsidRPr="00B60D28" w:rsidRDefault="000E064F" w:rsidP="00653512">
            <w:pPr>
              <w:spacing w:line="480" w:lineRule="auto"/>
              <w:jc w:val="both"/>
              <w:rPr>
                <w:color w:val="000000" w:themeColor="text1"/>
              </w:rPr>
            </w:pPr>
            <w:r w:rsidRPr="00B60D28">
              <w:rPr>
                <w:color w:val="000000" w:themeColor="text1"/>
              </w:rPr>
              <w:t>Day (T5)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E1363" w14:textId="77777777" w:rsidR="000E064F" w:rsidRPr="00B60D28" w:rsidRDefault="000E064F" w:rsidP="00653512">
            <w:pPr>
              <w:spacing w:line="480" w:lineRule="auto"/>
              <w:jc w:val="both"/>
              <w:rPr>
                <w:color w:val="000000" w:themeColor="text1"/>
              </w:rPr>
            </w:pPr>
            <w:r w:rsidRPr="00B60D28">
              <w:rPr>
                <w:color w:val="000000" w:themeColor="text1"/>
              </w:rPr>
              <w:t>29/9</w:t>
            </w:r>
          </w:p>
        </w:tc>
        <w:tc>
          <w:tcPr>
            <w:tcW w:w="1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AB59A" w14:textId="77777777" w:rsidR="000E064F" w:rsidRPr="00B60D28" w:rsidRDefault="000E064F" w:rsidP="00653512">
            <w:pPr>
              <w:spacing w:line="480" w:lineRule="auto"/>
              <w:jc w:val="both"/>
              <w:rPr>
                <w:color w:val="000000" w:themeColor="text1"/>
              </w:rPr>
            </w:pPr>
            <w:r w:rsidRPr="00B60D28">
              <w:rPr>
                <w:color w:val="000000" w:themeColor="text1"/>
              </w:rPr>
              <w:t>Not detected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A959981" w14:textId="77777777" w:rsidR="000E064F" w:rsidRPr="00B60D28" w:rsidRDefault="000E064F" w:rsidP="00653512">
            <w:pPr>
              <w:spacing w:line="480" w:lineRule="auto"/>
              <w:jc w:val="both"/>
              <w:rPr>
                <w:color w:val="000000" w:themeColor="text1"/>
              </w:rPr>
            </w:pPr>
            <w:r w:rsidRPr="00B60D28">
              <w:rPr>
                <w:color w:val="000000" w:themeColor="text1"/>
              </w:rPr>
              <w:t>Not detected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82ECB6C" w14:textId="77777777" w:rsidR="000E064F" w:rsidRPr="00B60D28" w:rsidRDefault="000E064F" w:rsidP="00653512">
            <w:pPr>
              <w:spacing w:line="480" w:lineRule="auto"/>
              <w:jc w:val="both"/>
              <w:rPr>
                <w:color w:val="000000" w:themeColor="text1"/>
              </w:rPr>
            </w:pPr>
            <w:r w:rsidRPr="00B60D28">
              <w:rPr>
                <w:color w:val="000000" w:themeColor="text1"/>
              </w:rPr>
              <w:t>Not detected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63EB4BD" w14:textId="77777777" w:rsidR="000E064F" w:rsidRPr="00B60D28" w:rsidRDefault="000E064F" w:rsidP="00653512">
            <w:pPr>
              <w:spacing w:line="480" w:lineRule="auto"/>
              <w:jc w:val="both"/>
              <w:rPr>
                <w:color w:val="000000" w:themeColor="text1"/>
              </w:rPr>
            </w:pPr>
            <w:r w:rsidRPr="00B60D28">
              <w:rPr>
                <w:color w:val="000000" w:themeColor="text1"/>
              </w:rPr>
              <w:t>Not detected</w:t>
            </w:r>
          </w:p>
        </w:tc>
      </w:tr>
    </w:tbl>
    <w:p w14:paraId="090BF301" w14:textId="77777777" w:rsidR="000E064F" w:rsidRPr="00B60D28" w:rsidRDefault="000E064F" w:rsidP="000E064F">
      <w:pPr>
        <w:jc w:val="both"/>
        <w:rPr>
          <w:color w:val="000000" w:themeColor="text1"/>
        </w:rPr>
      </w:pPr>
      <w:r w:rsidRPr="00B60D28">
        <w:rPr>
          <w:color w:val="000000" w:themeColor="text1"/>
        </w:rPr>
        <w:t> </w:t>
      </w:r>
    </w:p>
    <w:p w14:paraId="2A7627A9" w14:textId="77777777" w:rsidR="000E064F" w:rsidRPr="00B60D28" w:rsidRDefault="000E064F" w:rsidP="000E064F">
      <w:pPr>
        <w:spacing w:line="480" w:lineRule="auto"/>
        <w:jc w:val="both"/>
        <w:rPr>
          <w:rFonts w:eastAsia="Times New Roman"/>
          <w:i/>
          <w:color w:val="000000" w:themeColor="text1"/>
        </w:rPr>
      </w:pPr>
      <w:r w:rsidRPr="00B60D28">
        <w:rPr>
          <w:i/>
          <w:color w:val="000000" w:themeColor="text1"/>
        </w:rPr>
        <w:t xml:space="preserve">Cycle threshold values from the </w:t>
      </w:r>
      <w:proofErr w:type="spellStart"/>
      <w:r w:rsidRPr="00B60D28">
        <w:rPr>
          <w:i/>
          <w:color w:val="000000" w:themeColor="text1"/>
        </w:rPr>
        <w:t>TibMolbiol</w:t>
      </w:r>
      <w:proofErr w:type="spellEnd"/>
      <w:r w:rsidRPr="00B60D28">
        <w:rPr>
          <w:i/>
          <w:color w:val="000000" w:themeColor="text1"/>
        </w:rPr>
        <w:t xml:space="preserve"> </w:t>
      </w:r>
      <w:proofErr w:type="spellStart"/>
      <w:r w:rsidRPr="00B60D28">
        <w:rPr>
          <w:i/>
          <w:color w:val="000000" w:themeColor="text1"/>
        </w:rPr>
        <w:t>LightMix</w:t>
      </w:r>
      <w:proofErr w:type="spellEnd"/>
      <w:r w:rsidRPr="00B60D28">
        <w:rPr>
          <w:i/>
          <w:color w:val="000000" w:themeColor="text1"/>
        </w:rPr>
        <w:t xml:space="preserve"> Modular SARS-</w:t>
      </w:r>
      <w:proofErr w:type="spellStart"/>
      <w:r w:rsidRPr="00B60D28">
        <w:rPr>
          <w:i/>
          <w:color w:val="000000" w:themeColor="text1"/>
        </w:rPr>
        <w:t>CoV</w:t>
      </w:r>
      <w:proofErr w:type="spellEnd"/>
      <w:r w:rsidRPr="00B60D28">
        <w:rPr>
          <w:i/>
          <w:color w:val="000000" w:themeColor="text1"/>
        </w:rPr>
        <w:t>(COVID19) E-gene for day 5-28 samples.</w:t>
      </w:r>
      <w:r w:rsidRPr="00B60D28">
        <w:rPr>
          <w:rFonts w:eastAsia="Times New Roman"/>
          <w:i/>
          <w:color w:val="000000" w:themeColor="text1"/>
        </w:rPr>
        <w:t xml:space="preserve"> *Day 0 sample performed on initial presentation performed at a different hospital laboratory using </w:t>
      </w:r>
      <w:proofErr w:type="spellStart"/>
      <w:r w:rsidRPr="00B60D28">
        <w:rPr>
          <w:rFonts w:eastAsia="Times New Roman"/>
          <w:i/>
          <w:color w:val="000000" w:themeColor="text1"/>
        </w:rPr>
        <w:t>AusDiagnostics</w:t>
      </w:r>
      <w:proofErr w:type="spellEnd"/>
      <w:r w:rsidRPr="00B60D28">
        <w:rPr>
          <w:rFonts w:eastAsia="Times New Roman"/>
          <w:i/>
          <w:color w:val="000000" w:themeColor="text1"/>
        </w:rPr>
        <w:t xml:space="preserve"> High-Plex system </w:t>
      </w:r>
      <w:proofErr w:type="spellStart"/>
      <w:r w:rsidRPr="00B60D28">
        <w:rPr>
          <w:rFonts w:eastAsia="Times New Roman"/>
          <w:i/>
          <w:color w:val="000000" w:themeColor="text1"/>
        </w:rPr>
        <w:t>utilising</w:t>
      </w:r>
      <w:proofErr w:type="spellEnd"/>
      <w:r w:rsidRPr="00B60D28">
        <w:rPr>
          <w:rFonts w:eastAsia="Times New Roman"/>
          <w:i/>
          <w:color w:val="000000" w:themeColor="text1"/>
        </w:rPr>
        <w:t xml:space="preserve"> Multiplex Tandem PCR (MT-PCR).</w:t>
      </w:r>
    </w:p>
    <w:p w14:paraId="11DC3E03" w14:textId="77777777" w:rsidR="000E064F" w:rsidRPr="00B60D28" w:rsidRDefault="000E064F" w:rsidP="000E064F">
      <w:pPr>
        <w:spacing w:line="480" w:lineRule="auto"/>
        <w:jc w:val="both"/>
        <w:rPr>
          <w:rFonts w:eastAsia="Times New Roman"/>
          <w:i/>
          <w:color w:val="000000" w:themeColor="text1"/>
        </w:rPr>
      </w:pPr>
      <w:r w:rsidRPr="00B60D28">
        <w:rPr>
          <w:rFonts w:eastAsia="Times New Roman"/>
          <w:i/>
          <w:color w:val="000000" w:themeColor="text1"/>
        </w:rPr>
        <w:t xml:space="preserve"># Chan, J. F. et al. Improved Molecular Diagnosis of COVID-19 by the Novel, Highly Sensitive and Specific COVID-19-RdRp/Hel Real-Time Reverse Transcription-PCR Assay Validated In </w:t>
      </w:r>
      <w:r w:rsidRPr="00B60D28">
        <w:rPr>
          <w:rFonts w:eastAsia="Times New Roman"/>
          <w:i/>
          <w:color w:val="000000" w:themeColor="text1"/>
        </w:rPr>
        <w:lastRenderedPageBreak/>
        <w:t>Vitro and with Clinical Specimens. Journal of clinical microbiology 58, doi:10.1128/JCM.00310-20 (2020).</w:t>
      </w:r>
      <w:r w:rsidRPr="00B60D28">
        <w:rPr>
          <w:rFonts w:eastAsia="Times New Roman"/>
          <w:i/>
          <w:color w:val="000000" w:themeColor="text1"/>
        </w:rPr>
        <w:fldChar w:fldCharType="begin">
          <w:fldData xml:space="preserve">PEVuZE5vdGU+PENpdGU+PEF1dGhvcj5DaGFuPC9BdXRob3I+PFllYXI+MjAyMDwvWWVhcj48UmVj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==
</w:fldData>
        </w:fldChar>
      </w:r>
      <w:r w:rsidRPr="00B60D28">
        <w:rPr>
          <w:rFonts w:eastAsia="Times New Roman"/>
          <w:i/>
          <w:color w:val="000000" w:themeColor="text1"/>
        </w:rPr>
        <w:instrText xml:space="preserve"> ADDIN EN.CITE </w:instrText>
      </w:r>
      <w:r w:rsidRPr="00B60D28">
        <w:rPr>
          <w:rFonts w:eastAsia="Times New Roman"/>
          <w:i/>
          <w:color w:val="000000" w:themeColor="text1"/>
        </w:rPr>
        <w:fldChar w:fldCharType="begin">
          <w:fldData xml:space="preserve">PEVuZE5vdGU+PENpdGU+PEF1dGhvcj5DaGFuPC9BdXRob3I+PFllYXI+MjAyMDwvWWVhcj48UmVj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==
</w:fldData>
        </w:fldChar>
      </w:r>
      <w:r w:rsidRPr="00B60D28">
        <w:rPr>
          <w:rFonts w:eastAsia="Times New Roman"/>
          <w:i/>
          <w:color w:val="000000" w:themeColor="text1"/>
        </w:rPr>
        <w:instrText xml:space="preserve"> ADDIN EN.CITE.DATA </w:instrText>
      </w:r>
      <w:r w:rsidRPr="00B60D28">
        <w:rPr>
          <w:rFonts w:eastAsia="Times New Roman"/>
          <w:i/>
          <w:color w:val="000000" w:themeColor="text1"/>
        </w:rPr>
      </w:r>
      <w:r w:rsidRPr="00B60D28">
        <w:rPr>
          <w:rFonts w:eastAsia="Times New Roman"/>
          <w:i/>
          <w:color w:val="000000" w:themeColor="text1"/>
        </w:rPr>
        <w:fldChar w:fldCharType="end"/>
      </w:r>
      <w:r w:rsidRPr="00B60D28">
        <w:rPr>
          <w:rFonts w:eastAsia="Times New Roman"/>
          <w:i/>
          <w:color w:val="000000" w:themeColor="text1"/>
        </w:rPr>
      </w:r>
      <w:r w:rsidRPr="00B60D28">
        <w:rPr>
          <w:rFonts w:eastAsia="Times New Roman"/>
          <w:i/>
          <w:color w:val="000000" w:themeColor="text1"/>
        </w:rPr>
        <w:fldChar w:fldCharType="separate"/>
      </w:r>
      <w:r w:rsidRPr="00B60D28">
        <w:rPr>
          <w:rFonts w:eastAsia="Times New Roman"/>
          <w:i/>
          <w:noProof/>
          <w:color w:val="000000" w:themeColor="text1"/>
          <w:vertAlign w:val="superscript"/>
        </w:rPr>
        <w:t>11</w:t>
      </w:r>
      <w:r w:rsidRPr="00B60D28">
        <w:rPr>
          <w:rFonts w:eastAsia="Times New Roman"/>
          <w:i/>
          <w:color w:val="000000" w:themeColor="text1"/>
        </w:rPr>
        <w:fldChar w:fldCharType="end"/>
      </w:r>
    </w:p>
    <w:p w14:paraId="4943B4BC" w14:textId="77777777" w:rsidR="000E064F" w:rsidRPr="00FE6026" w:rsidRDefault="000E064F" w:rsidP="000E064F">
      <w:pPr>
        <w:spacing w:line="480" w:lineRule="auto"/>
        <w:jc w:val="both"/>
        <w:rPr>
          <w:rFonts w:eastAsia="Times New Roman"/>
          <w:i/>
          <w:color w:val="000000" w:themeColor="text1"/>
        </w:rPr>
      </w:pPr>
      <w:r w:rsidRPr="00B60D28">
        <w:rPr>
          <w:rFonts w:eastAsia="Times New Roman"/>
          <w:i/>
          <w:color w:val="000000" w:themeColor="text1"/>
        </w:rPr>
        <w:t xml:space="preserve">^ Corman VM, </w:t>
      </w:r>
      <w:proofErr w:type="spellStart"/>
      <w:r w:rsidRPr="00B60D28">
        <w:rPr>
          <w:rFonts w:eastAsia="Times New Roman"/>
          <w:i/>
          <w:color w:val="000000" w:themeColor="text1"/>
        </w:rPr>
        <w:t>Landt</w:t>
      </w:r>
      <w:proofErr w:type="spellEnd"/>
      <w:r w:rsidRPr="00B60D28">
        <w:rPr>
          <w:rFonts w:eastAsia="Times New Roman"/>
          <w:i/>
          <w:color w:val="000000" w:themeColor="text1"/>
        </w:rPr>
        <w:t xml:space="preserve"> O, Kaiser M, Molenkamp R, Meijer A, Chu DK, </w:t>
      </w:r>
      <w:proofErr w:type="spellStart"/>
      <w:r w:rsidRPr="00B60D28">
        <w:rPr>
          <w:rFonts w:eastAsia="Times New Roman"/>
          <w:i/>
          <w:color w:val="000000" w:themeColor="text1"/>
        </w:rPr>
        <w:t>Bleicker</w:t>
      </w:r>
      <w:proofErr w:type="spellEnd"/>
      <w:r w:rsidRPr="00B60D28">
        <w:rPr>
          <w:rFonts w:eastAsia="Times New Roman"/>
          <w:i/>
          <w:color w:val="000000" w:themeColor="text1"/>
        </w:rPr>
        <w:t xml:space="preserve"> T, </w:t>
      </w:r>
      <w:proofErr w:type="spellStart"/>
      <w:r w:rsidRPr="00B60D28">
        <w:rPr>
          <w:rFonts w:eastAsia="Times New Roman"/>
          <w:i/>
          <w:color w:val="000000" w:themeColor="text1"/>
        </w:rPr>
        <w:t>Brünink</w:t>
      </w:r>
      <w:proofErr w:type="spellEnd"/>
      <w:r w:rsidRPr="00B60D28">
        <w:rPr>
          <w:rFonts w:eastAsia="Times New Roman"/>
          <w:i/>
          <w:color w:val="000000" w:themeColor="text1"/>
        </w:rPr>
        <w:t xml:space="preserve"> S, Schneider J, Schmidt ML, Mulders DG, </w:t>
      </w:r>
      <w:proofErr w:type="spellStart"/>
      <w:r w:rsidRPr="00B60D28">
        <w:rPr>
          <w:rFonts w:eastAsia="Times New Roman"/>
          <w:i/>
          <w:color w:val="000000" w:themeColor="text1"/>
        </w:rPr>
        <w:t>Haagmans</w:t>
      </w:r>
      <w:proofErr w:type="spellEnd"/>
      <w:r w:rsidRPr="00B60D28">
        <w:rPr>
          <w:rFonts w:eastAsia="Times New Roman"/>
          <w:i/>
          <w:color w:val="000000" w:themeColor="text1"/>
        </w:rPr>
        <w:t xml:space="preserve"> BL, van der Veer B, van den Brink S, </w:t>
      </w:r>
      <w:proofErr w:type="spellStart"/>
      <w:r w:rsidRPr="00B60D28">
        <w:rPr>
          <w:rFonts w:eastAsia="Times New Roman"/>
          <w:i/>
          <w:color w:val="000000" w:themeColor="text1"/>
        </w:rPr>
        <w:t>Wijsman</w:t>
      </w:r>
      <w:proofErr w:type="spellEnd"/>
      <w:r w:rsidRPr="00B60D28">
        <w:rPr>
          <w:rFonts w:eastAsia="Times New Roman"/>
          <w:i/>
          <w:color w:val="000000" w:themeColor="text1"/>
        </w:rPr>
        <w:t xml:space="preserve"> L, </w:t>
      </w:r>
      <w:proofErr w:type="spellStart"/>
      <w:r w:rsidRPr="00B60D28">
        <w:rPr>
          <w:rFonts w:eastAsia="Times New Roman"/>
          <w:i/>
          <w:color w:val="000000" w:themeColor="text1"/>
        </w:rPr>
        <w:t>Goderski</w:t>
      </w:r>
      <w:proofErr w:type="spellEnd"/>
      <w:r w:rsidRPr="00B60D28">
        <w:rPr>
          <w:rFonts w:eastAsia="Times New Roman"/>
          <w:i/>
          <w:color w:val="000000" w:themeColor="text1"/>
        </w:rPr>
        <w:t xml:space="preserve"> G, </w:t>
      </w:r>
      <w:proofErr w:type="spellStart"/>
      <w:r w:rsidRPr="00B60D28">
        <w:rPr>
          <w:rFonts w:eastAsia="Times New Roman"/>
          <w:i/>
          <w:color w:val="000000" w:themeColor="text1"/>
        </w:rPr>
        <w:t>Romette</w:t>
      </w:r>
      <w:proofErr w:type="spellEnd"/>
      <w:r w:rsidRPr="00B60D28">
        <w:rPr>
          <w:rFonts w:eastAsia="Times New Roman"/>
          <w:i/>
          <w:color w:val="000000" w:themeColor="text1"/>
        </w:rPr>
        <w:t xml:space="preserve"> JL, Ellis J, </w:t>
      </w:r>
      <w:proofErr w:type="spellStart"/>
      <w:r w:rsidRPr="00B60D28">
        <w:rPr>
          <w:rFonts w:eastAsia="Times New Roman"/>
          <w:i/>
          <w:color w:val="000000" w:themeColor="text1"/>
        </w:rPr>
        <w:t>Zambon</w:t>
      </w:r>
      <w:proofErr w:type="spellEnd"/>
      <w:r w:rsidRPr="00B60D28">
        <w:rPr>
          <w:rFonts w:eastAsia="Times New Roman"/>
          <w:i/>
          <w:color w:val="000000" w:themeColor="text1"/>
        </w:rPr>
        <w:t xml:space="preserve"> M, Peiris M, </w:t>
      </w:r>
      <w:proofErr w:type="spellStart"/>
      <w:r w:rsidRPr="00B60D28">
        <w:rPr>
          <w:rFonts w:eastAsia="Times New Roman"/>
          <w:i/>
          <w:color w:val="000000" w:themeColor="text1"/>
        </w:rPr>
        <w:t>Goossens</w:t>
      </w:r>
      <w:proofErr w:type="spellEnd"/>
      <w:r w:rsidRPr="00B60D28">
        <w:rPr>
          <w:rFonts w:eastAsia="Times New Roman"/>
          <w:i/>
          <w:color w:val="000000" w:themeColor="text1"/>
        </w:rPr>
        <w:t xml:space="preserve"> H, </w:t>
      </w:r>
      <w:proofErr w:type="spellStart"/>
      <w:r w:rsidRPr="00B60D28">
        <w:rPr>
          <w:rFonts w:eastAsia="Times New Roman"/>
          <w:i/>
          <w:color w:val="000000" w:themeColor="text1"/>
        </w:rPr>
        <w:t>Reusken</w:t>
      </w:r>
      <w:proofErr w:type="spellEnd"/>
      <w:r w:rsidRPr="00B60D28">
        <w:rPr>
          <w:rFonts w:eastAsia="Times New Roman"/>
          <w:i/>
          <w:color w:val="000000" w:themeColor="text1"/>
        </w:rPr>
        <w:t xml:space="preserve"> C, Koopmans MP, </w:t>
      </w:r>
      <w:proofErr w:type="spellStart"/>
      <w:r w:rsidRPr="00B60D28">
        <w:rPr>
          <w:rFonts w:eastAsia="Times New Roman"/>
          <w:i/>
          <w:color w:val="000000" w:themeColor="text1"/>
        </w:rPr>
        <w:t>Drosten</w:t>
      </w:r>
      <w:proofErr w:type="spellEnd"/>
      <w:r w:rsidRPr="00B60D28">
        <w:rPr>
          <w:rFonts w:eastAsia="Times New Roman"/>
          <w:i/>
          <w:color w:val="000000" w:themeColor="text1"/>
        </w:rPr>
        <w:t xml:space="preserve"> C. 2020. Detection of 2019 novel coronavirus (2019-nCoV) by real-time RT-PCR. Euro </w:t>
      </w:r>
      <w:proofErr w:type="spellStart"/>
      <w:r w:rsidRPr="00B60D28">
        <w:rPr>
          <w:rFonts w:eastAsia="Times New Roman"/>
          <w:i/>
          <w:color w:val="000000" w:themeColor="text1"/>
        </w:rPr>
        <w:t>Surveill</w:t>
      </w:r>
      <w:proofErr w:type="spellEnd"/>
      <w:r w:rsidRPr="00B60D28">
        <w:rPr>
          <w:rFonts w:eastAsia="Times New Roman"/>
          <w:i/>
          <w:color w:val="000000" w:themeColor="text1"/>
        </w:rPr>
        <w:t xml:space="preserve"> 25. </w:t>
      </w:r>
      <w:proofErr w:type="spellStart"/>
      <w:r w:rsidRPr="00B60D28">
        <w:rPr>
          <w:rFonts w:eastAsia="Times New Roman"/>
          <w:i/>
          <w:color w:val="000000" w:themeColor="text1"/>
        </w:rPr>
        <w:t>doi</w:t>
      </w:r>
      <w:proofErr w:type="spellEnd"/>
      <w:r w:rsidRPr="00B60D28">
        <w:rPr>
          <w:rFonts w:eastAsia="Times New Roman"/>
          <w:i/>
          <w:color w:val="000000" w:themeColor="text1"/>
        </w:rPr>
        <w:t xml:space="preserve">: 10.2807/1560 7917.ES.2020.25.3.2000045. </w:t>
      </w:r>
      <w:r w:rsidRPr="00B60D28">
        <w:rPr>
          <w:rFonts w:eastAsia="Times New Roman"/>
          <w:i/>
          <w:color w:val="000000" w:themeColor="text1"/>
        </w:rPr>
        <w:fldChar w:fldCharType="begin">
          <w:fldData xml:space="preserve">PEVuZE5vdGU+PENpdGU+PEF1dGhvcj5Db3JtYW48L0F1dGhvcj48WWVhcj4yMDIwPC9ZZWFyPjxS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</w:fldData>
        </w:fldChar>
      </w:r>
      <w:r w:rsidRPr="00B60D28">
        <w:rPr>
          <w:rFonts w:eastAsia="Times New Roman"/>
          <w:i/>
          <w:color w:val="000000" w:themeColor="text1"/>
        </w:rPr>
        <w:instrText xml:space="preserve"> ADDIN EN.CITE </w:instrText>
      </w:r>
      <w:r w:rsidRPr="00B60D28">
        <w:rPr>
          <w:rFonts w:eastAsia="Times New Roman"/>
          <w:i/>
          <w:color w:val="000000" w:themeColor="text1"/>
        </w:rPr>
        <w:fldChar w:fldCharType="begin">
          <w:fldData xml:space="preserve">PEVuZE5vdGU+PENpdGU+PEF1dGhvcj5Db3JtYW48L0F1dGhvcj48WWVhcj4yMDIwPC9ZZWFyPjxS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</w:fldData>
        </w:fldChar>
      </w:r>
      <w:r w:rsidRPr="00B60D28">
        <w:rPr>
          <w:rFonts w:eastAsia="Times New Roman"/>
          <w:i/>
          <w:color w:val="000000" w:themeColor="text1"/>
        </w:rPr>
        <w:instrText xml:space="preserve"> ADDIN EN.CITE.DATA </w:instrText>
      </w:r>
      <w:r w:rsidRPr="00B60D28">
        <w:rPr>
          <w:rFonts w:eastAsia="Times New Roman"/>
          <w:i/>
          <w:color w:val="000000" w:themeColor="text1"/>
        </w:rPr>
      </w:r>
      <w:r w:rsidRPr="00B60D28">
        <w:rPr>
          <w:rFonts w:eastAsia="Times New Roman"/>
          <w:i/>
          <w:color w:val="000000" w:themeColor="text1"/>
        </w:rPr>
        <w:fldChar w:fldCharType="end"/>
      </w:r>
      <w:r w:rsidRPr="00B60D28">
        <w:rPr>
          <w:rFonts w:eastAsia="Times New Roman"/>
          <w:i/>
          <w:color w:val="000000" w:themeColor="text1"/>
        </w:rPr>
      </w:r>
      <w:r w:rsidRPr="00B60D28">
        <w:rPr>
          <w:rFonts w:eastAsia="Times New Roman"/>
          <w:i/>
          <w:color w:val="000000" w:themeColor="text1"/>
        </w:rPr>
        <w:fldChar w:fldCharType="separate"/>
      </w:r>
      <w:r w:rsidRPr="00B60D28">
        <w:rPr>
          <w:rFonts w:eastAsia="Times New Roman"/>
          <w:i/>
          <w:noProof/>
          <w:color w:val="000000" w:themeColor="text1"/>
          <w:vertAlign w:val="superscript"/>
        </w:rPr>
        <w:t>12</w:t>
      </w:r>
      <w:r w:rsidRPr="00B60D28">
        <w:rPr>
          <w:rFonts w:eastAsia="Times New Roman"/>
          <w:i/>
          <w:color w:val="000000" w:themeColor="text1"/>
        </w:rPr>
        <w:fldChar w:fldCharType="end"/>
      </w:r>
      <w:r>
        <w:br w:type="page"/>
      </w:r>
    </w:p>
    <w:p w14:paraId="45795A40" w14:textId="77777777" w:rsidR="000E064F" w:rsidRDefault="000E064F" w:rsidP="000E064F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2650DEC5" wp14:editId="077F051C">
            <wp:simplePos x="0" y="0"/>
            <wp:positionH relativeFrom="margin">
              <wp:posOffset>-110836</wp:posOffset>
            </wp:positionH>
            <wp:positionV relativeFrom="paragraph">
              <wp:posOffset>21532</wp:posOffset>
            </wp:positionV>
            <wp:extent cx="6509563" cy="1864436"/>
            <wp:effectExtent l="0" t="0" r="5715" b="2540"/>
            <wp:wrapNone/>
            <wp:docPr id="4" name="Picture 4" descr="A picture containing text, writing implement, stationary, penc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writing implement, stationary, pencil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902" r="15204" b="55768"/>
                    <a:stretch/>
                  </pic:blipFill>
                  <pic:spPr bwMode="auto">
                    <a:xfrm>
                      <a:off x="0" y="0"/>
                      <a:ext cx="6509563" cy="18644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882DCD" w14:textId="77777777" w:rsidR="000E064F" w:rsidRDefault="000E064F" w:rsidP="000E064F"/>
    <w:p w14:paraId="12520889" w14:textId="77777777" w:rsidR="000E064F" w:rsidRDefault="000E064F" w:rsidP="000E064F"/>
    <w:p w14:paraId="701E3B4B" w14:textId="77777777" w:rsidR="000E064F" w:rsidRDefault="000E064F" w:rsidP="000E064F"/>
    <w:p w14:paraId="52D5B00B" w14:textId="77777777" w:rsidR="000E064F" w:rsidRDefault="000E064F" w:rsidP="000E064F"/>
    <w:p w14:paraId="6ACF8350" w14:textId="77777777" w:rsidR="000E064F" w:rsidRDefault="000E064F" w:rsidP="000E064F"/>
    <w:p w14:paraId="35ED94CA" w14:textId="77777777" w:rsidR="000E064F" w:rsidRDefault="000E064F" w:rsidP="000E064F">
      <w:pPr>
        <w:jc w:val="both"/>
        <w:rPr>
          <w:b/>
          <w:bCs/>
        </w:rPr>
      </w:pPr>
    </w:p>
    <w:p w14:paraId="7671E59E" w14:textId="77777777" w:rsidR="000E064F" w:rsidRDefault="000E064F" w:rsidP="000E064F">
      <w:pPr>
        <w:jc w:val="both"/>
        <w:rPr>
          <w:b/>
          <w:bCs/>
        </w:rPr>
      </w:pPr>
    </w:p>
    <w:p w14:paraId="0A82CF3E" w14:textId="77777777" w:rsidR="000E064F" w:rsidRDefault="000E064F" w:rsidP="000E064F">
      <w:pPr>
        <w:jc w:val="both"/>
        <w:rPr>
          <w:b/>
          <w:bCs/>
        </w:rPr>
      </w:pPr>
    </w:p>
    <w:p w14:paraId="57554647" w14:textId="77777777" w:rsidR="000E064F" w:rsidRDefault="000E064F" w:rsidP="000E064F">
      <w:pPr>
        <w:jc w:val="both"/>
        <w:rPr>
          <w:b/>
          <w:bCs/>
        </w:rPr>
      </w:pPr>
    </w:p>
    <w:p w14:paraId="7D75F9F1" w14:textId="77777777" w:rsidR="000E064F" w:rsidRDefault="000E064F" w:rsidP="000E064F">
      <w:pPr>
        <w:jc w:val="both"/>
        <w:rPr>
          <w:b/>
          <w:bCs/>
        </w:rPr>
      </w:pPr>
    </w:p>
    <w:p w14:paraId="32027ED3" w14:textId="77777777" w:rsidR="000E064F" w:rsidRDefault="000E064F" w:rsidP="000E064F">
      <w:pPr>
        <w:spacing w:line="480" w:lineRule="auto"/>
        <w:jc w:val="both"/>
      </w:pPr>
      <w:r w:rsidRPr="00820649">
        <w:rPr>
          <w:b/>
          <w:bCs/>
        </w:rPr>
        <w:t>Supplementary Figure 1.</w:t>
      </w:r>
      <w:r w:rsidRPr="00820649">
        <w:t xml:space="preserve"> Unsupervised analysis of whole blood flow cytometry data. Annotated </w:t>
      </w:r>
      <w:proofErr w:type="spellStart"/>
      <w:r w:rsidRPr="00820649">
        <w:t>FlowSOM</w:t>
      </w:r>
      <w:proofErr w:type="spellEnd"/>
      <w:r w:rsidRPr="00820649">
        <w:t xml:space="preserve"> cluster frequencies for neutrophils, eosinophils, immature gran</w:t>
      </w:r>
      <w:r>
        <w:t>ulocytes,</w:t>
      </w:r>
      <w:r w:rsidRPr="00820649">
        <w:t xml:space="preserve"> NK cells, B cells, CD8 T cells, CD4 T cells, classical monocytes and CD16+ monocytes as </w:t>
      </w:r>
    </w:p>
    <w:p w14:paraId="24C82A43" w14:textId="77777777" w:rsidR="000E064F" w:rsidRPr="00820649" w:rsidRDefault="000E064F" w:rsidP="000E064F">
      <w:pPr>
        <w:spacing w:line="480" w:lineRule="auto"/>
        <w:jc w:val="both"/>
      </w:pPr>
      <w:r w:rsidRPr="00820649">
        <w:t xml:space="preserve">proportion of leukocytes (CD45+ live single cells). </w:t>
      </w:r>
      <w:r w:rsidRPr="00820649">
        <w:br w:type="page"/>
      </w:r>
    </w:p>
    <w:p w14:paraId="2E0A1C5D" w14:textId="77777777" w:rsidR="000E064F" w:rsidRDefault="000E064F" w:rsidP="000E064F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2EF3B8F9" wp14:editId="570BEBF7">
            <wp:simplePos x="0" y="0"/>
            <wp:positionH relativeFrom="margin">
              <wp:posOffset>-640773</wp:posOffset>
            </wp:positionH>
            <wp:positionV relativeFrom="paragraph">
              <wp:posOffset>-144318</wp:posOffset>
            </wp:positionV>
            <wp:extent cx="7143750" cy="4497045"/>
            <wp:effectExtent l="0" t="0" r="0" b="0"/>
            <wp:wrapNone/>
            <wp:docPr id="11" name="Picture 11" descr="Diagram, engineer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, engineering drawing&#10;&#10;Description automatically generated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11" r="6935"/>
                    <a:stretch/>
                  </pic:blipFill>
                  <pic:spPr bwMode="auto">
                    <a:xfrm>
                      <a:off x="0" y="0"/>
                      <a:ext cx="7143750" cy="44970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EEF553" w14:textId="77777777" w:rsidR="000E064F" w:rsidRDefault="000E064F" w:rsidP="000E064F"/>
    <w:p w14:paraId="6E464D50" w14:textId="77777777" w:rsidR="000E064F" w:rsidRDefault="000E064F" w:rsidP="000E064F"/>
    <w:p w14:paraId="1A10DFF0" w14:textId="77777777" w:rsidR="000E064F" w:rsidRDefault="000E064F" w:rsidP="000E064F"/>
    <w:p w14:paraId="146BC6FE" w14:textId="77777777" w:rsidR="000E064F" w:rsidRDefault="000E064F" w:rsidP="000E064F"/>
    <w:p w14:paraId="05BDB8B9" w14:textId="77777777" w:rsidR="000E064F" w:rsidRDefault="000E064F" w:rsidP="000E064F"/>
    <w:p w14:paraId="5A643865" w14:textId="77777777" w:rsidR="000E064F" w:rsidRDefault="000E064F" w:rsidP="000E064F"/>
    <w:p w14:paraId="51D45474" w14:textId="77777777" w:rsidR="000E064F" w:rsidRDefault="000E064F" w:rsidP="000E064F"/>
    <w:p w14:paraId="59B8D735" w14:textId="77777777" w:rsidR="000E064F" w:rsidRDefault="000E064F" w:rsidP="000E064F"/>
    <w:p w14:paraId="2324E9C4" w14:textId="77777777" w:rsidR="000E064F" w:rsidRDefault="000E064F" w:rsidP="000E064F"/>
    <w:p w14:paraId="5A28D20D" w14:textId="77777777" w:rsidR="000E064F" w:rsidRDefault="000E064F" w:rsidP="000E064F"/>
    <w:p w14:paraId="6B0F325C" w14:textId="77777777" w:rsidR="000E064F" w:rsidRDefault="000E064F" w:rsidP="000E064F"/>
    <w:p w14:paraId="410BD401" w14:textId="77777777" w:rsidR="000E064F" w:rsidRDefault="000E064F" w:rsidP="000E064F"/>
    <w:p w14:paraId="7DD10972" w14:textId="77777777" w:rsidR="000E064F" w:rsidRDefault="000E064F" w:rsidP="000E064F"/>
    <w:p w14:paraId="57644782" w14:textId="77777777" w:rsidR="000E064F" w:rsidRDefault="000E064F" w:rsidP="000E064F"/>
    <w:p w14:paraId="3D18320D" w14:textId="77777777" w:rsidR="000E064F" w:rsidRDefault="000E064F" w:rsidP="000E064F"/>
    <w:p w14:paraId="6444DECF" w14:textId="77777777" w:rsidR="000E064F" w:rsidRDefault="000E064F" w:rsidP="000E064F"/>
    <w:p w14:paraId="41248CFB" w14:textId="77777777" w:rsidR="000E064F" w:rsidRDefault="000E064F" w:rsidP="000E064F"/>
    <w:p w14:paraId="32415499" w14:textId="77777777" w:rsidR="000E064F" w:rsidRDefault="000E064F" w:rsidP="000E064F"/>
    <w:p w14:paraId="0F573C24" w14:textId="77777777" w:rsidR="000E064F" w:rsidRDefault="000E064F" w:rsidP="000E064F"/>
    <w:p w14:paraId="20AADA4A" w14:textId="77777777" w:rsidR="000E064F" w:rsidRDefault="000E064F" w:rsidP="000E064F"/>
    <w:p w14:paraId="55851EF9" w14:textId="77777777" w:rsidR="000E064F" w:rsidRDefault="000E064F" w:rsidP="000E064F"/>
    <w:p w14:paraId="6F022B58" w14:textId="77777777" w:rsidR="000E064F" w:rsidRDefault="000E064F" w:rsidP="000E064F"/>
    <w:p w14:paraId="4145B698" w14:textId="77777777" w:rsidR="000E064F" w:rsidRDefault="000E064F" w:rsidP="000E064F"/>
    <w:p w14:paraId="2A7AC727" w14:textId="77777777" w:rsidR="000E064F" w:rsidRDefault="000E064F" w:rsidP="000E064F">
      <w:pPr>
        <w:jc w:val="both"/>
        <w:rPr>
          <w:b/>
          <w:bCs/>
        </w:rPr>
      </w:pPr>
    </w:p>
    <w:p w14:paraId="2C284ED8" w14:textId="77777777" w:rsidR="000E064F" w:rsidRDefault="000E064F" w:rsidP="000E064F">
      <w:pPr>
        <w:jc w:val="both"/>
        <w:rPr>
          <w:b/>
          <w:bCs/>
        </w:rPr>
      </w:pPr>
    </w:p>
    <w:p w14:paraId="216584CB" w14:textId="77777777" w:rsidR="000E064F" w:rsidRDefault="000E064F" w:rsidP="000E064F">
      <w:pPr>
        <w:jc w:val="both"/>
        <w:rPr>
          <w:b/>
          <w:bCs/>
        </w:rPr>
      </w:pPr>
    </w:p>
    <w:p w14:paraId="4EA42ECB" w14:textId="77777777" w:rsidR="000E064F" w:rsidRDefault="000E064F" w:rsidP="000E064F">
      <w:pPr>
        <w:spacing w:line="480" w:lineRule="auto"/>
        <w:jc w:val="both"/>
      </w:pPr>
      <w:r w:rsidRPr="00FF6EBD">
        <w:rPr>
          <w:b/>
          <w:bCs/>
        </w:rPr>
        <w:t xml:space="preserve">Supplemental Figure </w:t>
      </w:r>
      <w:r>
        <w:rPr>
          <w:b/>
          <w:bCs/>
        </w:rPr>
        <w:t>2</w:t>
      </w:r>
      <w:r w:rsidRPr="00FF6EBD">
        <w:rPr>
          <w:b/>
          <w:bCs/>
        </w:rPr>
        <w:t>.</w:t>
      </w:r>
      <w:r w:rsidRPr="00FF6EBD">
        <w:t xml:space="preserve"> Whole blood flow cytometry gating strategy. </w:t>
      </w:r>
      <w:r>
        <w:t>G</w:t>
      </w:r>
      <w:r w:rsidRPr="00FF6EBD">
        <w:t>ranulocytes were selected within CD45</w:t>
      </w:r>
      <w:r w:rsidRPr="00FF6EBD">
        <w:rPr>
          <w:vertAlign w:val="superscript"/>
        </w:rPr>
        <w:t>+</w:t>
      </w:r>
      <w:r w:rsidRPr="00FF6EBD">
        <w:t xml:space="preserve"> leukocytes based on their SSC profile and CD15 expression. Neutrophils were CD15</w:t>
      </w:r>
      <w:r w:rsidRPr="00FF6EBD">
        <w:rPr>
          <w:vertAlign w:val="superscript"/>
        </w:rPr>
        <w:t>+</w:t>
      </w:r>
      <w:r w:rsidRPr="00FF6EBD">
        <w:t>CD16</w:t>
      </w:r>
      <w:r w:rsidRPr="00FF6EBD">
        <w:rPr>
          <w:vertAlign w:val="superscript"/>
        </w:rPr>
        <w:t>+</w:t>
      </w:r>
      <w:r w:rsidRPr="00FF6EBD">
        <w:t xml:space="preserve"> and eosinophils were CD15</w:t>
      </w:r>
      <w:r w:rsidRPr="00FF6EBD">
        <w:rPr>
          <w:vertAlign w:val="superscript"/>
        </w:rPr>
        <w:t>+</w:t>
      </w:r>
      <w:r w:rsidRPr="00FF6EBD">
        <w:t>CD16</w:t>
      </w:r>
      <w:r w:rsidRPr="00FF6EBD">
        <w:rPr>
          <w:vertAlign w:val="superscript"/>
        </w:rPr>
        <w:t>-</w:t>
      </w:r>
      <w:r w:rsidRPr="00FF6EBD">
        <w:t xml:space="preserve">. </w:t>
      </w:r>
      <w:r>
        <w:t>Intermediate granulocytes were identified during the first 10 days, represented here at day 3. Within the non-granulocyte fraction, CD3 T cells were identified and classified into CD4 and CD8 T cells. B cells were identified based on CD19 and HLA-DR expression. CD11c</w:t>
      </w:r>
      <w:r w:rsidRPr="00611081">
        <w:rPr>
          <w:vertAlign w:val="superscript"/>
        </w:rPr>
        <w:t>+</w:t>
      </w:r>
      <w:r>
        <w:t>CD14</w:t>
      </w:r>
      <w:r w:rsidRPr="00611081">
        <w:rPr>
          <w:vertAlign w:val="superscript"/>
        </w:rPr>
        <w:t>+</w:t>
      </w:r>
      <w:r>
        <w:t xml:space="preserve"> monocytes and their subsets were gated based on CD16 expression (NC: non classical, int: intermediate and C: classical). Total dendritic cells were HLADR</w:t>
      </w:r>
      <w:r w:rsidRPr="00A41C91">
        <w:rPr>
          <w:vertAlign w:val="superscript"/>
        </w:rPr>
        <w:t>+</w:t>
      </w:r>
      <w:r>
        <w:t>CD11c</w:t>
      </w:r>
      <w:r w:rsidRPr="00A41C91">
        <w:rPr>
          <w:vertAlign w:val="superscript"/>
        </w:rPr>
        <w:t>+</w:t>
      </w:r>
      <w:r>
        <w:t>CD14</w:t>
      </w:r>
      <w:r w:rsidRPr="00A41C91">
        <w:rPr>
          <w:vertAlign w:val="superscript"/>
        </w:rPr>
        <w:t>-</w:t>
      </w:r>
      <w:r>
        <w:t xml:space="preserve"> and NK cells were HLADR</w:t>
      </w:r>
      <w:r w:rsidRPr="00A41C91">
        <w:rPr>
          <w:vertAlign w:val="superscript"/>
        </w:rPr>
        <w:t>-</w:t>
      </w:r>
      <w:r>
        <w:t>CD3</w:t>
      </w:r>
      <w:r w:rsidRPr="00A41C91">
        <w:rPr>
          <w:vertAlign w:val="superscript"/>
        </w:rPr>
        <w:t>-</w:t>
      </w:r>
      <w:r>
        <w:t>CD56</w:t>
      </w:r>
      <w:r w:rsidRPr="00A41C91">
        <w:rPr>
          <w:vertAlign w:val="superscript"/>
        </w:rPr>
        <w:t>+</w:t>
      </w:r>
      <w:r>
        <w:t xml:space="preserve"> cells </w:t>
      </w:r>
      <w:r>
        <w:br w:type="page"/>
      </w:r>
    </w:p>
    <w:p w14:paraId="0BA413CA" w14:textId="77777777" w:rsidR="000E064F" w:rsidRDefault="000E064F" w:rsidP="000E064F">
      <w:r w:rsidRPr="00551B92">
        <w:rPr>
          <w:b/>
          <w:bCs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7F6855D1" wp14:editId="60B13320">
            <wp:simplePos x="0" y="0"/>
            <wp:positionH relativeFrom="column">
              <wp:posOffset>574560</wp:posOffset>
            </wp:positionH>
            <wp:positionV relativeFrom="paragraph">
              <wp:posOffset>526935</wp:posOffset>
            </wp:positionV>
            <wp:extent cx="4218709" cy="2791117"/>
            <wp:effectExtent l="0" t="0" r="0" b="0"/>
            <wp:wrapNone/>
            <wp:docPr id="12" name="Picture 12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8709" cy="27911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1B92">
        <w:rPr>
          <w:b/>
          <w:bCs/>
        </w:rPr>
        <w:t xml:space="preserve">Supplementary Table </w:t>
      </w:r>
      <w:r>
        <w:rPr>
          <w:b/>
          <w:bCs/>
        </w:rPr>
        <w:t>3</w:t>
      </w:r>
      <w:r w:rsidRPr="00551B92">
        <w:rPr>
          <w:b/>
          <w:bCs/>
        </w:rPr>
        <w:t>.</w:t>
      </w:r>
      <w:r w:rsidRPr="00F37FB9">
        <w:t xml:space="preserve"> </w:t>
      </w:r>
      <w:r w:rsidRPr="00796EDE">
        <w:t>Flow cytometry antibody cocktail</w:t>
      </w:r>
      <w:r>
        <w:t xml:space="preserve"> for whole blood phenotyping</w:t>
      </w:r>
    </w:p>
    <w:p w14:paraId="3097F165" w14:textId="77777777" w:rsidR="000E064F" w:rsidRDefault="000E064F" w:rsidP="000E064F">
      <w:pPr>
        <w:sectPr w:rsidR="000E064F" w:rsidSect="006E0D20">
          <w:pgSz w:w="11900" w:h="16820"/>
          <w:pgMar w:top="1440" w:right="1440" w:bottom="1440" w:left="1440" w:header="709" w:footer="709" w:gutter="0"/>
          <w:lnNumType w:countBy="1"/>
          <w:cols w:space="708"/>
          <w:docGrid w:linePitch="360"/>
        </w:sectPr>
      </w:pPr>
      <w:r>
        <w:br w:type="page"/>
      </w:r>
    </w:p>
    <w:p w14:paraId="3AD98706" w14:textId="77777777" w:rsidR="000E064F" w:rsidRDefault="000E064F" w:rsidP="000E064F"/>
    <w:p w14:paraId="461DCA58" w14:textId="77777777" w:rsidR="000E064F" w:rsidRDefault="000E064F" w:rsidP="000E064F"/>
    <w:p w14:paraId="7FE871A6" w14:textId="77777777" w:rsidR="000E064F" w:rsidRPr="00FE6026" w:rsidRDefault="000E064F" w:rsidP="000E064F">
      <w:pPr>
        <w:spacing w:line="360" w:lineRule="auto"/>
        <w:jc w:val="both"/>
      </w:pPr>
      <w:r>
        <w:rPr>
          <w:noProof/>
        </w:rPr>
        <w:drawing>
          <wp:inline distT="0" distB="0" distL="0" distR="0" wp14:anchorId="09034ABD" wp14:editId="5E56EEA7">
            <wp:extent cx="5731510" cy="3057525"/>
            <wp:effectExtent l="0" t="0" r="2540" b="9525"/>
            <wp:docPr id="13" name="Picture 13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Graphical user interface, application, Word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CEBC9" w14:textId="77777777" w:rsidR="000E064F" w:rsidRDefault="000E064F" w:rsidP="000E064F">
      <w:pPr>
        <w:spacing w:line="360" w:lineRule="auto"/>
        <w:jc w:val="both"/>
        <w:sectPr w:rsidR="000E064F" w:rsidSect="006E0D20">
          <w:pgSz w:w="11900" w:h="16820"/>
          <w:pgMar w:top="1440" w:right="1440" w:bottom="1440" w:left="1440" w:header="709" w:footer="709" w:gutter="0"/>
          <w:lnNumType w:countBy="1"/>
          <w:cols w:space="708"/>
          <w:docGrid w:linePitch="360"/>
        </w:sectPr>
      </w:pPr>
      <w:r>
        <w:rPr>
          <w:b/>
          <w:bCs/>
        </w:rPr>
        <w:t>Supplementary</w:t>
      </w:r>
      <w:r w:rsidRPr="00B60D28">
        <w:rPr>
          <w:b/>
          <w:bCs/>
        </w:rPr>
        <w:t xml:space="preserve"> Figure 3.</w:t>
      </w:r>
      <w:r w:rsidRPr="00B60D28">
        <w:t xml:space="preserve"> Peripheral blood mononuclear cells gating strategy. T-cells were identified by CD3+ expression on live single lymphocytes. T-cells were further </w:t>
      </w:r>
      <w:proofErr w:type="spellStart"/>
      <w:r w:rsidRPr="00B60D28">
        <w:t>categorised</w:t>
      </w:r>
      <w:proofErr w:type="spellEnd"/>
      <w:r w:rsidRPr="00B60D28">
        <w:t xml:space="preserve"> into CD4+, CD8+, γδTCR+Vδ2+ and CD161+Vα7.2+ (MAIT cells). </w:t>
      </w:r>
      <w:proofErr w:type="spellStart"/>
      <w:r>
        <w:t>γδTCR</w:t>
      </w:r>
      <w:proofErr w:type="spellEnd"/>
      <w:r>
        <w:t xml:space="preserve">+ cells and MAIT cells were gated out from CD4+ and CD8+ T-cells. </w:t>
      </w:r>
      <w:r w:rsidRPr="00B60D28">
        <w:t>From the CD4+ T-cells we further identified their subsets. CXCR3+ cells were considered Th1, CXCR3-CCR4+CCR6- cells were considered Th2, CXCR3-CCR4+CCR6+CD161+ cells were considered Th17 and CD25</w:t>
      </w:r>
      <w:r w:rsidRPr="00B60D28">
        <w:rPr>
          <w:vertAlign w:val="superscript"/>
        </w:rPr>
        <w:t>hi</w:t>
      </w:r>
      <w:r w:rsidRPr="00B60D28">
        <w:t>CD127</w:t>
      </w:r>
      <w:r w:rsidRPr="00B60D28">
        <w:rPr>
          <w:vertAlign w:val="superscript"/>
        </w:rPr>
        <w:t>lo</w:t>
      </w:r>
      <w:r w:rsidRPr="00B60D28">
        <w:t xml:space="preserve"> cells were considered Tregs. CCR7 and CD45RA were used to discriminate CD4+ and CD8+ cells into their memory subsets (Central memory (CM), effector memory (EM), naïve (N) and effector (E)). To determine activation status, CD69 was gated from all T-cell subsets, CD4+, CD8+, γδTCR+Vδ2+ and MAIT cells. </w:t>
      </w:r>
    </w:p>
    <w:p w14:paraId="7ACE7E75" w14:textId="77777777" w:rsidR="000E064F" w:rsidRPr="00B60D28" w:rsidRDefault="000E064F" w:rsidP="000E064F">
      <w:pPr>
        <w:jc w:val="both"/>
      </w:pPr>
      <w:r w:rsidRPr="00B60D28">
        <w:rPr>
          <w:b/>
          <w:bCs/>
        </w:rPr>
        <w:lastRenderedPageBreak/>
        <w:t xml:space="preserve">Supplementary Table </w:t>
      </w:r>
      <w:r>
        <w:rPr>
          <w:b/>
          <w:bCs/>
        </w:rPr>
        <w:t>4</w:t>
      </w:r>
      <w:r w:rsidRPr="00B60D28">
        <w:rPr>
          <w:b/>
          <w:bCs/>
        </w:rPr>
        <w:t>.</w:t>
      </w:r>
      <w:r w:rsidRPr="00B60D28">
        <w:t xml:space="preserve"> Flow cytometry antibody cocktail for peripheral blood mononuclear cell phenotyping</w:t>
      </w:r>
    </w:p>
    <w:p w14:paraId="5ED63AA0" w14:textId="77777777" w:rsidR="000E064F" w:rsidRPr="00E2786F" w:rsidRDefault="000E064F" w:rsidP="000E064F">
      <w:pPr>
        <w:jc w:val="both"/>
        <w:rPr>
          <w:b/>
          <w:bCs/>
        </w:rPr>
      </w:pPr>
    </w:p>
    <w:p w14:paraId="5B93EA29" w14:textId="77777777" w:rsidR="000E064F" w:rsidRDefault="000E064F" w:rsidP="000E064F">
      <w:pPr>
        <w:jc w:val="both"/>
      </w:pPr>
      <w:r>
        <w:rPr>
          <w:noProof/>
          <w:lang w:eastAsia="en-AU"/>
        </w:rPr>
        <w:drawing>
          <wp:inline distT="0" distB="0" distL="0" distR="0" wp14:anchorId="480E6D23" wp14:editId="6C7DA3D7">
            <wp:extent cx="5700156" cy="3099886"/>
            <wp:effectExtent l="0" t="0" r="0" b="5715"/>
            <wp:docPr id="15" name="Picture 15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able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27051" cy="3114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14:paraId="548AFF29" w14:textId="77777777" w:rsidR="000E064F" w:rsidRDefault="000E064F" w:rsidP="000E064F"/>
    <w:p w14:paraId="736BA0AF" w14:textId="77777777" w:rsidR="000E064F" w:rsidRDefault="000E064F" w:rsidP="000E064F">
      <w:r w:rsidRPr="001003AA">
        <w:rPr>
          <w:noProof/>
        </w:rPr>
        <w:drawing>
          <wp:anchor distT="0" distB="0" distL="114300" distR="114300" simplePos="0" relativeHeight="251662336" behindDoc="0" locked="0" layoutInCell="1" allowOverlap="1" wp14:anchorId="2B035DED" wp14:editId="3B371973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6521768" cy="4640239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768" cy="4640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003CC9" w14:textId="77777777" w:rsidR="000E064F" w:rsidRDefault="000E064F" w:rsidP="000E064F"/>
    <w:p w14:paraId="3B288B04" w14:textId="77777777" w:rsidR="000E064F" w:rsidRDefault="000E064F" w:rsidP="000E064F"/>
    <w:p w14:paraId="1D69E170" w14:textId="77777777" w:rsidR="000E064F" w:rsidRDefault="000E064F" w:rsidP="000E064F"/>
    <w:p w14:paraId="01FA4D06" w14:textId="77777777" w:rsidR="000E064F" w:rsidRDefault="000E064F" w:rsidP="000E064F"/>
    <w:p w14:paraId="7A698FA8" w14:textId="77777777" w:rsidR="000E064F" w:rsidRDefault="000E064F" w:rsidP="000E064F"/>
    <w:p w14:paraId="3EB90DE1" w14:textId="77777777" w:rsidR="000E064F" w:rsidRDefault="000E064F" w:rsidP="000E064F"/>
    <w:p w14:paraId="5C56463B" w14:textId="77777777" w:rsidR="000E064F" w:rsidRDefault="000E064F" w:rsidP="000E064F"/>
    <w:p w14:paraId="74D128EF" w14:textId="77777777" w:rsidR="000E064F" w:rsidRDefault="000E064F" w:rsidP="000E064F"/>
    <w:p w14:paraId="171C616C" w14:textId="77777777" w:rsidR="000E064F" w:rsidRDefault="000E064F" w:rsidP="000E064F"/>
    <w:p w14:paraId="36D224CE" w14:textId="77777777" w:rsidR="000E064F" w:rsidRDefault="000E064F" w:rsidP="000E064F"/>
    <w:p w14:paraId="36DAD1FF" w14:textId="77777777" w:rsidR="000E064F" w:rsidRDefault="000E064F" w:rsidP="000E064F"/>
    <w:p w14:paraId="03B6F157" w14:textId="77777777" w:rsidR="000E064F" w:rsidRDefault="000E064F" w:rsidP="000E064F"/>
    <w:p w14:paraId="1C5557F2" w14:textId="77777777" w:rsidR="000E064F" w:rsidRDefault="000E064F" w:rsidP="000E064F"/>
    <w:p w14:paraId="111BA161" w14:textId="77777777" w:rsidR="000E064F" w:rsidRDefault="000E064F" w:rsidP="000E064F"/>
    <w:p w14:paraId="6C0ABE22" w14:textId="77777777" w:rsidR="000E064F" w:rsidRDefault="000E064F" w:rsidP="000E064F">
      <w:pPr>
        <w:jc w:val="both"/>
        <w:rPr>
          <w:b/>
        </w:rPr>
      </w:pPr>
    </w:p>
    <w:p w14:paraId="732D0B85" w14:textId="77777777" w:rsidR="000E064F" w:rsidRDefault="000E064F" w:rsidP="000E064F">
      <w:pPr>
        <w:jc w:val="both"/>
        <w:rPr>
          <w:b/>
        </w:rPr>
      </w:pPr>
    </w:p>
    <w:p w14:paraId="221FE02F" w14:textId="77777777" w:rsidR="000E064F" w:rsidRDefault="000E064F" w:rsidP="000E064F">
      <w:pPr>
        <w:jc w:val="both"/>
        <w:rPr>
          <w:b/>
        </w:rPr>
      </w:pPr>
    </w:p>
    <w:p w14:paraId="3BE83015" w14:textId="77777777" w:rsidR="000E064F" w:rsidRDefault="000E064F" w:rsidP="000E064F">
      <w:pPr>
        <w:jc w:val="both"/>
        <w:rPr>
          <w:b/>
        </w:rPr>
      </w:pPr>
    </w:p>
    <w:p w14:paraId="55897AA2" w14:textId="77777777" w:rsidR="000E064F" w:rsidRDefault="000E064F" w:rsidP="000E064F">
      <w:pPr>
        <w:jc w:val="both"/>
        <w:rPr>
          <w:b/>
        </w:rPr>
      </w:pPr>
    </w:p>
    <w:p w14:paraId="16326D00" w14:textId="77777777" w:rsidR="000E064F" w:rsidRDefault="000E064F" w:rsidP="000E064F">
      <w:pPr>
        <w:jc w:val="both"/>
        <w:rPr>
          <w:b/>
        </w:rPr>
      </w:pPr>
    </w:p>
    <w:p w14:paraId="278C4BCE" w14:textId="77777777" w:rsidR="000E064F" w:rsidRDefault="000E064F" w:rsidP="000E064F">
      <w:pPr>
        <w:jc w:val="both"/>
        <w:rPr>
          <w:b/>
        </w:rPr>
      </w:pPr>
    </w:p>
    <w:p w14:paraId="4C44D728" w14:textId="77777777" w:rsidR="000E064F" w:rsidRDefault="000E064F" w:rsidP="000E064F">
      <w:pPr>
        <w:jc w:val="both"/>
        <w:rPr>
          <w:b/>
        </w:rPr>
      </w:pPr>
    </w:p>
    <w:p w14:paraId="07FEF1A7" w14:textId="77777777" w:rsidR="000E064F" w:rsidRDefault="000E064F" w:rsidP="000E064F">
      <w:pPr>
        <w:jc w:val="both"/>
        <w:rPr>
          <w:b/>
        </w:rPr>
      </w:pPr>
    </w:p>
    <w:p w14:paraId="5A893828" w14:textId="77777777" w:rsidR="000E064F" w:rsidRDefault="000E064F" w:rsidP="000E064F">
      <w:pPr>
        <w:jc w:val="both"/>
        <w:rPr>
          <w:b/>
        </w:rPr>
      </w:pPr>
    </w:p>
    <w:p w14:paraId="5D3C41FA" w14:textId="77777777" w:rsidR="000E064F" w:rsidRDefault="000E064F" w:rsidP="000E064F">
      <w:pPr>
        <w:spacing w:line="480" w:lineRule="auto"/>
        <w:jc w:val="both"/>
        <w:rPr>
          <w:b/>
        </w:rPr>
      </w:pPr>
    </w:p>
    <w:p w14:paraId="37EE6FE9" w14:textId="0FBEFE66" w:rsidR="00D63BB7" w:rsidRDefault="000E064F" w:rsidP="000E064F">
      <w:pPr>
        <w:spacing w:line="480" w:lineRule="auto"/>
        <w:jc w:val="both"/>
      </w:pPr>
      <w:r w:rsidRPr="001003AA">
        <w:rPr>
          <w:b/>
        </w:rPr>
        <w:t>S</w:t>
      </w:r>
      <w:r>
        <w:rPr>
          <w:b/>
        </w:rPr>
        <w:t xml:space="preserve">upplementary </w:t>
      </w:r>
      <w:r w:rsidRPr="001003AA">
        <w:rPr>
          <w:b/>
        </w:rPr>
        <w:t xml:space="preserve">Figure </w:t>
      </w:r>
      <w:r>
        <w:rPr>
          <w:b/>
        </w:rPr>
        <w:t>4</w:t>
      </w:r>
      <w:r w:rsidRPr="001003AA">
        <w:rPr>
          <w:b/>
        </w:rPr>
        <w:t>:</w:t>
      </w:r>
      <w:r w:rsidRPr="001003AA">
        <w:t xml:space="preserve"> Additional cytokines/chemokines upregulated following SARS-CoV-2 stimulated of peripheral blood mononuclear cells at Day 84. Following stimulation for 4 days we observed upregulation of IL-1β, IL-1ra, IL-8, </w:t>
      </w:r>
      <w:proofErr w:type="spellStart"/>
      <w:r w:rsidRPr="001003AA">
        <w:t>eotaxin</w:t>
      </w:r>
      <w:proofErr w:type="spellEnd"/>
      <w:r w:rsidRPr="001003AA">
        <w:t>, FGF basic, G-CSF, GM-CSF, MCP-1, MIP-1α, MIP-1β, RANTES, PDGF and VEGF in the SARS-COV2 infected patient but not in the control.</w:t>
      </w:r>
    </w:p>
    <w:sectPr w:rsidR="00D63BB7" w:rsidSect="006E0D20">
      <w:pgSz w:w="11900" w:h="16820"/>
      <w:pgMar w:top="1440" w:right="1440" w:bottom="1440" w:left="1440" w:header="709" w:footer="709" w:gutter="0"/>
      <w:lnNumType w:countBy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6C55E6"/>
    <w:multiLevelType w:val="hybridMultilevel"/>
    <w:tmpl w:val="D1148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64F"/>
    <w:rsid w:val="0007322A"/>
    <w:rsid w:val="00074E5A"/>
    <w:rsid w:val="000B1A33"/>
    <w:rsid w:val="000B3A3C"/>
    <w:rsid w:val="000C1FF3"/>
    <w:rsid w:val="000E064F"/>
    <w:rsid w:val="001862D3"/>
    <w:rsid w:val="002056A2"/>
    <w:rsid w:val="00271957"/>
    <w:rsid w:val="00273692"/>
    <w:rsid w:val="002C5E1B"/>
    <w:rsid w:val="002D6CD7"/>
    <w:rsid w:val="003F4665"/>
    <w:rsid w:val="00490616"/>
    <w:rsid w:val="00513604"/>
    <w:rsid w:val="00523CFE"/>
    <w:rsid w:val="006167B6"/>
    <w:rsid w:val="006420D0"/>
    <w:rsid w:val="006522D5"/>
    <w:rsid w:val="00707C71"/>
    <w:rsid w:val="00732174"/>
    <w:rsid w:val="00812134"/>
    <w:rsid w:val="00835EC2"/>
    <w:rsid w:val="0084639B"/>
    <w:rsid w:val="008B3788"/>
    <w:rsid w:val="008F6361"/>
    <w:rsid w:val="00907FCC"/>
    <w:rsid w:val="009745EA"/>
    <w:rsid w:val="009B1E06"/>
    <w:rsid w:val="009D0CCA"/>
    <w:rsid w:val="00A42A2E"/>
    <w:rsid w:val="00A72F06"/>
    <w:rsid w:val="00A81228"/>
    <w:rsid w:val="00B23430"/>
    <w:rsid w:val="00B24A65"/>
    <w:rsid w:val="00B705E5"/>
    <w:rsid w:val="00BC5EFB"/>
    <w:rsid w:val="00BF34E4"/>
    <w:rsid w:val="00C03E63"/>
    <w:rsid w:val="00C81405"/>
    <w:rsid w:val="00D63BB7"/>
    <w:rsid w:val="00DD2D43"/>
    <w:rsid w:val="00E64CE9"/>
    <w:rsid w:val="00E82D53"/>
    <w:rsid w:val="00EA25AD"/>
    <w:rsid w:val="00EB0CEE"/>
    <w:rsid w:val="00F26B66"/>
    <w:rsid w:val="00FE5A2D"/>
    <w:rsid w:val="00FF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FC0A41"/>
  <w15:chartTrackingRefBased/>
  <w15:docId w15:val="{E40C14BA-0D5B-FE46-9260-BC2CE97FC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64F"/>
    <w:rPr>
      <w:rFonts w:ascii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064F"/>
    <w:pPr>
      <w:ind w:left="720"/>
      <w:contextualSpacing/>
    </w:pPr>
    <w:rPr>
      <w:rFonts w:asciiTheme="minorHAnsi" w:hAnsiTheme="minorHAnsi" w:cstheme="minorBidi"/>
    </w:rPr>
  </w:style>
  <w:style w:type="paragraph" w:customStyle="1" w:styleId="p1">
    <w:name w:val="p1"/>
    <w:basedOn w:val="Normal"/>
    <w:rsid w:val="000E064F"/>
    <w:rPr>
      <w:rFonts w:ascii="Arial" w:hAnsi="Arial" w:cs="Arial"/>
      <w:sz w:val="17"/>
      <w:szCs w:val="17"/>
    </w:rPr>
  </w:style>
  <w:style w:type="table" w:styleId="GridTable1Light">
    <w:name w:val="Grid Table 1 Light"/>
    <w:basedOn w:val="TableNormal"/>
    <w:uiPriority w:val="46"/>
    <w:rsid w:val="000E064F"/>
    <w:rPr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ineNumber">
    <w:name w:val="line number"/>
    <w:basedOn w:val="DefaultParagraphFont"/>
    <w:uiPriority w:val="99"/>
    <w:semiHidden/>
    <w:unhideWhenUsed/>
    <w:rsid w:val="000E0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777</Words>
  <Characters>4431</Characters>
  <Application>Microsoft Office Word</Application>
  <DocSecurity>0</DocSecurity>
  <Lines>36</Lines>
  <Paragraphs>10</Paragraphs>
  <ScaleCrop>false</ScaleCrop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Wurzel</dc:creator>
  <cp:keywords/>
  <dc:description/>
  <cp:lastModifiedBy>Danielle Wurzel</cp:lastModifiedBy>
  <cp:revision>2</cp:revision>
  <dcterms:created xsi:type="dcterms:W3CDTF">2021-03-19T02:51:00Z</dcterms:created>
  <dcterms:modified xsi:type="dcterms:W3CDTF">2021-03-19T02:51:00Z</dcterms:modified>
</cp:coreProperties>
</file>