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5A9BE5" w14:textId="107AEE1A" w:rsidR="007E175A" w:rsidRPr="00B97AFD" w:rsidRDefault="00211623">
      <w:pPr>
        <w:rPr>
          <w:rFonts w:ascii="Times New Roman" w:hAnsi="Times New Roman" w:cs="Times New Roman"/>
          <w:sz w:val="24"/>
          <w:szCs w:val="24"/>
        </w:rPr>
      </w:pPr>
      <w:r w:rsidRPr="00B97AFD">
        <w:rPr>
          <w:rFonts w:ascii="Times New Roman" w:hAnsi="Times New Roman" w:cs="Times New Roman"/>
          <w:sz w:val="24"/>
          <w:szCs w:val="24"/>
        </w:rPr>
        <w:t xml:space="preserve">Table </w:t>
      </w:r>
      <w:r w:rsidR="007B41E5" w:rsidRPr="00B97AFD">
        <w:rPr>
          <w:rFonts w:ascii="Times New Roman" w:hAnsi="Times New Roman" w:cs="Times New Roman"/>
          <w:sz w:val="24"/>
          <w:szCs w:val="24"/>
        </w:rPr>
        <w:t>1</w:t>
      </w:r>
      <w:r w:rsidRPr="00B97AFD">
        <w:rPr>
          <w:rFonts w:ascii="Times New Roman" w:hAnsi="Times New Roman" w:cs="Times New Roman"/>
          <w:sz w:val="24"/>
          <w:szCs w:val="24"/>
        </w:rPr>
        <w:t>. Summary Characteristics of Included Studies</w:t>
      </w:r>
    </w:p>
    <w:p w14:paraId="151B6FB1" w14:textId="6E318F59" w:rsidR="00211623" w:rsidRPr="00EC7346" w:rsidRDefault="00784864">
      <w:pPr>
        <w:rPr>
          <w:sz w:val="20"/>
          <w:szCs w:val="20"/>
        </w:rPr>
      </w:pPr>
      <w:r>
        <w:rPr>
          <w:sz w:val="20"/>
          <w:szCs w:val="20"/>
        </w:rPr>
        <w:t xml:space="preserve"> </w:t>
      </w:r>
    </w:p>
    <w:tbl>
      <w:tblPr>
        <w:tblStyle w:val="TableGrid"/>
        <w:tblW w:w="19075" w:type="dxa"/>
        <w:tblLayout w:type="fixed"/>
        <w:tblLook w:val="04A0" w:firstRow="1" w:lastRow="0" w:firstColumn="1" w:lastColumn="0" w:noHBand="0" w:noVBand="1"/>
      </w:tblPr>
      <w:tblGrid>
        <w:gridCol w:w="810"/>
        <w:gridCol w:w="1080"/>
        <w:gridCol w:w="1080"/>
        <w:gridCol w:w="810"/>
        <w:gridCol w:w="360"/>
        <w:gridCol w:w="360"/>
        <w:gridCol w:w="360"/>
        <w:gridCol w:w="360"/>
        <w:gridCol w:w="360"/>
        <w:gridCol w:w="360"/>
        <w:gridCol w:w="990"/>
        <w:gridCol w:w="1975"/>
        <w:gridCol w:w="4140"/>
        <w:gridCol w:w="1350"/>
        <w:gridCol w:w="1890"/>
        <w:gridCol w:w="1530"/>
        <w:gridCol w:w="1260"/>
      </w:tblGrid>
      <w:tr w:rsidR="009519E9" w:rsidRPr="00E661B8" w14:paraId="5D66FC76" w14:textId="77777777" w:rsidTr="009519E9">
        <w:tc>
          <w:tcPr>
            <w:tcW w:w="810" w:type="dxa"/>
          </w:tcPr>
          <w:p w14:paraId="5898A86D" w14:textId="290FD43B" w:rsidR="009519E9" w:rsidRPr="00E661B8" w:rsidRDefault="009519E9" w:rsidP="00BD5003">
            <w:pPr>
              <w:rPr>
                <w:rFonts w:ascii="Times New Roman" w:hAnsi="Times New Roman" w:cs="Times New Roman"/>
                <w:sz w:val="18"/>
                <w:szCs w:val="18"/>
              </w:rPr>
            </w:pPr>
          </w:p>
        </w:tc>
        <w:tc>
          <w:tcPr>
            <w:tcW w:w="1080" w:type="dxa"/>
          </w:tcPr>
          <w:p w14:paraId="7382303E" w14:textId="77777777" w:rsidR="009519E9" w:rsidRPr="00E661B8" w:rsidRDefault="009519E9" w:rsidP="00BD5003">
            <w:pPr>
              <w:rPr>
                <w:rFonts w:ascii="Times New Roman" w:hAnsi="Times New Roman" w:cs="Times New Roman"/>
                <w:sz w:val="18"/>
                <w:szCs w:val="18"/>
              </w:rPr>
            </w:pPr>
          </w:p>
        </w:tc>
        <w:tc>
          <w:tcPr>
            <w:tcW w:w="1080" w:type="dxa"/>
          </w:tcPr>
          <w:p w14:paraId="0D5D809F" w14:textId="77777777" w:rsidR="009519E9" w:rsidRPr="00E661B8" w:rsidRDefault="009519E9" w:rsidP="00BD5003">
            <w:pPr>
              <w:rPr>
                <w:rFonts w:ascii="Times New Roman" w:hAnsi="Times New Roman" w:cs="Times New Roman"/>
                <w:sz w:val="18"/>
                <w:szCs w:val="18"/>
              </w:rPr>
            </w:pPr>
          </w:p>
        </w:tc>
        <w:tc>
          <w:tcPr>
            <w:tcW w:w="810" w:type="dxa"/>
          </w:tcPr>
          <w:p w14:paraId="6481A1C6" w14:textId="5FC3B7AC" w:rsidR="009519E9" w:rsidRPr="00E661B8" w:rsidRDefault="009519E9" w:rsidP="00BD5003">
            <w:pPr>
              <w:rPr>
                <w:rFonts w:ascii="Times New Roman" w:hAnsi="Times New Roman" w:cs="Times New Roman"/>
                <w:sz w:val="18"/>
                <w:szCs w:val="18"/>
              </w:rPr>
            </w:pPr>
          </w:p>
        </w:tc>
        <w:tc>
          <w:tcPr>
            <w:tcW w:w="2160" w:type="dxa"/>
            <w:gridSpan w:val="6"/>
          </w:tcPr>
          <w:p w14:paraId="5C280E75" w14:textId="77777777" w:rsidR="009519E9" w:rsidRPr="00E661B8" w:rsidRDefault="009519E9" w:rsidP="00294DBB">
            <w:pPr>
              <w:jc w:val="center"/>
              <w:rPr>
                <w:rFonts w:ascii="Times New Roman" w:hAnsi="Times New Roman" w:cs="Times New Roman"/>
                <w:sz w:val="18"/>
                <w:szCs w:val="18"/>
              </w:rPr>
            </w:pPr>
            <w:r w:rsidRPr="00E661B8">
              <w:rPr>
                <w:rFonts w:ascii="Times New Roman" w:hAnsi="Times New Roman" w:cs="Times New Roman"/>
                <w:sz w:val="18"/>
                <w:szCs w:val="18"/>
              </w:rPr>
              <w:t>Level(s)</w:t>
            </w:r>
          </w:p>
        </w:tc>
        <w:tc>
          <w:tcPr>
            <w:tcW w:w="990" w:type="dxa"/>
          </w:tcPr>
          <w:p w14:paraId="6AD50861" w14:textId="77777777" w:rsidR="009519E9" w:rsidRPr="00E661B8" w:rsidRDefault="009519E9" w:rsidP="00BD5003">
            <w:pPr>
              <w:rPr>
                <w:rFonts w:ascii="Times New Roman" w:hAnsi="Times New Roman" w:cs="Times New Roman"/>
                <w:sz w:val="18"/>
                <w:szCs w:val="18"/>
              </w:rPr>
            </w:pPr>
          </w:p>
        </w:tc>
        <w:tc>
          <w:tcPr>
            <w:tcW w:w="1975" w:type="dxa"/>
          </w:tcPr>
          <w:p w14:paraId="07BF7D11" w14:textId="7CC9F550" w:rsidR="009519E9" w:rsidRPr="00E661B8" w:rsidRDefault="009519E9" w:rsidP="00BD5003">
            <w:pPr>
              <w:rPr>
                <w:rFonts w:ascii="Times New Roman" w:hAnsi="Times New Roman" w:cs="Times New Roman"/>
                <w:sz w:val="18"/>
                <w:szCs w:val="18"/>
              </w:rPr>
            </w:pPr>
          </w:p>
        </w:tc>
        <w:tc>
          <w:tcPr>
            <w:tcW w:w="4140" w:type="dxa"/>
          </w:tcPr>
          <w:p w14:paraId="582DB17E" w14:textId="77777777" w:rsidR="009519E9" w:rsidRPr="00E661B8" w:rsidRDefault="009519E9" w:rsidP="00BD5003">
            <w:pPr>
              <w:rPr>
                <w:rFonts w:ascii="Times New Roman" w:hAnsi="Times New Roman" w:cs="Times New Roman"/>
                <w:sz w:val="18"/>
                <w:szCs w:val="18"/>
              </w:rPr>
            </w:pPr>
          </w:p>
        </w:tc>
        <w:tc>
          <w:tcPr>
            <w:tcW w:w="1350" w:type="dxa"/>
          </w:tcPr>
          <w:p w14:paraId="6BFF1114" w14:textId="77777777" w:rsidR="009519E9" w:rsidRPr="00E661B8" w:rsidRDefault="009519E9" w:rsidP="00BD5003">
            <w:pPr>
              <w:rPr>
                <w:rFonts w:ascii="Times New Roman" w:hAnsi="Times New Roman" w:cs="Times New Roman"/>
                <w:sz w:val="18"/>
                <w:szCs w:val="18"/>
              </w:rPr>
            </w:pPr>
          </w:p>
        </w:tc>
        <w:tc>
          <w:tcPr>
            <w:tcW w:w="1890" w:type="dxa"/>
          </w:tcPr>
          <w:p w14:paraId="333F1218" w14:textId="77777777" w:rsidR="009519E9" w:rsidRPr="00E661B8" w:rsidRDefault="009519E9" w:rsidP="00BD5003">
            <w:pPr>
              <w:rPr>
                <w:rFonts w:ascii="Times New Roman" w:hAnsi="Times New Roman" w:cs="Times New Roman"/>
                <w:sz w:val="18"/>
                <w:szCs w:val="18"/>
              </w:rPr>
            </w:pPr>
          </w:p>
        </w:tc>
        <w:tc>
          <w:tcPr>
            <w:tcW w:w="1530" w:type="dxa"/>
          </w:tcPr>
          <w:p w14:paraId="15A5F6DE" w14:textId="77777777" w:rsidR="009519E9" w:rsidRPr="00E661B8" w:rsidRDefault="009519E9" w:rsidP="00BD5003">
            <w:pPr>
              <w:rPr>
                <w:rFonts w:ascii="Times New Roman" w:hAnsi="Times New Roman" w:cs="Times New Roman"/>
                <w:sz w:val="18"/>
                <w:szCs w:val="18"/>
              </w:rPr>
            </w:pPr>
          </w:p>
        </w:tc>
        <w:tc>
          <w:tcPr>
            <w:tcW w:w="1260" w:type="dxa"/>
          </w:tcPr>
          <w:p w14:paraId="1AFC5574" w14:textId="77777777" w:rsidR="009519E9" w:rsidRPr="00E661B8" w:rsidRDefault="009519E9" w:rsidP="00BD5003">
            <w:pPr>
              <w:rPr>
                <w:rFonts w:ascii="Times New Roman" w:hAnsi="Times New Roman" w:cs="Times New Roman"/>
                <w:sz w:val="18"/>
                <w:szCs w:val="18"/>
              </w:rPr>
            </w:pPr>
          </w:p>
        </w:tc>
      </w:tr>
      <w:tr w:rsidR="009519E9" w:rsidRPr="00E661B8" w14:paraId="413CDAC5" w14:textId="77777777" w:rsidTr="009519E9">
        <w:tc>
          <w:tcPr>
            <w:tcW w:w="810" w:type="dxa"/>
          </w:tcPr>
          <w:p w14:paraId="5C3B21EB" w14:textId="2766CF22"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Author, Year</w:t>
            </w:r>
          </w:p>
          <w:p w14:paraId="5F151866" w14:textId="7E1FA93D" w:rsidR="009519E9" w:rsidRPr="00E661B8" w:rsidRDefault="009519E9" w:rsidP="00BD5003">
            <w:pPr>
              <w:rPr>
                <w:rFonts w:ascii="Times New Roman" w:hAnsi="Times New Roman" w:cs="Times New Roman"/>
                <w:b/>
                <w:bCs/>
                <w:sz w:val="18"/>
                <w:szCs w:val="18"/>
              </w:rPr>
            </w:pPr>
          </w:p>
        </w:tc>
        <w:tc>
          <w:tcPr>
            <w:tcW w:w="1080" w:type="dxa"/>
          </w:tcPr>
          <w:p w14:paraId="4755EC80"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Location</w:t>
            </w:r>
          </w:p>
          <w:p w14:paraId="465ED679" w14:textId="1FAC8C5D" w:rsidR="009519E9" w:rsidRPr="00E661B8" w:rsidRDefault="009519E9" w:rsidP="00BD5003">
            <w:pPr>
              <w:rPr>
                <w:rFonts w:ascii="Times New Roman" w:hAnsi="Times New Roman" w:cs="Times New Roman"/>
                <w:b/>
                <w:bCs/>
                <w:sz w:val="18"/>
                <w:szCs w:val="18"/>
              </w:rPr>
            </w:pPr>
          </w:p>
        </w:tc>
        <w:tc>
          <w:tcPr>
            <w:tcW w:w="1080" w:type="dxa"/>
          </w:tcPr>
          <w:p w14:paraId="200A3B02" w14:textId="2ACABF13"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Study Design</w:t>
            </w:r>
          </w:p>
          <w:p w14:paraId="67B65332" w14:textId="3991815C" w:rsidR="009519E9" w:rsidRPr="00E661B8" w:rsidRDefault="009519E9" w:rsidP="00BD5003">
            <w:pPr>
              <w:rPr>
                <w:rFonts w:ascii="Times New Roman" w:hAnsi="Times New Roman" w:cs="Times New Roman"/>
                <w:b/>
                <w:bCs/>
                <w:sz w:val="18"/>
                <w:szCs w:val="18"/>
              </w:rPr>
            </w:pPr>
          </w:p>
        </w:tc>
        <w:tc>
          <w:tcPr>
            <w:tcW w:w="810" w:type="dxa"/>
          </w:tcPr>
          <w:p w14:paraId="3F56AFFB" w14:textId="4F092700" w:rsidR="009519E9" w:rsidRPr="00E661B8" w:rsidRDefault="009519E9" w:rsidP="00E02AF2">
            <w:pPr>
              <w:rPr>
                <w:rFonts w:ascii="Times New Roman" w:hAnsi="Times New Roman" w:cs="Times New Roman"/>
                <w:b/>
                <w:bCs/>
                <w:sz w:val="18"/>
                <w:szCs w:val="18"/>
              </w:rPr>
            </w:pPr>
            <w:r w:rsidRPr="00E661B8">
              <w:rPr>
                <w:rFonts w:ascii="Times New Roman" w:hAnsi="Times New Roman" w:cs="Times New Roman"/>
                <w:b/>
                <w:bCs/>
                <w:sz w:val="18"/>
                <w:szCs w:val="18"/>
              </w:rPr>
              <w:t xml:space="preserve">Level: single or multi </w:t>
            </w:r>
          </w:p>
          <w:p w14:paraId="4543DA5E" w14:textId="1E1C7B65" w:rsidR="009519E9" w:rsidRPr="00E661B8" w:rsidRDefault="009519E9" w:rsidP="00BD5003">
            <w:pPr>
              <w:rPr>
                <w:rFonts w:ascii="Times New Roman" w:hAnsi="Times New Roman" w:cs="Times New Roman"/>
                <w:b/>
                <w:bCs/>
                <w:sz w:val="18"/>
                <w:szCs w:val="18"/>
              </w:rPr>
            </w:pPr>
          </w:p>
        </w:tc>
        <w:tc>
          <w:tcPr>
            <w:tcW w:w="360" w:type="dxa"/>
          </w:tcPr>
          <w:p w14:paraId="571D322C" w14:textId="6C61EE23"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Ind</w:t>
            </w:r>
          </w:p>
        </w:tc>
        <w:tc>
          <w:tcPr>
            <w:tcW w:w="360" w:type="dxa"/>
          </w:tcPr>
          <w:p w14:paraId="161A9CA7" w14:textId="2F17784B"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Int</w:t>
            </w:r>
            <w:r w:rsidR="003A3957">
              <w:rPr>
                <w:rFonts w:ascii="Times New Roman" w:hAnsi="Times New Roman" w:cs="Times New Roman"/>
                <w:b/>
                <w:bCs/>
                <w:sz w:val="18"/>
                <w:szCs w:val="18"/>
              </w:rPr>
              <w:t xml:space="preserve"> er</w:t>
            </w:r>
          </w:p>
        </w:tc>
        <w:tc>
          <w:tcPr>
            <w:tcW w:w="360" w:type="dxa"/>
          </w:tcPr>
          <w:p w14:paraId="15F85DE8" w14:textId="5A96184B"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Prov</w:t>
            </w:r>
          </w:p>
        </w:tc>
        <w:tc>
          <w:tcPr>
            <w:tcW w:w="360" w:type="dxa"/>
          </w:tcPr>
          <w:p w14:paraId="74373956" w14:textId="204D669A"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Org</w:t>
            </w:r>
          </w:p>
        </w:tc>
        <w:tc>
          <w:tcPr>
            <w:tcW w:w="360" w:type="dxa"/>
          </w:tcPr>
          <w:p w14:paraId="059F90F5" w14:textId="4B2EDB99"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Comm</w:t>
            </w:r>
          </w:p>
        </w:tc>
        <w:tc>
          <w:tcPr>
            <w:tcW w:w="360" w:type="dxa"/>
          </w:tcPr>
          <w:p w14:paraId="3DCAC8E4" w14:textId="77777777" w:rsidR="009519E9"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Po</w:t>
            </w:r>
          </w:p>
          <w:p w14:paraId="5588AC18" w14:textId="2789B848" w:rsidR="003A3957" w:rsidRPr="00E661B8" w:rsidRDefault="003A3957" w:rsidP="00BD5003">
            <w:pPr>
              <w:rPr>
                <w:rFonts w:ascii="Times New Roman" w:hAnsi="Times New Roman" w:cs="Times New Roman"/>
                <w:b/>
                <w:bCs/>
                <w:sz w:val="18"/>
                <w:szCs w:val="18"/>
              </w:rPr>
            </w:pPr>
            <w:r>
              <w:rPr>
                <w:rFonts w:ascii="Times New Roman" w:hAnsi="Times New Roman" w:cs="Times New Roman"/>
                <w:b/>
                <w:bCs/>
                <w:sz w:val="18"/>
                <w:szCs w:val="18"/>
              </w:rPr>
              <w:t>l</w:t>
            </w:r>
          </w:p>
        </w:tc>
        <w:tc>
          <w:tcPr>
            <w:tcW w:w="990" w:type="dxa"/>
          </w:tcPr>
          <w:p w14:paraId="12595041"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 xml:space="preserve">Setting: </w:t>
            </w:r>
          </w:p>
          <w:p w14:paraId="2A1B93C0" w14:textId="61D3B87C" w:rsidR="009519E9" w:rsidRPr="00E661B8" w:rsidRDefault="009519E9" w:rsidP="00BD5003">
            <w:pPr>
              <w:rPr>
                <w:rFonts w:ascii="Times New Roman" w:hAnsi="Times New Roman" w:cs="Times New Roman"/>
                <w:b/>
                <w:bCs/>
                <w:sz w:val="18"/>
                <w:szCs w:val="18"/>
              </w:rPr>
            </w:pPr>
          </w:p>
        </w:tc>
        <w:tc>
          <w:tcPr>
            <w:tcW w:w="1975" w:type="dxa"/>
          </w:tcPr>
          <w:p w14:paraId="773EEB2F" w14:textId="09AF6DFF"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Study Audience(s)</w:t>
            </w:r>
          </w:p>
          <w:p w14:paraId="43D15B71"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Characteristics</w:t>
            </w:r>
          </w:p>
          <w:p w14:paraId="0C6E122A" w14:textId="3AB6951F"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(Sample, Race %, Gender, Ages)</w:t>
            </w:r>
          </w:p>
          <w:p w14:paraId="51ADD125" w14:textId="7DFC477B" w:rsidR="009519E9" w:rsidRPr="00E661B8" w:rsidRDefault="009519E9" w:rsidP="00BD5003">
            <w:pPr>
              <w:rPr>
                <w:rFonts w:ascii="Times New Roman" w:hAnsi="Times New Roman" w:cs="Times New Roman"/>
                <w:bCs/>
                <w:sz w:val="18"/>
                <w:szCs w:val="18"/>
              </w:rPr>
            </w:pPr>
            <w:r w:rsidRPr="00E661B8">
              <w:rPr>
                <w:rFonts w:ascii="Times New Roman" w:hAnsi="Times New Roman" w:cs="Times New Roman"/>
                <w:bCs/>
                <w:sz w:val="18"/>
                <w:szCs w:val="18"/>
              </w:rPr>
              <w:t>NR=Not reported</w:t>
            </w:r>
          </w:p>
        </w:tc>
        <w:tc>
          <w:tcPr>
            <w:tcW w:w="4140" w:type="dxa"/>
          </w:tcPr>
          <w:p w14:paraId="754A550B" w14:textId="2B74CBAE"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Intervention Description</w:t>
            </w:r>
          </w:p>
          <w:p w14:paraId="121128BC" w14:textId="0602D597" w:rsidR="009519E9" w:rsidRPr="00E661B8" w:rsidRDefault="009519E9" w:rsidP="00BD5003">
            <w:pPr>
              <w:rPr>
                <w:rFonts w:ascii="Times New Roman" w:hAnsi="Times New Roman" w:cs="Times New Roman"/>
                <w:sz w:val="18"/>
                <w:szCs w:val="18"/>
              </w:rPr>
            </w:pPr>
          </w:p>
        </w:tc>
        <w:tc>
          <w:tcPr>
            <w:tcW w:w="1350" w:type="dxa"/>
          </w:tcPr>
          <w:p w14:paraId="375460CE"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Measures</w:t>
            </w:r>
          </w:p>
          <w:p w14:paraId="3B1294A1"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Individual</w:t>
            </w:r>
          </w:p>
          <w:p w14:paraId="52DCBD81"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Parent</w:t>
            </w:r>
          </w:p>
          <w:p w14:paraId="795ECF9B"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Provider</w:t>
            </w:r>
          </w:p>
          <w:p w14:paraId="454F7408"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System</w:t>
            </w:r>
          </w:p>
          <w:p w14:paraId="1423212A"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Community</w:t>
            </w:r>
          </w:p>
          <w:p w14:paraId="22BBFBF6"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Policy</w:t>
            </w:r>
          </w:p>
        </w:tc>
        <w:tc>
          <w:tcPr>
            <w:tcW w:w="1890" w:type="dxa"/>
          </w:tcPr>
          <w:p w14:paraId="20BDCC95"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Vaccination Outcomes</w:t>
            </w:r>
          </w:p>
          <w:p w14:paraId="65140518" w14:textId="3A73992A"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Initiation (VI) or Series Completion (VC)</w:t>
            </w:r>
          </w:p>
          <w:p w14:paraId="4217239C" w14:textId="54566959" w:rsidR="009519E9" w:rsidRPr="00E661B8" w:rsidRDefault="009519E9" w:rsidP="00BD5003">
            <w:pPr>
              <w:rPr>
                <w:rFonts w:ascii="Times New Roman" w:hAnsi="Times New Roman" w:cs="Times New Roman"/>
                <w:b/>
                <w:bCs/>
                <w:sz w:val="18"/>
                <w:szCs w:val="18"/>
              </w:rPr>
            </w:pPr>
          </w:p>
          <w:p w14:paraId="12145E3B" w14:textId="7DA3BFC7" w:rsidR="009519E9" w:rsidRPr="00E661B8" w:rsidRDefault="009519E9" w:rsidP="00BD5003">
            <w:pPr>
              <w:rPr>
                <w:rFonts w:ascii="Times New Roman" w:hAnsi="Times New Roman" w:cs="Times New Roman"/>
                <w:bCs/>
                <w:sz w:val="18"/>
                <w:szCs w:val="18"/>
              </w:rPr>
            </w:pPr>
            <w:r w:rsidRPr="00E661B8">
              <w:rPr>
                <w:rFonts w:ascii="Times New Roman" w:hAnsi="Times New Roman" w:cs="Times New Roman"/>
                <w:bCs/>
                <w:sz w:val="18"/>
                <w:szCs w:val="18"/>
              </w:rPr>
              <w:t>NC: Not collected</w:t>
            </w:r>
          </w:p>
          <w:p w14:paraId="0E012444" w14:textId="3A987191" w:rsidR="009519E9" w:rsidRPr="00E661B8" w:rsidRDefault="009519E9" w:rsidP="00BD5003">
            <w:pPr>
              <w:rPr>
                <w:rFonts w:ascii="Times New Roman" w:hAnsi="Times New Roman" w:cs="Times New Roman"/>
                <w:bCs/>
                <w:sz w:val="18"/>
                <w:szCs w:val="18"/>
              </w:rPr>
            </w:pPr>
            <w:r w:rsidRPr="00E661B8">
              <w:rPr>
                <w:rFonts w:ascii="Times New Roman" w:hAnsi="Times New Roman" w:cs="Times New Roman"/>
                <w:bCs/>
                <w:sz w:val="18"/>
                <w:szCs w:val="18"/>
              </w:rPr>
              <w:t>NR: Not Reported</w:t>
            </w:r>
          </w:p>
          <w:p w14:paraId="2C5E3D28" w14:textId="35C8B7BB" w:rsidR="009519E9" w:rsidRPr="00E661B8" w:rsidRDefault="009519E9" w:rsidP="00BD5003">
            <w:pPr>
              <w:rPr>
                <w:rFonts w:ascii="Times New Roman" w:hAnsi="Times New Roman" w:cs="Times New Roman"/>
                <w:b/>
                <w:bCs/>
                <w:sz w:val="18"/>
                <w:szCs w:val="18"/>
              </w:rPr>
            </w:pPr>
          </w:p>
        </w:tc>
        <w:tc>
          <w:tcPr>
            <w:tcW w:w="1530" w:type="dxa"/>
          </w:tcPr>
          <w:p w14:paraId="0855ECDB" w14:textId="77777777"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Other Outcomes</w:t>
            </w:r>
          </w:p>
          <w:p w14:paraId="365CF6E2" w14:textId="703D4B69" w:rsidR="009519E9" w:rsidRPr="00E661B8" w:rsidRDefault="009519E9" w:rsidP="00BD5003">
            <w:pPr>
              <w:rPr>
                <w:rFonts w:ascii="Times New Roman" w:hAnsi="Times New Roman" w:cs="Times New Roman"/>
                <w:b/>
                <w:bCs/>
                <w:sz w:val="18"/>
                <w:szCs w:val="18"/>
              </w:rPr>
            </w:pPr>
          </w:p>
        </w:tc>
        <w:tc>
          <w:tcPr>
            <w:tcW w:w="1260" w:type="dxa"/>
          </w:tcPr>
          <w:p w14:paraId="52018070" w14:textId="2E544D6B" w:rsidR="009519E9" w:rsidRPr="00E661B8" w:rsidRDefault="009519E9" w:rsidP="00BD5003">
            <w:pPr>
              <w:rPr>
                <w:rFonts w:ascii="Times New Roman" w:hAnsi="Times New Roman" w:cs="Times New Roman"/>
                <w:b/>
                <w:bCs/>
                <w:sz w:val="18"/>
                <w:szCs w:val="18"/>
              </w:rPr>
            </w:pPr>
            <w:r w:rsidRPr="00E661B8">
              <w:rPr>
                <w:rFonts w:ascii="Times New Roman" w:hAnsi="Times New Roman" w:cs="Times New Roman"/>
                <w:b/>
                <w:bCs/>
                <w:sz w:val="18"/>
                <w:szCs w:val="18"/>
              </w:rPr>
              <w:t>Implementa</w:t>
            </w:r>
            <w:r w:rsidR="00D51FFC">
              <w:rPr>
                <w:rFonts w:ascii="Times New Roman" w:hAnsi="Times New Roman" w:cs="Times New Roman"/>
                <w:b/>
                <w:bCs/>
                <w:sz w:val="18"/>
                <w:szCs w:val="18"/>
              </w:rPr>
              <w:t>-</w:t>
            </w:r>
            <w:r w:rsidRPr="00E661B8">
              <w:rPr>
                <w:rFonts w:ascii="Times New Roman" w:hAnsi="Times New Roman" w:cs="Times New Roman"/>
                <w:b/>
                <w:bCs/>
                <w:sz w:val="18"/>
                <w:szCs w:val="18"/>
              </w:rPr>
              <w:t>tion  Facilitators (F) or Barriers (B)</w:t>
            </w:r>
          </w:p>
          <w:p w14:paraId="2777FD4A" w14:textId="7A82EA1C" w:rsidR="009519E9" w:rsidRPr="00E661B8" w:rsidRDefault="009519E9" w:rsidP="00BD5003">
            <w:pPr>
              <w:rPr>
                <w:rFonts w:ascii="Times New Roman" w:hAnsi="Times New Roman" w:cs="Times New Roman"/>
                <w:b/>
                <w:bCs/>
                <w:sz w:val="18"/>
                <w:szCs w:val="18"/>
              </w:rPr>
            </w:pPr>
          </w:p>
        </w:tc>
      </w:tr>
      <w:tr w:rsidR="009519E9" w:rsidRPr="00E661B8" w14:paraId="471C2747" w14:textId="77777777" w:rsidTr="009519E9">
        <w:tc>
          <w:tcPr>
            <w:tcW w:w="810" w:type="dxa"/>
            <w:hideMark/>
          </w:tcPr>
          <w:p w14:paraId="26B578E0" w14:textId="7B2108A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Austin,et al., 2019</w:t>
            </w:r>
          </w:p>
          <w:p w14:paraId="6263E7B0" w14:textId="2DBC4765" w:rsidR="009519E9" w:rsidRPr="00E661B8" w:rsidRDefault="009519E9" w:rsidP="00BD4889">
            <w:pPr>
              <w:rPr>
                <w:rFonts w:ascii="Times New Roman" w:eastAsia="Times New Roman" w:hAnsi="Times New Roman" w:cs="Times New Roman"/>
                <w:sz w:val="18"/>
                <w:szCs w:val="18"/>
              </w:rPr>
            </w:pPr>
          </w:p>
          <w:p w14:paraId="2B0BBC38" w14:textId="7C40719A" w:rsidR="009519E9" w:rsidRPr="00E661B8" w:rsidRDefault="009519E9" w:rsidP="00BD4889">
            <w:pPr>
              <w:rPr>
                <w:rFonts w:ascii="Times New Roman" w:eastAsia="Times New Roman" w:hAnsi="Times New Roman" w:cs="Times New Roman"/>
                <w:sz w:val="18"/>
                <w:szCs w:val="18"/>
              </w:rPr>
            </w:pPr>
          </w:p>
          <w:p w14:paraId="4F53292A" w14:textId="77777777" w:rsidR="009519E9" w:rsidRPr="00E661B8" w:rsidRDefault="009519E9" w:rsidP="00BD4889">
            <w:pPr>
              <w:rPr>
                <w:rFonts w:ascii="Times New Roman" w:eastAsia="Times New Roman" w:hAnsi="Times New Roman" w:cs="Times New Roman"/>
                <w:sz w:val="18"/>
                <w:szCs w:val="18"/>
              </w:rPr>
            </w:pPr>
          </w:p>
        </w:tc>
        <w:tc>
          <w:tcPr>
            <w:tcW w:w="1080" w:type="dxa"/>
            <w:hideMark/>
          </w:tcPr>
          <w:p w14:paraId="1AEAF821" w14:textId="64AF870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Jacksonville, FL, USA</w:t>
            </w:r>
          </w:p>
        </w:tc>
        <w:tc>
          <w:tcPr>
            <w:tcW w:w="1080" w:type="dxa"/>
            <w:hideMark/>
          </w:tcPr>
          <w:p w14:paraId="433DB9CB" w14:textId="1C2A892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320D763E" w14:textId="402B69A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497DE5A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DE08CFC" w14:textId="5C81F8B9"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2A8DA4C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6F6F1E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AAB310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4852BB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73EAF89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Family practices affiliated with large hospital system</w:t>
            </w:r>
          </w:p>
        </w:tc>
        <w:tc>
          <w:tcPr>
            <w:tcW w:w="1975" w:type="dxa"/>
            <w:hideMark/>
          </w:tcPr>
          <w:p w14:paraId="097F4DB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preteens (11-12 years old), adolescents (13-17 years old), and young adults (18-26 years old) </w:t>
            </w:r>
          </w:p>
          <w:p w14:paraId="6D6B7B4A" w14:textId="77777777" w:rsidR="009519E9" w:rsidRPr="00E661B8" w:rsidRDefault="009519E9" w:rsidP="00087E7D">
            <w:pPr>
              <w:rPr>
                <w:rFonts w:ascii="Times New Roman" w:eastAsia="Times New Roman" w:hAnsi="Times New Roman" w:cs="Times New Roman"/>
                <w:color w:val="000000"/>
                <w:sz w:val="18"/>
                <w:szCs w:val="18"/>
              </w:rPr>
            </w:pPr>
          </w:p>
          <w:p w14:paraId="0CCF1E5E" w14:textId="0F49D92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t>
            </w:r>
            <w:r w:rsidR="00D51FFC">
              <w:rPr>
                <w:rFonts w:ascii="Times New Roman" w:eastAsia="Times New Roman" w:hAnsi="Times New Roman" w:cs="Times New Roman"/>
                <w:color w:val="000000"/>
                <w:sz w:val="18"/>
                <w:szCs w:val="18"/>
              </w:rPr>
              <w:t>NR</w:t>
            </w:r>
            <w:r w:rsidRPr="00E661B8">
              <w:rPr>
                <w:rFonts w:ascii="Times New Roman" w:eastAsia="Times New Roman" w:hAnsi="Times New Roman" w:cs="Times New Roman"/>
                <w:color w:val="000000"/>
                <w:sz w:val="18"/>
                <w:szCs w:val="18"/>
              </w:rPr>
              <w:t xml:space="preserve"> </w:t>
            </w:r>
          </w:p>
          <w:p w14:paraId="456696B9" w14:textId="77777777" w:rsidR="009519E9" w:rsidRPr="00E661B8" w:rsidRDefault="009519E9" w:rsidP="00087E7D">
            <w:pPr>
              <w:rPr>
                <w:rFonts w:ascii="Times New Roman" w:eastAsia="Times New Roman" w:hAnsi="Times New Roman" w:cs="Times New Roman"/>
                <w:color w:val="000000"/>
                <w:sz w:val="18"/>
                <w:szCs w:val="18"/>
              </w:rPr>
            </w:pPr>
          </w:p>
          <w:p w14:paraId="221BBFA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NR </w:t>
            </w:r>
          </w:p>
          <w:p w14:paraId="00C2FBB7" w14:textId="77777777" w:rsidR="009519E9" w:rsidRPr="00E661B8" w:rsidRDefault="009519E9" w:rsidP="00087E7D">
            <w:pPr>
              <w:rPr>
                <w:rFonts w:ascii="Times New Roman" w:eastAsia="Times New Roman" w:hAnsi="Times New Roman" w:cs="Times New Roman"/>
                <w:color w:val="000000"/>
                <w:sz w:val="18"/>
                <w:szCs w:val="18"/>
              </w:rPr>
            </w:pPr>
          </w:p>
          <w:p w14:paraId="3518D6B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w:t>
            </w:r>
          </w:p>
          <w:p w14:paraId="1A67E66E" w14:textId="56096AD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Preteens: 11-12, Adolescents: 13-17, </w:t>
            </w:r>
          </w:p>
          <w:p w14:paraId="184F0B3A" w14:textId="54C6C1A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 18-26</w:t>
            </w:r>
          </w:p>
        </w:tc>
        <w:tc>
          <w:tcPr>
            <w:tcW w:w="4140" w:type="dxa"/>
            <w:hideMark/>
          </w:tcPr>
          <w:p w14:paraId="5CECF860" w14:textId="7832FB8F" w:rsidR="009519E9" w:rsidRPr="00E661B8" w:rsidRDefault="009519E9" w:rsidP="005B738A">
            <w:pPr>
              <w:rPr>
                <w:rFonts w:ascii="Times New Roman" w:hAnsi="Times New Roman" w:cs="Times New Roman"/>
                <w:sz w:val="18"/>
                <w:szCs w:val="18"/>
              </w:rPr>
            </w:pPr>
            <w:r w:rsidRPr="00E661B8">
              <w:rPr>
                <w:rFonts w:ascii="Times New Roman" w:hAnsi="Times New Roman" w:cs="Times New Roman"/>
                <w:sz w:val="18"/>
                <w:szCs w:val="18"/>
              </w:rPr>
              <w:t xml:space="preserve">An education session, resource packet, e-mail links, and site visits with performance feedback; a resource packet focused on improving HPV vaccine uptake in the family practice setting. </w:t>
            </w:r>
          </w:p>
          <w:p w14:paraId="07CCA5F8" w14:textId="77777777" w:rsidR="009519E9" w:rsidRPr="00E661B8" w:rsidRDefault="009519E9" w:rsidP="00A3223E">
            <w:pPr>
              <w:rPr>
                <w:rFonts w:ascii="Times New Roman" w:eastAsia="Times New Roman" w:hAnsi="Times New Roman" w:cs="Times New Roman"/>
                <w:color w:val="000000"/>
                <w:sz w:val="18"/>
                <w:szCs w:val="18"/>
              </w:rPr>
            </w:pPr>
          </w:p>
          <w:p w14:paraId="2B6E723C" w14:textId="0D30010B" w:rsidR="009519E9" w:rsidRPr="00E661B8" w:rsidRDefault="009519E9" w:rsidP="00DA3E2B">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Providers</w:t>
            </w:r>
          </w:p>
        </w:tc>
        <w:tc>
          <w:tcPr>
            <w:tcW w:w="1350" w:type="dxa"/>
            <w:hideMark/>
          </w:tcPr>
          <w:p w14:paraId="47212A2F" w14:textId="533F415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Healthcare providers</w:t>
            </w:r>
          </w:p>
        </w:tc>
        <w:tc>
          <w:tcPr>
            <w:tcW w:w="1890" w:type="dxa"/>
            <w:hideMark/>
          </w:tcPr>
          <w:p w14:paraId="73D1E98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initiation rates increased 2.7% for combined sexes (2.5% for females,  2.7% for males) </w:t>
            </w:r>
          </w:p>
          <w:p w14:paraId="3B80E0CA" w14:textId="1E634F3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Female 11- to -12-year age group showed a 4.8% increase in vaccine initiation; male 13- to 17-year age group showed a 3.8% increase in vaccine initiation</w:t>
            </w:r>
          </w:p>
          <w:p w14:paraId="40D7CF02" w14:textId="62E1F69F" w:rsidR="009519E9" w:rsidRPr="00E661B8" w:rsidRDefault="009519E9" w:rsidP="00087E7D">
            <w:pPr>
              <w:rPr>
                <w:rFonts w:ascii="Times New Roman" w:eastAsia="Times New Roman" w:hAnsi="Times New Roman" w:cs="Times New Roman"/>
                <w:color w:val="000000"/>
                <w:sz w:val="18"/>
                <w:szCs w:val="18"/>
              </w:rPr>
            </w:pPr>
          </w:p>
          <w:p w14:paraId="5E5C245D" w14:textId="11BF1A3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rates showed a minimal increase of a 0.2% to 0.6% increase across both sexes with the 0.6% increase in the female 18- to 26-year age group</w:t>
            </w:r>
          </w:p>
        </w:tc>
        <w:tc>
          <w:tcPr>
            <w:tcW w:w="1530" w:type="dxa"/>
            <w:hideMark/>
          </w:tcPr>
          <w:p w14:paraId="0FEBF514" w14:textId="208D84C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Knowledge : 12% improvement in HPV knowledge after  the </w:t>
            </w:r>
            <w:r w:rsidR="004078F7" w:rsidRPr="00E661B8">
              <w:rPr>
                <w:rFonts w:ascii="Times New Roman" w:eastAsia="Times New Roman" w:hAnsi="Times New Roman" w:cs="Times New Roman"/>
                <w:color w:val="000000"/>
                <w:sz w:val="18"/>
                <w:szCs w:val="18"/>
              </w:rPr>
              <w:t>educational</w:t>
            </w:r>
            <w:r w:rsidRPr="00E661B8">
              <w:rPr>
                <w:rFonts w:ascii="Times New Roman" w:eastAsia="Times New Roman" w:hAnsi="Times New Roman" w:cs="Times New Roman"/>
                <w:color w:val="000000"/>
                <w:sz w:val="18"/>
                <w:szCs w:val="18"/>
              </w:rPr>
              <w:t xml:space="preserve">  intervention (81.3% vs 93.1%)</w:t>
            </w:r>
          </w:p>
        </w:tc>
        <w:tc>
          <w:tcPr>
            <w:tcW w:w="1260" w:type="dxa"/>
            <w:hideMark/>
          </w:tcPr>
          <w:p w14:paraId="263ECA56" w14:textId="0556377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6A25CC51" w14:textId="39D33ED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14DB25BD" w14:textId="77777777" w:rsidTr="009519E9">
        <w:tc>
          <w:tcPr>
            <w:tcW w:w="810" w:type="dxa"/>
            <w:hideMark/>
          </w:tcPr>
          <w:p w14:paraId="24B6F0D2" w14:textId="7D74B439" w:rsidR="009519E9" w:rsidRPr="00E661B8" w:rsidRDefault="009519E9" w:rsidP="00087E7D">
            <w:pPr>
              <w:rPr>
                <w:rFonts w:ascii="Times New Roman" w:eastAsia="Times New Roman" w:hAnsi="Times New Roman" w:cs="Times New Roman"/>
                <w:b/>
                <w:color w:val="000000"/>
                <w:sz w:val="18"/>
                <w:szCs w:val="18"/>
              </w:rPr>
            </w:pPr>
            <w:r w:rsidRPr="00E661B8">
              <w:rPr>
                <w:rFonts w:ascii="Times New Roman" w:eastAsia="Times New Roman" w:hAnsi="Times New Roman" w:cs="Times New Roman"/>
                <w:b/>
                <w:color w:val="000000"/>
                <w:sz w:val="18"/>
                <w:szCs w:val="18"/>
              </w:rPr>
              <w:t xml:space="preserve">Baxter &amp;  </w:t>
            </w:r>
            <w:r w:rsidR="004078F7" w:rsidRPr="00E661B8">
              <w:rPr>
                <w:rFonts w:ascii="Times New Roman" w:eastAsia="Times New Roman" w:hAnsi="Times New Roman" w:cs="Times New Roman"/>
                <w:b/>
                <w:color w:val="000000"/>
                <w:sz w:val="18"/>
                <w:szCs w:val="18"/>
              </w:rPr>
              <w:t>Baraita</w:t>
            </w:r>
            <w:r w:rsidRPr="00E661B8">
              <w:rPr>
                <w:rFonts w:ascii="Times New Roman" w:eastAsia="Times New Roman" w:hAnsi="Times New Roman" w:cs="Times New Roman"/>
                <w:b/>
                <w:color w:val="000000"/>
                <w:sz w:val="18"/>
                <w:szCs w:val="18"/>
              </w:rPr>
              <w:t xml:space="preserve">, 2011 </w:t>
            </w:r>
          </w:p>
        </w:tc>
        <w:tc>
          <w:tcPr>
            <w:tcW w:w="1080" w:type="dxa"/>
            <w:hideMark/>
          </w:tcPr>
          <w:p w14:paraId="19416FD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University of Guelph, Ontario, Canada</w:t>
            </w:r>
          </w:p>
        </w:tc>
        <w:tc>
          <w:tcPr>
            <w:tcW w:w="1080" w:type="dxa"/>
            <w:hideMark/>
          </w:tcPr>
          <w:p w14:paraId="7E6C9D36" w14:textId="671F7B9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27D8287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A951CD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35806C7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ACE4E4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79DB7F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8A80F3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25DAF7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F2232E4" w14:textId="30534EA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Students at the undergraduate school- university of Guelph (psychology)</w:t>
            </w:r>
          </w:p>
        </w:tc>
        <w:tc>
          <w:tcPr>
            <w:tcW w:w="1975" w:type="dxa"/>
            <w:hideMark/>
          </w:tcPr>
          <w:p w14:paraId="42D0804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193 students </w:t>
            </w:r>
          </w:p>
          <w:p w14:paraId="032E5BA2" w14:textId="77777777" w:rsidR="009519E9" w:rsidRPr="00E661B8" w:rsidRDefault="009519E9" w:rsidP="00087E7D">
            <w:pPr>
              <w:rPr>
                <w:rFonts w:ascii="Times New Roman" w:eastAsia="Times New Roman" w:hAnsi="Times New Roman" w:cs="Times New Roman"/>
                <w:color w:val="000000"/>
                <w:sz w:val="18"/>
                <w:szCs w:val="18"/>
              </w:rPr>
            </w:pPr>
          </w:p>
          <w:p w14:paraId="0A0C0EB5" w14:textId="42542E7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Race: White 161 (83%), South Asian 9 (5%), South East Asian 5 (3%), Black 5 (3%), West Asian 1 (0.5%), Latin American 1 (0.5%), Arab 1 (0.5%), and Other 10 (5%)</w:t>
            </w:r>
          </w:p>
          <w:p w14:paraId="1B093602" w14:textId="77777777" w:rsidR="009519E9" w:rsidRPr="00E661B8" w:rsidRDefault="009519E9" w:rsidP="00087E7D">
            <w:pPr>
              <w:rPr>
                <w:rFonts w:ascii="Times New Roman" w:eastAsia="Times New Roman" w:hAnsi="Times New Roman" w:cs="Times New Roman"/>
                <w:color w:val="000000"/>
                <w:sz w:val="18"/>
                <w:szCs w:val="18"/>
              </w:rPr>
            </w:pPr>
          </w:p>
          <w:p w14:paraId="6AB73E1A" w14:textId="26DCEC0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1E071E8F" w14:textId="6391891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Age: 17-23, M=18.43, (SD=0.93)</w:t>
            </w:r>
          </w:p>
        </w:tc>
        <w:tc>
          <w:tcPr>
            <w:tcW w:w="4140" w:type="dxa"/>
            <w:hideMark/>
          </w:tcPr>
          <w:p w14:paraId="1D40AEFC" w14:textId="4593905B" w:rsidR="009519E9" w:rsidRPr="0063279F" w:rsidRDefault="009519E9" w:rsidP="0063279F">
            <w:pPr>
              <w:pStyle w:val="ListParagraph"/>
              <w:numPr>
                <w:ilvl w:val="0"/>
                <w:numId w:val="113"/>
              </w:numPr>
              <w:rPr>
                <w:rFonts w:ascii="Times New Roman" w:hAnsi="Times New Roman" w:cs="Times New Roman"/>
                <w:sz w:val="18"/>
                <w:szCs w:val="18"/>
              </w:rPr>
            </w:pPr>
            <w:r w:rsidRPr="0063279F">
              <w:rPr>
                <w:rFonts w:ascii="Times New Roman" w:hAnsi="Times New Roman" w:cs="Times New Roman"/>
                <w:sz w:val="18"/>
                <w:szCs w:val="18"/>
              </w:rPr>
              <w:lastRenderedPageBreak/>
              <w:t xml:space="preserve">An educational HPV message that emphasized the benefit of the HPV vaccine for sexually inexperienced women </w:t>
            </w:r>
          </w:p>
          <w:p w14:paraId="5585B530" w14:textId="5ACDC61C" w:rsidR="009519E9" w:rsidRPr="0063279F" w:rsidRDefault="009519E9" w:rsidP="0063279F">
            <w:pPr>
              <w:pStyle w:val="ListParagraph"/>
              <w:numPr>
                <w:ilvl w:val="0"/>
                <w:numId w:val="113"/>
              </w:numPr>
              <w:rPr>
                <w:rFonts w:ascii="Times New Roman" w:hAnsi="Times New Roman" w:cs="Times New Roman"/>
                <w:sz w:val="18"/>
                <w:szCs w:val="18"/>
              </w:rPr>
            </w:pPr>
            <w:r w:rsidRPr="0063279F">
              <w:rPr>
                <w:rFonts w:ascii="Times New Roman" w:hAnsi="Times New Roman" w:cs="Times New Roman"/>
                <w:sz w:val="18"/>
                <w:szCs w:val="18"/>
              </w:rPr>
              <w:t>Participants were provided with one out of three types of messages regarding the HPV vaccine: 1) minimal information that avoided all mention of sexual transmission; 2) detailed information about sexual transmission; and 3) tailored information for sexually inexperienced women</w:t>
            </w:r>
          </w:p>
          <w:p w14:paraId="61C604DE" w14:textId="77777777" w:rsidR="009519E9" w:rsidRPr="00E661B8" w:rsidRDefault="009519E9" w:rsidP="00087E7D">
            <w:pPr>
              <w:rPr>
                <w:rFonts w:ascii="Times New Roman" w:eastAsia="Times New Roman" w:hAnsi="Times New Roman" w:cs="Times New Roman"/>
                <w:color w:val="000000"/>
                <w:sz w:val="18"/>
                <w:szCs w:val="18"/>
              </w:rPr>
            </w:pPr>
          </w:p>
          <w:p w14:paraId="27D890D1" w14:textId="0E8364F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p w14:paraId="20A3C5E6" w14:textId="77777777" w:rsidR="009519E9" w:rsidRPr="00E661B8" w:rsidRDefault="009519E9" w:rsidP="00087E7D">
            <w:pPr>
              <w:rPr>
                <w:rFonts w:ascii="Times New Roman" w:eastAsia="Times New Roman" w:hAnsi="Times New Roman" w:cs="Times New Roman"/>
                <w:color w:val="000000"/>
                <w:sz w:val="18"/>
                <w:szCs w:val="18"/>
              </w:rPr>
            </w:pPr>
          </w:p>
          <w:p w14:paraId="08F682A4" w14:textId="77777777" w:rsidR="009519E9" w:rsidRPr="00E661B8" w:rsidRDefault="009519E9" w:rsidP="00087E7D">
            <w:pPr>
              <w:rPr>
                <w:rFonts w:ascii="Times New Roman" w:eastAsia="Times New Roman" w:hAnsi="Times New Roman" w:cs="Times New Roman"/>
                <w:color w:val="000000"/>
                <w:sz w:val="18"/>
                <w:szCs w:val="18"/>
              </w:rPr>
            </w:pPr>
          </w:p>
          <w:p w14:paraId="122C239A" w14:textId="45158C95" w:rsidR="009519E9" w:rsidRPr="00E661B8" w:rsidRDefault="009519E9" w:rsidP="00087E7D">
            <w:pPr>
              <w:rPr>
                <w:rFonts w:ascii="Times New Roman" w:eastAsia="Times New Roman" w:hAnsi="Times New Roman" w:cs="Times New Roman"/>
                <w:color w:val="000000"/>
                <w:sz w:val="18"/>
                <w:szCs w:val="18"/>
              </w:rPr>
            </w:pPr>
          </w:p>
        </w:tc>
        <w:tc>
          <w:tcPr>
            <w:tcW w:w="1350" w:type="dxa"/>
            <w:hideMark/>
          </w:tcPr>
          <w:p w14:paraId="425E81A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3EA0615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43BE2BE3" w14:textId="23BC7B5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Knowledge: those in tailored information conditions knew significantly more about HPV and the vaccine than those in the control condition, no sign difference</w:t>
            </w:r>
          </w:p>
          <w:p w14:paraId="29C354F9" w14:textId="10D55BB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Intention to get vaccine: significant </w:t>
            </w:r>
            <w:r w:rsidRPr="00E661B8">
              <w:rPr>
                <w:rFonts w:ascii="Times New Roman" w:eastAsia="Times New Roman" w:hAnsi="Times New Roman" w:cs="Times New Roman"/>
                <w:color w:val="000000"/>
                <w:sz w:val="18"/>
                <w:szCs w:val="18"/>
              </w:rPr>
              <w:lastRenderedPageBreak/>
              <w:t>difference across conditions for women with no sexual experience</w:t>
            </w:r>
          </w:p>
        </w:tc>
        <w:tc>
          <w:tcPr>
            <w:tcW w:w="1260" w:type="dxa"/>
            <w:hideMark/>
          </w:tcPr>
          <w:p w14:paraId="5687439D" w14:textId="1912E7E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F: NR</w:t>
            </w:r>
          </w:p>
          <w:p w14:paraId="459F8C6E" w14:textId="2EC8559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B:NR</w:t>
            </w:r>
          </w:p>
        </w:tc>
      </w:tr>
      <w:tr w:rsidR="009519E9" w:rsidRPr="00E661B8" w14:paraId="2A09E1E2" w14:textId="77777777" w:rsidTr="009519E9">
        <w:tc>
          <w:tcPr>
            <w:tcW w:w="810" w:type="dxa"/>
            <w:hideMark/>
          </w:tcPr>
          <w:p w14:paraId="585D676F" w14:textId="404000B2"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 xml:space="preserve">Bennett, et al., </w:t>
            </w:r>
            <w:r w:rsidRPr="00E661B8">
              <w:rPr>
                <w:rFonts w:ascii="Times New Roman" w:eastAsia="Times New Roman" w:hAnsi="Times New Roman" w:cs="Times New Roman"/>
                <w:b/>
                <w:color w:val="000000"/>
                <w:sz w:val="18"/>
                <w:szCs w:val="18"/>
              </w:rPr>
              <w:t xml:space="preserve">2015 </w:t>
            </w:r>
          </w:p>
        </w:tc>
        <w:tc>
          <w:tcPr>
            <w:tcW w:w="1080" w:type="dxa"/>
            <w:hideMark/>
          </w:tcPr>
          <w:p w14:paraId="1255EBF6" w14:textId="46F1738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Ann Arbor, Michigan, USA</w:t>
            </w:r>
          </w:p>
        </w:tc>
        <w:tc>
          <w:tcPr>
            <w:tcW w:w="1080" w:type="dxa"/>
            <w:hideMark/>
          </w:tcPr>
          <w:p w14:paraId="0549FFA8" w14:textId="60099AD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02E187D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1259C6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3AEDC59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EC29FE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B7D3D8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EAE515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074372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57488E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Midwestern university </w:t>
            </w:r>
          </w:p>
        </w:tc>
        <w:tc>
          <w:tcPr>
            <w:tcW w:w="1975" w:type="dxa"/>
            <w:hideMark/>
          </w:tcPr>
          <w:p w14:paraId="7095645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Sample: NR</w:t>
            </w:r>
          </w:p>
          <w:p w14:paraId="7E6F4101" w14:textId="77777777" w:rsidR="009519E9" w:rsidRPr="00E661B8" w:rsidRDefault="009519E9" w:rsidP="00087E7D">
            <w:pPr>
              <w:rPr>
                <w:rFonts w:ascii="Times New Roman" w:eastAsia="Times New Roman" w:hAnsi="Times New Roman" w:cs="Times New Roman"/>
                <w:color w:val="000000"/>
                <w:sz w:val="18"/>
                <w:szCs w:val="18"/>
              </w:rPr>
            </w:pPr>
          </w:p>
          <w:p w14:paraId="195A51EF" w14:textId="4C4DD02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Race: Hispanic 30, Asian 98, Non-Hispanic black 36, Non-Hispanic White 445, and Other/multiracial 52</w:t>
            </w:r>
          </w:p>
          <w:p w14:paraId="38E4B8D1" w14:textId="77777777" w:rsidR="009519E9" w:rsidRPr="00E661B8" w:rsidRDefault="009519E9" w:rsidP="00087E7D">
            <w:pPr>
              <w:rPr>
                <w:rFonts w:ascii="Times New Roman" w:eastAsia="Times New Roman" w:hAnsi="Times New Roman" w:cs="Times New Roman"/>
                <w:color w:val="000000"/>
                <w:sz w:val="18"/>
                <w:szCs w:val="18"/>
              </w:rPr>
            </w:pPr>
          </w:p>
          <w:p w14:paraId="62964E03" w14:textId="48B0922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100% Female</w:t>
            </w:r>
          </w:p>
          <w:p w14:paraId="469FE8FB" w14:textId="77777777" w:rsidR="009519E9" w:rsidRPr="00E661B8" w:rsidRDefault="009519E9" w:rsidP="00087E7D">
            <w:pPr>
              <w:rPr>
                <w:rFonts w:ascii="Times New Roman" w:eastAsia="Times New Roman" w:hAnsi="Times New Roman" w:cs="Times New Roman"/>
                <w:color w:val="000000"/>
                <w:sz w:val="18"/>
                <w:szCs w:val="18"/>
              </w:rPr>
            </w:pPr>
          </w:p>
          <w:p w14:paraId="52B475CF" w14:textId="2F49B7A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18-26 </w:t>
            </w:r>
          </w:p>
        </w:tc>
        <w:tc>
          <w:tcPr>
            <w:tcW w:w="4140" w:type="dxa"/>
            <w:hideMark/>
          </w:tcPr>
          <w:p w14:paraId="1F355E36" w14:textId="77777777" w:rsidR="005C457F" w:rsidRDefault="009519E9" w:rsidP="005C457F">
            <w:pPr>
              <w:pStyle w:val="ListParagraph"/>
              <w:numPr>
                <w:ilvl w:val="0"/>
                <w:numId w:val="114"/>
              </w:numPr>
              <w:rPr>
                <w:rFonts w:ascii="Times New Roman" w:hAnsi="Times New Roman" w:cs="Times New Roman"/>
                <w:sz w:val="18"/>
                <w:szCs w:val="18"/>
              </w:rPr>
            </w:pPr>
            <w:r w:rsidRPr="005C457F">
              <w:rPr>
                <w:rFonts w:ascii="Times New Roman" w:hAnsi="Times New Roman" w:cs="Times New Roman"/>
                <w:sz w:val="18"/>
                <w:szCs w:val="18"/>
              </w:rPr>
              <w:t>MeFirst intervention website was a unique, tailored website automatically configured for the individual participant based on their baseline survey responses</w:t>
            </w:r>
          </w:p>
          <w:p w14:paraId="571D44AE" w14:textId="15C1EFED" w:rsidR="009519E9" w:rsidRPr="005C457F" w:rsidRDefault="009519E9" w:rsidP="005C457F">
            <w:pPr>
              <w:pStyle w:val="ListParagraph"/>
              <w:numPr>
                <w:ilvl w:val="0"/>
                <w:numId w:val="114"/>
              </w:numPr>
              <w:rPr>
                <w:rFonts w:ascii="Times New Roman" w:hAnsi="Times New Roman" w:cs="Times New Roman"/>
                <w:sz w:val="18"/>
                <w:szCs w:val="18"/>
              </w:rPr>
            </w:pPr>
            <w:r w:rsidRPr="005C457F">
              <w:rPr>
                <w:rFonts w:ascii="Times New Roman" w:hAnsi="Times New Roman" w:cs="Times New Roman"/>
                <w:sz w:val="18"/>
                <w:szCs w:val="18"/>
              </w:rPr>
              <w:t>The topic pages had factual information on HPV and the HPV vaccine, including statistics on the incidence of HPV infection and cervical cancer, risks associated with HPV infection, costs of vaccination, safety and efficacy of the HPV vaccine, and suggestions for how to talk to a doctor about the vaccine</w:t>
            </w:r>
          </w:p>
          <w:p w14:paraId="508B63E0" w14:textId="77777777" w:rsidR="009519E9" w:rsidRPr="00E661B8" w:rsidRDefault="009519E9" w:rsidP="00A91DFA">
            <w:pPr>
              <w:rPr>
                <w:rFonts w:ascii="Times New Roman" w:eastAsia="Times New Roman" w:hAnsi="Times New Roman" w:cs="Times New Roman"/>
                <w:color w:val="000000"/>
                <w:sz w:val="18"/>
                <w:szCs w:val="18"/>
              </w:rPr>
            </w:pPr>
          </w:p>
          <w:p w14:paraId="16E6B173" w14:textId="71F2C4AC" w:rsidR="009519E9" w:rsidRPr="005C457F" w:rsidRDefault="009519E9" w:rsidP="005C457F">
            <w:pPr>
              <w:rPr>
                <w:rFonts w:ascii="Times New Roman" w:eastAsia="Times New Roman" w:hAnsi="Times New Roman" w:cs="Times New Roman"/>
                <w:color w:val="000000"/>
                <w:sz w:val="18"/>
                <w:szCs w:val="18"/>
              </w:rPr>
            </w:pPr>
            <w:r w:rsidRPr="005C457F">
              <w:rPr>
                <w:rFonts w:ascii="Times New Roman" w:eastAsia="Times New Roman" w:hAnsi="Times New Roman" w:cs="Times New Roman"/>
                <w:color w:val="000000"/>
                <w:sz w:val="18"/>
                <w:szCs w:val="18"/>
              </w:rPr>
              <w:t xml:space="preserve">CG: Beh Interv Patient Decision Support </w:t>
            </w:r>
          </w:p>
          <w:p w14:paraId="70185E03" w14:textId="5F6C2860" w:rsidR="009519E9" w:rsidRPr="00E661B8" w:rsidRDefault="009519E9" w:rsidP="00A91DFA">
            <w:pPr>
              <w:rPr>
                <w:rFonts w:ascii="Times New Roman" w:eastAsia="Times New Roman" w:hAnsi="Times New Roman" w:cs="Times New Roman"/>
                <w:color w:val="000000"/>
                <w:sz w:val="18"/>
                <w:szCs w:val="18"/>
              </w:rPr>
            </w:pPr>
          </w:p>
        </w:tc>
        <w:tc>
          <w:tcPr>
            <w:tcW w:w="1350" w:type="dxa"/>
            <w:hideMark/>
          </w:tcPr>
          <w:p w14:paraId="71DB94C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0FE82BC1" w14:textId="072039A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8% over a 3-month period; no difference in effect of individually tailored and nontailored educational materials on vaccine uptake rates</w:t>
            </w:r>
          </w:p>
        </w:tc>
        <w:tc>
          <w:tcPr>
            <w:tcW w:w="1530" w:type="dxa"/>
            <w:hideMark/>
          </w:tcPr>
          <w:p w14:paraId="58E35644" w14:textId="55C9771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Knowledge: Knowledge of the HPV vaccine increased from baseline (32% to 50%)</w:t>
            </w:r>
          </w:p>
        </w:tc>
        <w:tc>
          <w:tcPr>
            <w:tcW w:w="1260" w:type="dxa"/>
            <w:hideMark/>
          </w:tcPr>
          <w:p w14:paraId="623FE1E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N/A</w:t>
            </w:r>
          </w:p>
          <w:p w14:paraId="4675C30B" w14:textId="77777777" w:rsidR="009519E9" w:rsidRPr="00E661B8" w:rsidRDefault="009519E9" w:rsidP="00087E7D">
            <w:pPr>
              <w:rPr>
                <w:rFonts w:ascii="Times New Roman" w:eastAsia="Times New Roman" w:hAnsi="Times New Roman" w:cs="Times New Roman"/>
                <w:color w:val="000000"/>
                <w:sz w:val="18"/>
                <w:szCs w:val="18"/>
              </w:rPr>
            </w:pPr>
          </w:p>
          <w:p w14:paraId="24714FAA" w14:textId="127FA8A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Practical barriers- cost </w:t>
            </w:r>
          </w:p>
        </w:tc>
      </w:tr>
      <w:tr w:rsidR="009519E9" w:rsidRPr="00E661B8" w14:paraId="1DEB4A71" w14:textId="77777777" w:rsidTr="009519E9">
        <w:tc>
          <w:tcPr>
            <w:tcW w:w="810" w:type="dxa"/>
            <w:hideMark/>
          </w:tcPr>
          <w:p w14:paraId="14F30195" w14:textId="2530EC24"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Berenson, A.B., et al.,</w:t>
            </w:r>
            <w:r w:rsidRPr="00E661B8">
              <w:rPr>
                <w:rFonts w:ascii="Times New Roman" w:eastAsia="Times New Roman" w:hAnsi="Times New Roman" w:cs="Times New Roman"/>
                <w:b/>
                <w:i/>
                <w:iCs/>
                <w:color w:val="000000"/>
                <w:sz w:val="18"/>
                <w:szCs w:val="18"/>
              </w:rPr>
              <w:t xml:space="preserve"> </w:t>
            </w:r>
            <w:r w:rsidRPr="00E661B8">
              <w:rPr>
                <w:rFonts w:ascii="Times New Roman" w:eastAsia="Times New Roman" w:hAnsi="Times New Roman" w:cs="Times New Roman"/>
                <w:b/>
                <w:color w:val="000000"/>
                <w:sz w:val="18"/>
                <w:szCs w:val="18"/>
              </w:rPr>
              <w:t xml:space="preserve">2015 </w:t>
            </w:r>
          </w:p>
        </w:tc>
        <w:tc>
          <w:tcPr>
            <w:tcW w:w="1080" w:type="dxa"/>
            <w:hideMark/>
          </w:tcPr>
          <w:p w14:paraId="4990613C" w14:textId="0437E53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Galveston, TX, USA</w:t>
            </w:r>
          </w:p>
        </w:tc>
        <w:tc>
          <w:tcPr>
            <w:tcW w:w="1080" w:type="dxa"/>
            <w:hideMark/>
          </w:tcPr>
          <w:p w14:paraId="42EF05CD" w14:textId="5C21B2D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66BE5C7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FEF318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64AF2A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044B29B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28C046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092DD9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D4B6D0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51A18AF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Healthcare clinics </w:t>
            </w:r>
          </w:p>
        </w:tc>
        <w:tc>
          <w:tcPr>
            <w:tcW w:w="1975" w:type="dxa"/>
            <w:hideMark/>
          </w:tcPr>
          <w:p w14:paraId="55BABF4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Sample: 427 participants</w:t>
            </w:r>
          </w:p>
          <w:p w14:paraId="47B3AFEB" w14:textId="77777777" w:rsidR="009519E9" w:rsidRPr="00E661B8" w:rsidRDefault="009519E9" w:rsidP="00087E7D">
            <w:pPr>
              <w:rPr>
                <w:rFonts w:ascii="Times New Roman" w:eastAsia="Times New Roman" w:hAnsi="Times New Roman" w:cs="Times New Roman"/>
                <w:color w:val="000000"/>
                <w:sz w:val="18"/>
                <w:szCs w:val="18"/>
              </w:rPr>
            </w:pPr>
          </w:p>
          <w:p w14:paraId="7B071554" w14:textId="07FE7C3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199 (67.0%), African American 40 (9.4%), Hispanic 69 (16.2%), Asian American 73 (17.1%), Other 26 (6.1%), Unknown 20 (4.7%) </w:t>
            </w:r>
          </w:p>
          <w:p w14:paraId="3D1BE75A" w14:textId="77777777" w:rsidR="009519E9" w:rsidRPr="00E661B8" w:rsidRDefault="009519E9" w:rsidP="00087E7D">
            <w:pPr>
              <w:rPr>
                <w:rFonts w:ascii="Times New Roman" w:eastAsia="Times New Roman" w:hAnsi="Times New Roman" w:cs="Times New Roman"/>
                <w:color w:val="000000"/>
                <w:sz w:val="18"/>
                <w:szCs w:val="18"/>
              </w:rPr>
            </w:pPr>
          </w:p>
          <w:p w14:paraId="596D1078" w14:textId="6036338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67%, Male 31.6%; Unknown 1.6% </w:t>
            </w:r>
          </w:p>
          <w:p w14:paraId="371805B3" w14:textId="77777777" w:rsidR="009519E9" w:rsidRPr="00E661B8" w:rsidRDefault="009519E9" w:rsidP="00087E7D">
            <w:pPr>
              <w:rPr>
                <w:rFonts w:ascii="Times New Roman" w:eastAsia="Times New Roman" w:hAnsi="Times New Roman" w:cs="Times New Roman"/>
                <w:color w:val="000000"/>
                <w:sz w:val="18"/>
                <w:szCs w:val="18"/>
              </w:rPr>
            </w:pPr>
          </w:p>
          <w:p w14:paraId="3D5D0A36" w14:textId="3F38DFD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74.2% </w:t>
            </w:r>
            <w:r w:rsidR="00442A8F">
              <w:rPr>
                <w:rFonts w:ascii="Times New Roman" w:eastAsia="Times New Roman" w:hAnsi="Times New Roman" w:cs="Times New Roman"/>
                <w:color w:val="000000"/>
                <w:sz w:val="18"/>
                <w:szCs w:val="18"/>
              </w:rPr>
              <w:t>&lt;</w:t>
            </w:r>
            <w:r w:rsidRPr="00E661B8">
              <w:rPr>
                <w:rFonts w:ascii="Times New Roman" w:eastAsia="Times New Roman" w:hAnsi="Times New Roman" w:cs="Times New Roman"/>
                <w:color w:val="000000"/>
                <w:sz w:val="18"/>
                <w:szCs w:val="18"/>
              </w:rPr>
              <w:t>30 yrs, 14.5%  30-49, 9.6% 50</w:t>
            </w:r>
            <w:r w:rsidR="00442A8F">
              <w:rPr>
                <w:rFonts w:ascii="Times New Roman" w:eastAsia="Times New Roman" w:hAnsi="Times New Roman" w:cs="Times New Roman"/>
                <w:color w:val="000000"/>
                <w:sz w:val="18"/>
                <w:szCs w:val="18"/>
              </w:rPr>
              <w:t>+</w:t>
            </w:r>
            <w:r w:rsidRPr="00E661B8">
              <w:rPr>
                <w:rFonts w:ascii="Times New Roman" w:eastAsia="Times New Roman" w:hAnsi="Times New Roman" w:cs="Times New Roman"/>
                <w:color w:val="000000"/>
                <w:sz w:val="18"/>
                <w:szCs w:val="18"/>
              </w:rPr>
              <w:t>, 1.6% unknown</w:t>
            </w:r>
          </w:p>
        </w:tc>
        <w:tc>
          <w:tcPr>
            <w:tcW w:w="4140" w:type="dxa"/>
            <w:hideMark/>
          </w:tcPr>
          <w:p w14:paraId="6599BE66" w14:textId="2E1DA34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30 min presentation on HPV and the HPV vaccine</w:t>
            </w:r>
          </w:p>
          <w:p w14:paraId="2E917B46" w14:textId="77777777" w:rsidR="009519E9" w:rsidRPr="00E661B8" w:rsidRDefault="009519E9" w:rsidP="00087E7D">
            <w:pPr>
              <w:rPr>
                <w:rFonts w:ascii="Times New Roman" w:eastAsia="Times New Roman" w:hAnsi="Times New Roman" w:cs="Times New Roman"/>
                <w:color w:val="000000"/>
                <w:sz w:val="18"/>
                <w:szCs w:val="18"/>
              </w:rPr>
            </w:pPr>
          </w:p>
          <w:p w14:paraId="355D8359" w14:textId="4495587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Behav Interv Providers</w:t>
            </w:r>
          </w:p>
        </w:tc>
        <w:tc>
          <w:tcPr>
            <w:tcW w:w="1350" w:type="dxa"/>
            <w:hideMark/>
          </w:tcPr>
          <w:p w14:paraId="5F84BCF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Healthcare providers  </w:t>
            </w:r>
          </w:p>
        </w:tc>
        <w:tc>
          <w:tcPr>
            <w:tcW w:w="1890" w:type="dxa"/>
            <w:hideMark/>
          </w:tcPr>
          <w:p w14:paraId="0252C64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3C8C294B" w14:textId="0ECB72B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Knowledge: On average, knowledge scores significantly improved from 8 to 15 after the presentation (maximum possible score 16) (</w:t>
            </w:r>
            <w:r w:rsidRPr="00E661B8">
              <w:rPr>
                <w:rFonts w:ascii="Times New Roman" w:eastAsia="Times New Roman" w:hAnsi="Times New Roman" w:cs="Times New Roman"/>
                <w:i/>
                <w:iCs/>
                <w:color w:val="000000"/>
                <w:sz w:val="18"/>
                <w:szCs w:val="18"/>
              </w:rPr>
              <w:t>P</w:t>
            </w:r>
            <w:r w:rsidRPr="00E661B8">
              <w:rPr>
                <w:rFonts w:ascii="Times New Roman" w:eastAsia="Times New Roman" w:hAnsi="Times New Roman" w:cs="Times New Roman"/>
                <w:color w:val="000000"/>
                <w:sz w:val="18"/>
                <w:szCs w:val="18"/>
              </w:rPr>
              <w:t> &lt; .001), irrespective of specialty, race/ethnicity, gender, and age</w:t>
            </w:r>
          </w:p>
        </w:tc>
        <w:tc>
          <w:tcPr>
            <w:tcW w:w="1260" w:type="dxa"/>
            <w:hideMark/>
          </w:tcPr>
          <w:p w14:paraId="6D2A800F" w14:textId="3E81EAA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NA </w:t>
            </w:r>
          </w:p>
          <w:p w14:paraId="6818E3E2" w14:textId="0F87F0B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NA</w:t>
            </w:r>
          </w:p>
        </w:tc>
      </w:tr>
      <w:tr w:rsidR="009519E9" w:rsidRPr="00E661B8" w14:paraId="2EAB97D6" w14:textId="77777777" w:rsidTr="009519E9">
        <w:tc>
          <w:tcPr>
            <w:tcW w:w="810" w:type="dxa"/>
            <w:hideMark/>
          </w:tcPr>
          <w:p w14:paraId="46E522F8" w14:textId="0CAC87C7"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Berenson, A.B.,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2016</w:t>
            </w:r>
          </w:p>
        </w:tc>
        <w:tc>
          <w:tcPr>
            <w:tcW w:w="1080" w:type="dxa"/>
            <w:hideMark/>
          </w:tcPr>
          <w:p w14:paraId="5F7B68B9" w14:textId="4C5CB42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Galveston County, TX, USA</w:t>
            </w:r>
          </w:p>
        </w:tc>
        <w:tc>
          <w:tcPr>
            <w:tcW w:w="1080" w:type="dxa"/>
            <w:hideMark/>
          </w:tcPr>
          <w:p w14:paraId="1C6D58E0" w14:textId="2AFF780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29F750C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0FE2E67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0EB04CF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C8511C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8087AD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85CE7F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F3AC29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6C491ED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University of Texas Medical Branch (UTMB)at five prenatal clinics in Galveston </w:t>
            </w:r>
            <w:r w:rsidRPr="00E661B8">
              <w:rPr>
                <w:rFonts w:ascii="Times New Roman" w:eastAsia="Times New Roman" w:hAnsi="Times New Roman" w:cs="Times New Roman"/>
                <w:color w:val="000000"/>
                <w:sz w:val="18"/>
                <w:szCs w:val="18"/>
              </w:rPr>
              <w:lastRenderedPageBreak/>
              <w:t>County, Texas</w:t>
            </w:r>
          </w:p>
        </w:tc>
        <w:tc>
          <w:tcPr>
            <w:tcW w:w="1975" w:type="dxa"/>
            <w:hideMark/>
          </w:tcPr>
          <w:p w14:paraId="0D42CDA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Sample: 500 </w:t>
            </w:r>
          </w:p>
          <w:p w14:paraId="4345350A" w14:textId="77777777" w:rsidR="009519E9" w:rsidRPr="00E661B8" w:rsidRDefault="009519E9" w:rsidP="00087E7D">
            <w:pPr>
              <w:rPr>
                <w:rFonts w:ascii="Times New Roman" w:eastAsia="Times New Roman" w:hAnsi="Times New Roman" w:cs="Times New Roman"/>
                <w:color w:val="000000"/>
                <w:sz w:val="18"/>
                <w:szCs w:val="18"/>
              </w:rPr>
            </w:pPr>
          </w:p>
          <w:p w14:paraId="163F3AC1" w14:textId="56D84E6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t>
            </w:r>
          </w:p>
          <w:p w14:paraId="13303005" w14:textId="48F0B99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Non-Hispanic White 141 (24.5%), Non-Hispanic Black 120 (20.9%), Hispanic 307 (53.4%), and Non-Hispanic others 7</w:t>
            </w:r>
            <w:r w:rsidR="00442A8F">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color w:val="000000"/>
                <w:sz w:val="18"/>
                <w:szCs w:val="18"/>
              </w:rPr>
              <w:t xml:space="preserve">(1.2%) </w:t>
            </w:r>
          </w:p>
          <w:p w14:paraId="61C88C20" w14:textId="77777777" w:rsidR="009519E9" w:rsidRPr="00E661B8" w:rsidRDefault="009519E9" w:rsidP="00087E7D">
            <w:pPr>
              <w:rPr>
                <w:rFonts w:ascii="Times New Roman" w:eastAsia="Times New Roman" w:hAnsi="Times New Roman" w:cs="Times New Roman"/>
                <w:color w:val="000000"/>
                <w:sz w:val="18"/>
                <w:szCs w:val="18"/>
              </w:rPr>
            </w:pPr>
          </w:p>
          <w:p w14:paraId="59AC3A55" w14:textId="7234156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14FCE9EF" w14:textId="77777777" w:rsidR="009519E9" w:rsidRPr="00E661B8" w:rsidRDefault="009519E9" w:rsidP="00087E7D">
            <w:pPr>
              <w:rPr>
                <w:rFonts w:ascii="Times New Roman" w:eastAsia="Times New Roman" w:hAnsi="Times New Roman" w:cs="Times New Roman"/>
                <w:color w:val="000000"/>
                <w:sz w:val="18"/>
                <w:szCs w:val="18"/>
              </w:rPr>
            </w:pPr>
          </w:p>
          <w:p w14:paraId="4C30BFBF" w14:textId="415F781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16-26 </w:t>
            </w:r>
          </w:p>
        </w:tc>
        <w:tc>
          <w:tcPr>
            <w:tcW w:w="4140" w:type="dxa"/>
            <w:hideMark/>
          </w:tcPr>
          <w:p w14:paraId="678E1926" w14:textId="5BA75BAA" w:rsidR="009519E9" w:rsidRPr="00E661B8" w:rsidRDefault="009519E9" w:rsidP="002C5EE3">
            <w:pPr>
              <w:pStyle w:val="ListParagraph"/>
              <w:numPr>
                <w:ilvl w:val="0"/>
                <w:numId w:val="80"/>
              </w:numPr>
              <w:ind w:left="340"/>
              <w:rPr>
                <w:rFonts w:ascii="Times New Roman" w:hAnsi="Times New Roman" w:cs="Times New Roman"/>
                <w:strike/>
                <w:sz w:val="18"/>
                <w:szCs w:val="18"/>
              </w:rPr>
            </w:pPr>
            <w:r w:rsidRPr="00E661B8">
              <w:rPr>
                <w:rFonts w:ascii="Times New Roman" w:hAnsi="Times New Roman" w:cs="Times New Roman"/>
                <w:sz w:val="18"/>
                <w:szCs w:val="18"/>
              </w:rPr>
              <w:lastRenderedPageBreak/>
              <w:t xml:space="preserve">Counseling for pregnant and postpartum women about HPV and the HPV vaccine. </w:t>
            </w:r>
          </w:p>
          <w:p w14:paraId="5E4106A9" w14:textId="264A6BBD" w:rsidR="009519E9" w:rsidRPr="00E661B8" w:rsidRDefault="009519E9" w:rsidP="00DA3E2B">
            <w:pPr>
              <w:pStyle w:val="ListParagraph"/>
              <w:numPr>
                <w:ilvl w:val="0"/>
                <w:numId w:val="3"/>
              </w:numPr>
              <w:rPr>
                <w:rFonts w:ascii="Times New Roman" w:eastAsia="Times New Roman" w:hAnsi="Times New Roman" w:cs="Times New Roman"/>
                <w:color w:val="000000"/>
                <w:sz w:val="18"/>
                <w:szCs w:val="18"/>
              </w:rPr>
            </w:pPr>
            <w:r w:rsidRPr="00E661B8">
              <w:rPr>
                <w:rFonts w:ascii="Times New Roman" w:hAnsi="Times New Roman" w:cs="Times New Roman"/>
                <w:sz w:val="18"/>
                <w:szCs w:val="18"/>
              </w:rPr>
              <w:t>Eligible patients were then offered written materials and personal counseling about HPV and the vaccine</w:t>
            </w:r>
          </w:p>
          <w:p w14:paraId="0B21FF05" w14:textId="77777777" w:rsidR="009519E9" w:rsidRPr="00E661B8" w:rsidRDefault="009519E9" w:rsidP="00DA3E2B">
            <w:pPr>
              <w:rPr>
                <w:rFonts w:ascii="Times New Roman" w:eastAsia="Times New Roman" w:hAnsi="Times New Roman" w:cs="Times New Roman"/>
                <w:color w:val="000000"/>
                <w:sz w:val="18"/>
                <w:szCs w:val="18"/>
              </w:rPr>
            </w:pPr>
          </w:p>
          <w:p w14:paraId="702B48F8" w14:textId="6BC54CD9" w:rsidR="009519E9" w:rsidRPr="00E661B8" w:rsidRDefault="009519E9" w:rsidP="00DA3E2B">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p w14:paraId="2A04DE23" w14:textId="77777777" w:rsidR="009519E9" w:rsidRPr="00E661B8" w:rsidRDefault="009519E9" w:rsidP="00087E7D">
            <w:pPr>
              <w:rPr>
                <w:rFonts w:ascii="Times New Roman" w:eastAsia="Times New Roman" w:hAnsi="Times New Roman" w:cs="Times New Roman"/>
                <w:color w:val="000000"/>
                <w:sz w:val="18"/>
                <w:szCs w:val="18"/>
              </w:rPr>
            </w:pPr>
          </w:p>
          <w:p w14:paraId="0538F1A9" w14:textId="324122BB" w:rsidR="009519E9" w:rsidRPr="00E661B8" w:rsidRDefault="009519E9" w:rsidP="00087E7D">
            <w:pPr>
              <w:rPr>
                <w:rFonts w:ascii="Times New Roman" w:eastAsia="Times New Roman" w:hAnsi="Times New Roman" w:cs="Times New Roman"/>
                <w:color w:val="000000"/>
                <w:sz w:val="18"/>
                <w:szCs w:val="18"/>
              </w:rPr>
            </w:pPr>
          </w:p>
        </w:tc>
        <w:tc>
          <w:tcPr>
            <w:tcW w:w="1350" w:type="dxa"/>
            <w:hideMark/>
          </w:tcPr>
          <w:p w14:paraId="749B89C1" w14:textId="266BBF7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4C04A90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increase from 25.4% before to 80.8% </w:t>
            </w:r>
          </w:p>
          <w:p w14:paraId="0E009525" w14:textId="3F3BC88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15.5% to 65.1% for the entire study population; Those who were Hispanic (2.33 OR for VI, 2.08 OR for VC), or had received an influenza vaccination in the last </w:t>
            </w:r>
            <w:r w:rsidRPr="00E661B8">
              <w:rPr>
                <w:rFonts w:ascii="Times New Roman" w:eastAsia="Times New Roman" w:hAnsi="Times New Roman" w:cs="Times New Roman"/>
                <w:color w:val="000000"/>
                <w:sz w:val="18"/>
                <w:szCs w:val="18"/>
              </w:rPr>
              <w:lastRenderedPageBreak/>
              <w:t>year were more likely to initiate and complete the HPV series in the program</w:t>
            </w:r>
          </w:p>
        </w:tc>
        <w:tc>
          <w:tcPr>
            <w:tcW w:w="1530" w:type="dxa"/>
            <w:hideMark/>
          </w:tcPr>
          <w:p w14:paraId="476672C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NC</w:t>
            </w:r>
          </w:p>
        </w:tc>
        <w:tc>
          <w:tcPr>
            <w:tcW w:w="1260" w:type="dxa"/>
            <w:hideMark/>
          </w:tcPr>
          <w:p w14:paraId="1C400AFA" w14:textId="15FD1B1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Patient Navigators </w:t>
            </w:r>
          </w:p>
          <w:p w14:paraId="5D1A100B" w14:textId="77777777" w:rsidR="009519E9" w:rsidRPr="00E661B8" w:rsidRDefault="009519E9" w:rsidP="00087E7D">
            <w:pPr>
              <w:rPr>
                <w:rFonts w:ascii="Times New Roman" w:eastAsia="Times New Roman" w:hAnsi="Times New Roman" w:cs="Times New Roman"/>
                <w:color w:val="000000"/>
                <w:sz w:val="18"/>
                <w:szCs w:val="18"/>
              </w:rPr>
            </w:pPr>
          </w:p>
          <w:p w14:paraId="404EEB74" w14:textId="1FB643D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w:t>
            </w:r>
            <w:r w:rsidR="00D51FFC">
              <w:rPr>
                <w:rFonts w:ascii="Times New Roman" w:eastAsia="Times New Roman" w:hAnsi="Times New Roman" w:cs="Times New Roman"/>
                <w:color w:val="000000"/>
                <w:sz w:val="18"/>
                <w:szCs w:val="18"/>
              </w:rPr>
              <w:t>P</w:t>
            </w:r>
            <w:r w:rsidRPr="00E661B8">
              <w:rPr>
                <w:rFonts w:ascii="Times New Roman" w:eastAsia="Times New Roman" w:hAnsi="Times New Roman" w:cs="Times New Roman"/>
                <w:color w:val="000000"/>
                <w:sz w:val="18"/>
                <w:szCs w:val="18"/>
              </w:rPr>
              <w:t>atients’ moving away/ changing phone number/ have more than two children</w:t>
            </w:r>
          </w:p>
        </w:tc>
      </w:tr>
      <w:tr w:rsidR="009519E9" w:rsidRPr="00E661B8" w14:paraId="1F7C5F38" w14:textId="77777777" w:rsidTr="009519E9">
        <w:tc>
          <w:tcPr>
            <w:tcW w:w="810" w:type="dxa"/>
            <w:hideMark/>
          </w:tcPr>
          <w:p w14:paraId="1CB42B8B" w14:textId="51E19B08"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Berenson, A.B., et al.,</w:t>
            </w:r>
            <w:r w:rsidRPr="00E661B8">
              <w:rPr>
                <w:rFonts w:ascii="Times New Roman" w:eastAsia="Times New Roman" w:hAnsi="Times New Roman" w:cs="Times New Roman"/>
                <w:b/>
                <w:bCs/>
                <w:i/>
                <w:iCs/>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46F731FC" w14:textId="1C19163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Galves</w:t>
            </w:r>
            <w:r w:rsidR="004078F7">
              <w:rPr>
                <w:rFonts w:ascii="Times New Roman" w:eastAsia="Times New Roman" w:hAnsi="Times New Roman" w:cs="Times New Roman"/>
                <w:color w:val="000000"/>
                <w:sz w:val="18"/>
                <w:szCs w:val="18"/>
              </w:rPr>
              <w:t>t</w:t>
            </w:r>
            <w:r w:rsidRPr="00E661B8">
              <w:rPr>
                <w:rFonts w:ascii="Times New Roman" w:eastAsia="Times New Roman" w:hAnsi="Times New Roman" w:cs="Times New Roman"/>
                <w:color w:val="000000"/>
                <w:sz w:val="18"/>
                <w:szCs w:val="18"/>
              </w:rPr>
              <w:t>on, TX, USA</w:t>
            </w:r>
          </w:p>
        </w:tc>
        <w:tc>
          <w:tcPr>
            <w:tcW w:w="1080" w:type="dxa"/>
            <w:hideMark/>
          </w:tcPr>
          <w:p w14:paraId="14457D1F" w14:textId="05C1FFC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48DDC94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7F80944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2C4FA3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9C050E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1ED3D0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54A6D5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3506C0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4F4C495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Pediatric clinics</w:t>
            </w:r>
          </w:p>
        </w:tc>
        <w:tc>
          <w:tcPr>
            <w:tcW w:w="1975" w:type="dxa"/>
            <w:hideMark/>
          </w:tcPr>
          <w:p w14:paraId="4C511B0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2,162 </w:t>
            </w:r>
          </w:p>
          <w:p w14:paraId="66837A07" w14:textId="77777777" w:rsidR="009519E9" w:rsidRPr="00E661B8" w:rsidRDefault="009519E9" w:rsidP="00087E7D">
            <w:pPr>
              <w:rPr>
                <w:rFonts w:ascii="Times New Roman" w:eastAsia="Times New Roman" w:hAnsi="Times New Roman" w:cs="Times New Roman"/>
                <w:color w:val="000000"/>
                <w:sz w:val="18"/>
                <w:szCs w:val="18"/>
              </w:rPr>
            </w:pPr>
          </w:p>
          <w:p w14:paraId="3AAF8B8D" w14:textId="181C232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Hispanic 743 (34.4%), Black 632 (29.2%), White 737 (34.1%), and Asian/other 50 (2.3%) </w:t>
            </w:r>
          </w:p>
          <w:p w14:paraId="0A7D3516" w14:textId="77777777" w:rsidR="009519E9" w:rsidRPr="00E661B8" w:rsidRDefault="009519E9" w:rsidP="00087E7D">
            <w:pPr>
              <w:rPr>
                <w:rFonts w:ascii="Times New Roman" w:eastAsia="Times New Roman" w:hAnsi="Times New Roman" w:cs="Times New Roman"/>
                <w:color w:val="000000"/>
                <w:sz w:val="18"/>
                <w:szCs w:val="18"/>
              </w:rPr>
            </w:pPr>
          </w:p>
          <w:p w14:paraId="67C69F1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47.2%, </w:t>
            </w:r>
          </w:p>
          <w:p w14:paraId="37FC8B40" w14:textId="58A908E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Male 52.8% </w:t>
            </w:r>
          </w:p>
          <w:p w14:paraId="62BA817A" w14:textId="77777777" w:rsidR="009519E9" w:rsidRPr="00E661B8" w:rsidRDefault="009519E9" w:rsidP="00087E7D">
            <w:pPr>
              <w:rPr>
                <w:rFonts w:ascii="Times New Roman" w:eastAsia="Times New Roman" w:hAnsi="Times New Roman" w:cs="Times New Roman"/>
                <w:color w:val="000000"/>
                <w:sz w:val="18"/>
                <w:szCs w:val="18"/>
              </w:rPr>
            </w:pPr>
          </w:p>
          <w:p w14:paraId="3CA571EE" w14:textId="0D2B324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9-10 yrs:  208 (9.6%), 11-12 yrs: 971 (44.9%), 13-14 yrs: 536 (24.8%), 15-17 yrs: 447 (20.7%)</w:t>
            </w:r>
          </w:p>
        </w:tc>
        <w:tc>
          <w:tcPr>
            <w:tcW w:w="4140" w:type="dxa"/>
            <w:hideMark/>
          </w:tcPr>
          <w:p w14:paraId="129D6BA9" w14:textId="77777777" w:rsidR="009519E9" w:rsidRPr="00E661B8" w:rsidRDefault="009519E9" w:rsidP="00572A14">
            <w:pPr>
              <w:pStyle w:val="ListParagraph"/>
              <w:numPr>
                <w:ilvl w:val="0"/>
                <w:numId w:val="4"/>
              </w:numPr>
              <w:rPr>
                <w:rFonts w:ascii="Times New Roman" w:hAnsi="Times New Roman" w:cs="Times New Roman"/>
                <w:sz w:val="18"/>
                <w:szCs w:val="18"/>
              </w:rPr>
            </w:pPr>
            <w:r w:rsidRPr="00E661B8">
              <w:rPr>
                <w:rFonts w:ascii="Times New Roman" w:hAnsi="Times New Roman" w:cs="Times New Roman"/>
                <w:sz w:val="18"/>
                <w:szCs w:val="18"/>
              </w:rPr>
              <w:t>45 minute lectures to faculty, residents, medical students, and staff working in the clinics.</w:t>
            </w:r>
          </w:p>
          <w:p w14:paraId="3C37EC17" w14:textId="38802324" w:rsidR="009519E9" w:rsidRPr="00E661B8" w:rsidRDefault="009519E9" w:rsidP="00572A14">
            <w:pPr>
              <w:pStyle w:val="ListParagraph"/>
              <w:numPr>
                <w:ilvl w:val="0"/>
                <w:numId w:val="4"/>
              </w:numPr>
              <w:rPr>
                <w:rFonts w:ascii="Times New Roman" w:hAnsi="Times New Roman" w:cs="Times New Roman"/>
                <w:sz w:val="18"/>
                <w:szCs w:val="18"/>
              </w:rPr>
            </w:pPr>
            <w:r w:rsidRPr="00E661B8">
              <w:rPr>
                <w:rFonts w:ascii="Times New Roman" w:hAnsi="Times New Roman" w:cs="Times New Roman"/>
                <w:sz w:val="18"/>
                <w:szCs w:val="18"/>
              </w:rPr>
              <w:t>Parents of unvaccinated or incompletely vaccinated children were informed about HPV vaccination while in private clinic rooms; parents were offered personal counseling and given CDC handouts in English or Spanish</w:t>
            </w:r>
          </w:p>
          <w:p w14:paraId="6A6AE832" w14:textId="77777777" w:rsidR="009519E9" w:rsidRPr="00E661B8" w:rsidRDefault="009519E9" w:rsidP="00DA3E2B">
            <w:pPr>
              <w:rPr>
                <w:rFonts w:ascii="Times New Roman" w:eastAsia="Times New Roman" w:hAnsi="Times New Roman" w:cs="Times New Roman"/>
                <w:color w:val="000000"/>
                <w:sz w:val="18"/>
                <w:szCs w:val="18"/>
              </w:rPr>
            </w:pPr>
          </w:p>
          <w:p w14:paraId="2B65F1C9" w14:textId="36AD6973" w:rsidR="009519E9" w:rsidRPr="00E661B8" w:rsidRDefault="009519E9" w:rsidP="00DA3E2B">
            <w:pPr>
              <w:rPr>
                <w:rFonts w:ascii="Times New Roman" w:hAnsi="Times New Roman" w:cs="Times New Roman"/>
                <w:sz w:val="18"/>
                <w:szCs w:val="18"/>
              </w:rPr>
            </w:pPr>
            <w:r w:rsidRPr="00E661B8">
              <w:rPr>
                <w:rFonts w:ascii="Times New Roman" w:eastAsia="Times New Roman" w:hAnsi="Times New Roman" w:cs="Times New Roman"/>
                <w:color w:val="000000"/>
                <w:sz w:val="18"/>
                <w:szCs w:val="18"/>
              </w:rPr>
              <w:t>CG: Pat/Providers Targeted Inter</w:t>
            </w:r>
          </w:p>
          <w:p w14:paraId="07124FDF" w14:textId="77777777" w:rsidR="009519E9" w:rsidRPr="00E661B8" w:rsidRDefault="009519E9" w:rsidP="00087E7D">
            <w:pPr>
              <w:rPr>
                <w:rFonts w:ascii="Times New Roman" w:eastAsia="Times New Roman" w:hAnsi="Times New Roman" w:cs="Times New Roman"/>
                <w:color w:val="000000"/>
                <w:sz w:val="18"/>
                <w:szCs w:val="18"/>
              </w:rPr>
            </w:pPr>
          </w:p>
          <w:p w14:paraId="554402E0" w14:textId="77777777" w:rsidR="009519E9" w:rsidRPr="00E661B8" w:rsidRDefault="009519E9" w:rsidP="00087E7D">
            <w:pPr>
              <w:rPr>
                <w:rFonts w:ascii="Times New Roman" w:eastAsia="Times New Roman" w:hAnsi="Times New Roman" w:cs="Times New Roman"/>
                <w:color w:val="000000"/>
                <w:sz w:val="18"/>
                <w:szCs w:val="18"/>
              </w:rPr>
            </w:pPr>
          </w:p>
          <w:p w14:paraId="0662AD42" w14:textId="77777777" w:rsidR="009519E9" w:rsidRPr="00E661B8" w:rsidRDefault="009519E9" w:rsidP="00087E7D">
            <w:pPr>
              <w:rPr>
                <w:rFonts w:ascii="Times New Roman" w:eastAsia="Times New Roman" w:hAnsi="Times New Roman" w:cs="Times New Roman"/>
                <w:color w:val="000000"/>
                <w:sz w:val="18"/>
                <w:szCs w:val="18"/>
              </w:rPr>
            </w:pPr>
          </w:p>
          <w:p w14:paraId="32109892" w14:textId="055E3115" w:rsidR="009519E9" w:rsidRPr="00E661B8" w:rsidRDefault="009519E9" w:rsidP="00087E7D">
            <w:pPr>
              <w:rPr>
                <w:rFonts w:ascii="Times New Roman" w:eastAsia="Times New Roman" w:hAnsi="Times New Roman" w:cs="Times New Roman"/>
                <w:color w:val="000000"/>
                <w:sz w:val="18"/>
                <w:szCs w:val="18"/>
              </w:rPr>
            </w:pPr>
          </w:p>
        </w:tc>
        <w:tc>
          <w:tcPr>
            <w:tcW w:w="1350" w:type="dxa"/>
            <w:hideMark/>
          </w:tcPr>
          <w:p w14:paraId="41B9DC1A" w14:textId="7FE1618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Healthcare providers</w:t>
            </w:r>
          </w:p>
        </w:tc>
        <w:tc>
          <w:tcPr>
            <w:tcW w:w="1890" w:type="dxa"/>
            <w:hideMark/>
          </w:tcPr>
          <w:p w14:paraId="6EE22516" w14:textId="49D313A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66.9% of eligible patients received the first dose</w:t>
            </w:r>
          </w:p>
          <w:p w14:paraId="6496D2CB" w14:textId="77777777" w:rsidR="009519E9" w:rsidRPr="00E661B8" w:rsidRDefault="009519E9" w:rsidP="00087E7D">
            <w:pPr>
              <w:rPr>
                <w:rFonts w:ascii="Times New Roman" w:eastAsia="Times New Roman" w:hAnsi="Times New Roman" w:cs="Times New Roman"/>
                <w:color w:val="000000"/>
                <w:sz w:val="18"/>
                <w:szCs w:val="18"/>
              </w:rPr>
            </w:pPr>
          </w:p>
          <w:p w14:paraId="123D9ABA" w14:textId="7D774B7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Of those that began between 2/1/15 and 8/31/16,  864/930 (93.0%) completed the series by 8/31/2017 </w:t>
            </w:r>
          </w:p>
        </w:tc>
        <w:tc>
          <w:tcPr>
            <w:tcW w:w="1530" w:type="dxa"/>
            <w:hideMark/>
          </w:tcPr>
          <w:p w14:paraId="60659DC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260" w:type="dxa"/>
            <w:hideMark/>
          </w:tcPr>
          <w:p w14:paraId="05B8520A" w14:textId="34DC24D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w:t>
            </w:r>
            <w:r w:rsidR="00D51FFC">
              <w:rPr>
                <w:rFonts w:ascii="Times New Roman" w:eastAsia="Times New Roman" w:hAnsi="Times New Roman" w:cs="Times New Roman"/>
                <w:color w:val="000000"/>
                <w:sz w:val="18"/>
                <w:szCs w:val="18"/>
              </w:rPr>
              <w:t>S</w:t>
            </w:r>
            <w:r w:rsidRPr="00E661B8">
              <w:rPr>
                <w:rFonts w:ascii="Times New Roman" w:eastAsia="Times New Roman" w:hAnsi="Times New Roman" w:cs="Times New Roman"/>
                <w:color w:val="000000"/>
                <w:sz w:val="18"/>
                <w:szCs w:val="18"/>
              </w:rPr>
              <w:t xml:space="preserve">ending out multiple reminders, and calling parents the day before the appointment as a reminder </w:t>
            </w:r>
          </w:p>
          <w:p w14:paraId="7C8D368A" w14:textId="77777777" w:rsidR="009519E9" w:rsidRPr="00E661B8" w:rsidRDefault="009519E9" w:rsidP="00087E7D">
            <w:pPr>
              <w:rPr>
                <w:rFonts w:ascii="Times New Roman" w:eastAsia="Times New Roman" w:hAnsi="Times New Roman" w:cs="Times New Roman"/>
                <w:color w:val="000000"/>
                <w:sz w:val="18"/>
                <w:szCs w:val="18"/>
              </w:rPr>
            </w:pPr>
          </w:p>
          <w:p w14:paraId="3562845B" w14:textId="6EE961B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B:Assuring vaccine safety among parents and cost-intensive by using PNs</w:t>
            </w:r>
            <w:r w:rsidRPr="00E661B8">
              <w:rPr>
                <w:rFonts w:ascii="Times New Roman" w:eastAsia="Times New Roman" w:hAnsi="Times New Roman" w:cs="Times New Roman"/>
                <w:color w:val="000000"/>
                <w:sz w:val="18"/>
                <w:szCs w:val="18"/>
              </w:rPr>
              <w:br/>
            </w:r>
          </w:p>
        </w:tc>
      </w:tr>
      <w:tr w:rsidR="009519E9" w:rsidRPr="00E661B8" w14:paraId="70DE00AF" w14:textId="77777777" w:rsidTr="009519E9">
        <w:tc>
          <w:tcPr>
            <w:tcW w:w="810" w:type="dxa"/>
            <w:hideMark/>
          </w:tcPr>
          <w:p w14:paraId="7E936143" w14:textId="7AE4E339"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Bonafide, K.E. and P.A. Vanable,</w:t>
            </w:r>
            <w:r w:rsidRPr="00E661B8">
              <w:rPr>
                <w:rFonts w:ascii="Times New Roman" w:eastAsia="Times New Roman" w:hAnsi="Times New Roman" w:cs="Times New Roman"/>
                <w:i/>
                <w:iCs/>
                <w:color w:val="000000"/>
                <w:sz w:val="18"/>
                <w:szCs w:val="18"/>
              </w:rPr>
              <w:t xml:space="preserve"> </w:t>
            </w:r>
            <w:r w:rsidRPr="00E661B8">
              <w:rPr>
                <w:rFonts w:ascii="Times New Roman" w:eastAsia="Times New Roman" w:hAnsi="Times New Roman" w:cs="Times New Roman"/>
                <w:b/>
                <w:color w:val="000000"/>
                <w:sz w:val="18"/>
                <w:szCs w:val="18"/>
              </w:rPr>
              <w:t>2015</w:t>
            </w:r>
          </w:p>
        </w:tc>
        <w:tc>
          <w:tcPr>
            <w:tcW w:w="1080" w:type="dxa"/>
            <w:hideMark/>
          </w:tcPr>
          <w:p w14:paraId="7707303D" w14:textId="54C16D8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Boston, MA- Northeastern University, USA</w:t>
            </w:r>
          </w:p>
        </w:tc>
        <w:tc>
          <w:tcPr>
            <w:tcW w:w="1080" w:type="dxa"/>
            <w:hideMark/>
          </w:tcPr>
          <w:p w14:paraId="69D284ED" w14:textId="4A0ACBF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4C42602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9705D4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6B7A98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EEFDBD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2D09BB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7F3B86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BF6A60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04C4D7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Northeastern University</w:t>
            </w:r>
          </w:p>
        </w:tc>
        <w:tc>
          <w:tcPr>
            <w:tcW w:w="1975" w:type="dxa"/>
            <w:hideMark/>
          </w:tcPr>
          <w:p w14:paraId="148B8F0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200 </w:t>
            </w:r>
          </w:p>
          <w:p w14:paraId="511AC1DF" w14:textId="77777777" w:rsidR="009519E9" w:rsidRPr="00E661B8" w:rsidRDefault="009519E9" w:rsidP="00087E7D">
            <w:pPr>
              <w:rPr>
                <w:rFonts w:ascii="Times New Roman" w:eastAsia="Times New Roman" w:hAnsi="Times New Roman" w:cs="Times New Roman"/>
                <w:color w:val="000000"/>
                <w:sz w:val="18"/>
                <w:szCs w:val="18"/>
              </w:rPr>
            </w:pPr>
          </w:p>
          <w:p w14:paraId="515686D7" w14:textId="22D02A1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69%, Asian or Pacific Islander 17%, African American 11%, and Latino 4% </w:t>
            </w:r>
          </w:p>
          <w:p w14:paraId="63B40FEB" w14:textId="77777777" w:rsidR="009519E9" w:rsidRPr="00E661B8" w:rsidRDefault="009519E9" w:rsidP="00087E7D">
            <w:pPr>
              <w:rPr>
                <w:rFonts w:ascii="Times New Roman" w:eastAsia="Times New Roman" w:hAnsi="Times New Roman" w:cs="Times New Roman"/>
                <w:color w:val="000000"/>
                <w:sz w:val="18"/>
                <w:szCs w:val="18"/>
              </w:rPr>
            </w:pPr>
          </w:p>
          <w:p w14:paraId="0B12E8C9" w14:textId="2891562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Male </w:t>
            </w:r>
          </w:p>
          <w:p w14:paraId="162232FB" w14:textId="77777777" w:rsidR="009519E9" w:rsidRPr="00E661B8" w:rsidRDefault="009519E9" w:rsidP="00087E7D">
            <w:pPr>
              <w:rPr>
                <w:rFonts w:ascii="Times New Roman" w:eastAsia="Times New Roman" w:hAnsi="Times New Roman" w:cs="Times New Roman"/>
                <w:color w:val="000000"/>
                <w:sz w:val="18"/>
                <w:szCs w:val="18"/>
              </w:rPr>
            </w:pPr>
          </w:p>
          <w:p w14:paraId="385CBA24" w14:textId="6B5D6B6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19 (SD=2.2)</w:t>
            </w:r>
          </w:p>
          <w:p w14:paraId="7A4559F2" w14:textId="4D274D0F" w:rsidR="009519E9" w:rsidRPr="00E661B8" w:rsidRDefault="009519E9" w:rsidP="00087E7D">
            <w:pPr>
              <w:rPr>
                <w:rFonts w:ascii="Times New Roman" w:eastAsia="Times New Roman" w:hAnsi="Times New Roman" w:cs="Times New Roman"/>
                <w:color w:val="000000"/>
                <w:sz w:val="18"/>
                <w:szCs w:val="18"/>
              </w:rPr>
            </w:pPr>
          </w:p>
        </w:tc>
        <w:tc>
          <w:tcPr>
            <w:tcW w:w="4140" w:type="dxa"/>
            <w:hideMark/>
          </w:tcPr>
          <w:p w14:paraId="6A21EB6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Computer-administered surveys and informational interventions, varied in inclusion or exclusion of altruistic motives level of emphasis on male-specific HPV-related illnesses and vaccine benefits</w:t>
            </w:r>
          </w:p>
          <w:p w14:paraId="4080929C" w14:textId="77777777" w:rsidR="009519E9" w:rsidRPr="00E661B8" w:rsidRDefault="009519E9" w:rsidP="00087E7D">
            <w:pPr>
              <w:rPr>
                <w:rFonts w:ascii="Times New Roman" w:eastAsia="Times New Roman" w:hAnsi="Times New Roman" w:cs="Times New Roman"/>
                <w:color w:val="000000"/>
                <w:sz w:val="18"/>
                <w:szCs w:val="18"/>
              </w:rPr>
            </w:pPr>
          </w:p>
          <w:p w14:paraId="51989931" w14:textId="006A3D0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6639C57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5158555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44CDF964" w14:textId="2F492BD0" w:rsidR="009519E9" w:rsidRPr="00E661B8" w:rsidRDefault="004078F7"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Acceptability</w:t>
            </w:r>
            <w:r w:rsidR="009519E9" w:rsidRPr="00E661B8">
              <w:rPr>
                <w:rFonts w:ascii="Times New Roman" w:eastAsia="Times New Roman" w:hAnsi="Times New Roman" w:cs="Times New Roman"/>
                <w:color w:val="000000"/>
                <w:sz w:val="18"/>
                <w:szCs w:val="18"/>
              </w:rPr>
              <w:t>: significant differences in vaccine acceptance based on intervention condition</w:t>
            </w:r>
          </w:p>
        </w:tc>
        <w:tc>
          <w:tcPr>
            <w:tcW w:w="1260" w:type="dxa"/>
            <w:hideMark/>
          </w:tcPr>
          <w:p w14:paraId="1C474283" w14:textId="37331A3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NR</w:t>
            </w:r>
          </w:p>
          <w:p w14:paraId="71E4625E" w14:textId="74DEA8E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p w14:paraId="2CE5398F" w14:textId="48DD825B" w:rsidR="009519E9" w:rsidRPr="00E661B8" w:rsidRDefault="009519E9" w:rsidP="00087E7D">
            <w:pPr>
              <w:rPr>
                <w:rFonts w:ascii="Times New Roman" w:eastAsia="Times New Roman" w:hAnsi="Times New Roman" w:cs="Times New Roman"/>
                <w:color w:val="000000"/>
                <w:sz w:val="18"/>
                <w:szCs w:val="18"/>
              </w:rPr>
            </w:pPr>
          </w:p>
        </w:tc>
      </w:tr>
      <w:tr w:rsidR="009519E9" w:rsidRPr="00E661B8" w14:paraId="79FC6A4A" w14:textId="77777777" w:rsidTr="009519E9">
        <w:tc>
          <w:tcPr>
            <w:tcW w:w="810" w:type="dxa"/>
            <w:hideMark/>
          </w:tcPr>
          <w:p w14:paraId="4AC4ABF0" w14:textId="39EE0415"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Botha, M.H.,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2015</w:t>
            </w:r>
          </w:p>
        </w:tc>
        <w:tc>
          <w:tcPr>
            <w:tcW w:w="1080" w:type="dxa"/>
            <w:hideMark/>
          </w:tcPr>
          <w:p w14:paraId="760505D4" w14:textId="4E0301B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Western Cape, and Gauteng province, South Africa</w:t>
            </w:r>
          </w:p>
        </w:tc>
        <w:tc>
          <w:tcPr>
            <w:tcW w:w="1080" w:type="dxa"/>
            <w:hideMark/>
          </w:tcPr>
          <w:p w14:paraId="39BD8895" w14:textId="3BD654B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372D8BA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69526E9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A6A4FA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B7FAD7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C2E6D3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C21DA9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9CB781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1DCB152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Primary Schools</w:t>
            </w:r>
          </w:p>
        </w:tc>
        <w:tc>
          <w:tcPr>
            <w:tcW w:w="1975" w:type="dxa"/>
            <w:hideMark/>
          </w:tcPr>
          <w:p w14:paraId="793AE344" w14:textId="3BBABC2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2046  girls </w:t>
            </w:r>
          </w:p>
          <w:p w14:paraId="43FFB0A0" w14:textId="77777777" w:rsidR="009519E9" w:rsidRPr="00E661B8" w:rsidRDefault="009519E9" w:rsidP="00087E7D">
            <w:pPr>
              <w:rPr>
                <w:rFonts w:ascii="Times New Roman" w:eastAsia="Times New Roman" w:hAnsi="Times New Roman" w:cs="Times New Roman"/>
                <w:color w:val="000000"/>
                <w:sz w:val="18"/>
                <w:szCs w:val="18"/>
              </w:rPr>
            </w:pPr>
          </w:p>
          <w:p w14:paraId="6AFC50AD" w14:textId="4327CA6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730393A9" w14:textId="77777777" w:rsidR="009519E9" w:rsidRPr="00E661B8" w:rsidRDefault="009519E9" w:rsidP="00087E7D">
            <w:pPr>
              <w:rPr>
                <w:rFonts w:ascii="Times New Roman" w:eastAsia="Times New Roman" w:hAnsi="Times New Roman" w:cs="Times New Roman"/>
                <w:color w:val="000000"/>
                <w:sz w:val="18"/>
                <w:szCs w:val="18"/>
              </w:rPr>
            </w:pPr>
          </w:p>
          <w:p w14:paraId="34DF60D1" w14:textId="5DBE3B7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122B5A4C" w14:textId="77777777" w:rsidR="009519E9" w:rsidRPr="00E661B8" w:rsidRDefault="009519E9" w:rsidP="00087E7D">
            <w:pPr>
              <w:rPr>
                <w:rFonts w:ascii="Times New Roman" w:eastAsia="Times New Roman" w:hAnsi="Times New Roman" w:cs="Times New Roman"/>
                <w:color w:val="000000"/>
                <w:sz w:val="18"/>
                <w:szCs w:val="18"/>
              </w:rPr>
            </w:pPr>
          </w:p>
          <w:p w14:paraId="12F62F64" w14:textId="7891F32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9 and older—grades 4, 5, 6, 7</w:t>
            </w:r>
          </w:p>
        </w:tc>
        <w:tc>
          <w:tcPr>
            <w:tcW w:w="4140" w:type="dxa"/>
            <w:hideMark/>
          </w:tcPr>
          <w:p w14:paraId="0DA2574A" w14:textId="78A86BA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Information on cervical cancer and HPV vaccination was provided to 19 primary schools in Western Cape and Gauteng provinces; girls with parental consent and child assent were vaccinated during school hours at their schools</w:t>
            </w:r>
          </w:p>
          <w:p w14:paraId="708681F2" w14:textId="77777777" w:rsidR="009519E9" w:rsidRPr="00E661B8" w:rsidRDefault="009519E9" w:rsidP="00087E7D">
            <w:pPr>
              <w:rPr>
                <w:rFonts w:ascii="Times New Roman" w:eastAsia="Times New Roman" w:hAnsi="Times New Roman" w:cs="Times New Roman"/>
                <w:color w:val="000000"/>
                <w:sz w:val="18"/>
                <w:szCs w:val="18"/>
              </w:rPr>
            </w:pPr>
          </w:p>
          <w:p w14:paraId="0984BCBD" w14:textId="05CFE01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Environ Small Policy</w:t>
            </w:r>
          </w:p>
        </w:tc>
        <w:tc>
          <w:tcPr>
            <w:tcW w:w="1350" w:type="dxa"/>
            <w:hideMark/>
          </w:tcPr>
          <w:p w14:paraId="444954F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Children</w:t>
            </w:r>
          </w:p>
        </w:tc>
        <w:tc>
          <w:tcPr>
            <w:tcW w:w="1890" w:type="dxa"/>
            <w:hideMark/>
          </w:tcPr>
          <w:p w14:paraId="00ABB21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2,030 girls (99.2% of the consented)</w:t>
            </w:r>
          </w:p>
          <w:p w14:paraId="1BCB4ABC" w14:textId="77777777" w:rsidR="009519E9" w:rsidRPr="00E661B8" w:rsidRDefault="009519E9" w:rsidP="00087E7D">
            <w:pPr>
              <w:rPr>
                <w:rFonts w:ascii="Times New Roman" w:eastAsia="Times New Roman" w:hAnsi="Times New Roman" w:cs="Times New Roman"/>
                <w:color w:val="000000"/>
                <w:sz w:val="18"/>
                <w:szCs w:val="18"/>
              </w:rPr>
            </w:pPr>
          </w:p>
          <w:p w14:paraId="4C4E1579" w14:textId="26E434D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1,782 (87.8%) girls received all three doses </w:t>
            </w:r>
          </w:p>
        </w:tc>
        <w:tc>
          <w:tcPr>
            <w:tcW w:w="1530" w:type="dxa"/>
            <w:hideMark/>
          </w:tcPr>
          <w:p w14:paraId="6A9A993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260" w:type="dxa"/>
            <w:hideMark/>
          </w:tcPr>
          <w:p w14:paraId="0F003725" w14:textId="0E512F0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Verbal, interactive information sessions when literacy levels are low</w:t>
            </w:r>
          </w:p>
          <w:p w14:paraId="2810E929" w14:textId="77777777" w:rsidR="009519E9" w:rsidRPr="00E661B8" w:rsidRDefault="009519E9" w:rsidP="00087E7D">
            <w:pPr>
              <w:rPr>
                <w:rFonts w:ascii="Times New Roman" w:eastAsia="Times New Roman" w:hAnsi="Times New Roman" w:cs="Times New Roman"/>
                <w:color w:val="000000"/>
                <w:sz w:val="18"/>
                <w:szCs w:val="18"/>
              </w:rPr>
            </w:pPr>
          </w:p>
          <w:p w14:paraId="47F415FD" w14:textId="43E7A0C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53E2001F" w14:textId="77777777" w:rsidTr="009519E9">
        <w:tc>
          <w:tcPr>
            <w:tcW w:w="810" w:type="dxa"/>
            <w:hideMark/>
          </w:tcPr>
          <w:p w14:paraId="3EFC0389" w14:textId="00EE10A6"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Calo, W.A., et al.,</w:t>
            </w:r>
            <w:r w:rsidRPr="00E661B8">
              <w:rPr>
                <w:rFonts w:ascii="Times New Roman" w:eastAsia="Times New Roman" w:hAnsi="Times New Roman" w:cs="Times New Roman"/>
                <w:i/>
                <w:iCs/>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6520625A" w14:textId="6679140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Illinois, Michigan, and Washington, USA</w:t>
            </w:r>
          </w:p>
        </w:tc>
        <w:tc>
          <w:tcPr>
            <w:tcW w:w="1080" w:type="dxa"/>
            <w:hideMark/>
          </w:tcPr>
          <w:p w14:paraId="266A10C1" w14:textId="0FA35C3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4E1191D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3146A6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143AD7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C628E3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BF6A19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FA2980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BAFA49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1C499FA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Primary Care Clinics</w:t>
            </w:r>
          </w:p>
        </w:tc>
        <w:tc>
          <w:tcPr>
            <w:tcW w:w="1975" w:type="dxa"/>
            <w:hideMark/>
          </w:tcPr>
          <w:p w14:paraId="7647AFA2" w14:textId="5AEFC4C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Sample: 193-nurses (31%–46%) or clinic managers (18%–32%); physicians (5%–10%) of survey respondent</w:t>
            </w:r>
          </w:p>
          <w:p w14:paraId="449432C7" w14:textId="77777777" w:rsidR="009519E9" w:rsidRPr="00E661B8" w:rsidRDefault="009519E9" w:rsidP="00087E7D">
            <w:pPr>
              <w:rPr>
                <w:rFonts w:ascii="Times New Roman" w:eastAsia="Times New Roman" w:hAnsi="Times New Roman" w:cs="Times New Roman"/>
                <w:color w:val="000000"/>
                <w:sz w:val="18"/>
                <w:szCs w:val="18"/>
              </w:rPr>
            </w:pPr>
          </w:p>
          <w:p w14:paraId="605C712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35C8CB96" w14:textId="77777777" w:rsidR="009519E9" w:rsidRPr="00E661B8" w:rsidRDefault="009519E9" w:rsidP="00087E7D">
            <w:pPr>
              <w:rPr>
                <w:rFonts w:ascii="Times New Roman" w:eastAsia="Times New Roman" w:hAnsi="Times New Roman" w:cs="Times New Roman"/>
                <w:color w:val="000000"/>
                <w:sz w:val="18"/>
                <w:szCs w:val="18"/>
              </w:rPr>
            </w:pPr>
          </w:p>
          <w:p w14:paraId="51616E27" w14:textId="79726CE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NR </w:t>
            </w:r>
          </w:p>
          <w:p w14:paraId="1F2F6CEC" w14:textId="77777777" w:rsidR="009519E9" w:rsidRPr="00E661B8" w:rsidRDefault="009519E9" w:rsidP="00087E7D">
            <w:pPr>
              <w:rPr>
                <w:rFonts w:ascii="Times New Roman" w:eastAsia="Times New Roman" w:hAnsi="Times New Roman" w:cs="Times New Roman"/>
                <w:color w:val="000000"/>
                <w:sz w:val="18"/>
                <w:szCs w:val="18"/>
              </w:rPr>
            </w:pPr>
          </w:p>
          <w:p w14:paraId="4F7E9412" w14:textId="21CBB6C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NR</w:t>
            </w:r>
          </w:p>
        </w:tc>
        <w:tc>
          <w:tcPr>
            <w:tcW w:w="4140" w:type="dxa"/>
            <w:hideMark/>
          </w:tcPr>
          <w:p w14:paraId="06A1D350" w14:textId="77777777" w:rsidR="009519E9" w:rsidRPr="00E661B8" w:rsidRDefault="009519E9" w:rsidP="00314EE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In-person or webinar HPV AFIX QI coaching session which consisted of: </w:t>
            </w:r>
          </w:p>
          <w:p w14:paraId="51F6D452" w14:textId="77777777" w:rsidR="009519E9" w:rsidRPr="00E661B8" w:rsidRDefault="009519E9" w:rsidP="0078321D">
            <w:pPr>
              <w:pStyle w:val="ListParagraph"/>
              <w:numPr>
                <w:ilvl w:val="0"/>
                <w:numId w:val="99"/>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 single session, designed to be ~60 min both in person and online </w:t>
            </w:r>
          </w:p>
          <w:p w14:paraId="14E69001" w14:textId="77777777" w:rsidR="009519E9" w:rsidRPr="00E661B8" w:rsidRDefault="009519E9" w:rsidP="0078321D">
            <w:pPr>
              <w:pStyle w:val="ListParagraph"/>
              <w:numPr>
                <w:ilvl w:val="0"/>
                <w:numId w:val="99"/>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QI coaches meeting with providers  to discuss the clinic’s immunization coverage levels with CME</w:t>
            </w:r>
          </w:p>
          <w:p w14:paraId="41EBF901" w14:textId="7D86B986" w:rsidR="009519E9" w:rsidRPr="00E661B8" w:rsidRDefault="009519E9" w:rsidP="0078321D">
            <w:pPr>
              <w:pStyle w:val="ListParagraph"/>
              <w:numPr>
                <w:ilvl w:val="0"/>
                <w:numId w:val="99"/>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Sharing the clinic’s immunization coverage assessment </w:t>
            </w:r>
          </w:p>
          <w:p w14:paraId="6B4AD7A3" w14:textId="77777777" w:rsidR="009519E9" w:rsidRPr="00E661B8" w:rsidRDefault="009519E9" w:rsidP="00314EE6">
            <w:pPr>
              <w:rPr>
                <w:rFonts w:ascii="Times New Roman" w:eastAsia="Times New Roman" w:hAnsi="Times New Roman" w:cs="Times New Roman"/>
                <w:color w:val="000000"/>
                <w:sz w:val="18"/>
                <w:szCs w:val="18"/>
              </w:rPr>
            </w:pPr>
          </w:p>
          <w:p w14:paraId="46035E8A" w14:textId="155E6C3C" w:rsidR="009519E9" w:rsidRPr="00E661B8" w:rsidRDefault="009519E9" w:rsidP="00314EE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Providers</w:t>
            </w:r>
          </w:p>
        </w:tc>
        <w:tc>
          <w:tcPr>
            <w:tcW w:w="1350" w:type="dxa"/>
            <w:hideMark/>
          </w:tcPr>
          <w:p w14:paraId="0A4EB27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Health Systems</w:t>
            </w:r>
          </w:p>
        </w:tc>
        <w:tc>
          <w:tcPr>
            <w:tcW w:w="1890" w:type="dxa"/>
            <w:hideMark/>
          </w:tcPr>
          <w:p w14:paraId="0821736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0653CBD2" w14:textId="48F7CDE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Acceptability: At 6-month follow-up, 54% somewhat or strongly agreed that implementing the </w:t>
            </w:r>
            <w:r w:rsidRPr="00E661B8">
              <w:rPr>
                <w:rFonts w:ascii="Times New Roman" w:eastAsia="Times New Roman" w:hAnsi="Times New Roman" w:cs="Times New Roman"/>
                <w:color w:val="000000"/>
                <w:sz w:val="18"/>
                <w:szCs w:val="18"/>
              </w:rPr>
              <w:lastRenderedPageBreak/>
              <w:t xml:space="preserve">QI activities improved their clinic’s HPV vaccine coverage </w:t>
            </w:r>
            <w:r w:rsidR="004078F7" w:rsidRPr="00E661B8">
              <w:rPr>
                <w:rFonts w:ascii="Times New Roman" w:eastAsia="Times New Roman" w:hAnsi="Times New Roman" w:cs="Times New Roman"/>
                <w:color w:val="000000"/>
                <w:sz w:val="18"/>
                <w:szCs w:val="18"/>
              </w:rPr>
              <w:t>levee</w:t>
            </w:r>
            <w:r w:rsidR="00BC4440">
              <w:rPr>
                <w:rFonts w:ascii="Times New Roman" w:eastAsia="Times New Roman" w:hAnsi="Times New Roman" w:cs="Times New Roman"/>
                <w:color w:val="000000"/>
                <w:sz w:val="18"/>
                <w:szCs w:val="18"/>
              </w:rPr>
              <w:t>/</w:t>
            </w:r>
            <w:r w:rsidRPr="00E661B8">
              <w:rPr>
                <w:rFonts w:ascii="Times New Roman" w:eastAsia="Times New Roman" w:hAnsi="Times New Roman" w:cs="Times New Roman"/>
                <w:color w:val="000000"/>
                <w:sz w:val="18"/>
                <w:szCs w:val="18"/>
              </w:rPr>
              <w:t>ls</w:t>
            </w:r>
          </w:p>
        </w:tc>
        <w:tc>
          <w:tcPr>
            <w:tcW w:w="1260" w:type="dxa"/>
            <w:hideMark/>
          </w:tcPr>
          <w:p w14:paraId="6CE77E7B" w14:textId="6CADFCC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QI and coaching, convenience, helpfulness, </w:t>
            </w:r>
            <w:r w:rsidR="004078F7" w:rsidRPr="00E661B8">
              <w:rPr>
                <w:rFonts w:ascii="Times New Roman" w:eastAsia="Times New Roman" w:hAnsi="Times New Roman" w:cs="Times New Roman"/>
                <w:color w:val="000000"/>
                <w:sz w:val="18"/>
                <w:szCs w:val="18"/>
              </w:rPr>
              <w:t>facilitation</w:t>
            </w:r>
            <w:r w:rsidRPr="00E661B8">
              <w:rPr>
                <w:rFonts w:ascii="Times New Roman" w:eastAsia="Times New Roman" w:hAnsi="Times New Roman" w:cs="Times New Roman"/>
                <w:color w:val="000000"/>
                <w:sz w:val="18"/>
                <w:szCs w:val="18"/>
              </w:rPr>
              <w:t>, acceptability, delivery costs</w:t>
            </w:r>
          </w:p>
          <w:p w14:paraId="5558543B" w14:textId="4CF6DF6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B: Limited staff time, time constraints during patient visits, staff turnover, lack of support from leaders, limited stock of HPV vaccine</w:t>
            </w:r>
          </w:p>
          <w:p w14:paraId="1117D386" w14:textId="77777777" w:rsidR="009519E9" w:rsidRPr="00E661B8" w:rsidRDefault="009519E9" w:rsidP="00087E7D">
            <w:pPr>
              <w:rPr>
                <w:rFonts w:ascii="Times New Roman" w:eastAsia="Times New Roman" w:hAnsi="Times New Roman" w:cs="Times New Roman"/>
                <w:color w:val="000000"/>
                <w:sz w:val="18"/>
                <w:szCs w:val="18"/>
              </w:rPr>
            </w:pPr>
          </w:p>
          <w:p w14:paraId="57BEF5A1" w14:textId="630824F3" w:rsidR="009519E9" w:rsidRPr="00E661B8" w:rsidRDefault="009519E9" w:rsidP="00087E7D">
            <w:pPr>
              <w:rPr>
                <w:rFonts w:ascii="Times New Roman" w:eastAsia="Times New Roman" w:hAnsi="Times New Roman" w:cs="Times New Roman"/>
                <w:color w:val="000000"/>
                <w:sz w:val="18"/>
                <w:szCs w:val="18"/>
              </w:rPr>
            </w:pPr>
          </w:p>
        </w:tc>
      </w:tr>
      <w:tr w:rsidR="009519E9" w:rsidRPr="00E661B8" w14:paraId="54080A06" w14:textId="77777777" w:rsidTr="009519E9">
        <w:tc>
          <w:tcPr>
            <w:tcW w:w="810" w:type="dxa"/>
            <w:hideMark/>
          </w:tcPr>
          <w:p w14:paraId="42165ED4" w14:textId="5FFA18B5" w:rsidR="009519E9" w:rsidRPr="00E661B8" w:rsidRDefault="004078F7"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lastRenderedPageBreak/>
              <w:t>Carola net</w:t>
            </w:r>
            <w:r w:rsidR="009519E9" w:rsidRPr="00E661B8">
              <w:rPr>
                <w:rFonts w:ascii="Times New Roman" w:eastAsia="Times New Roman" w:hAnsi="Times New Roman" w:cs="Times New Roman"/>
                <w:b/>
                <w:bCs/>
                <w:color w:val="000000"/>
                <w:sz w:val="18"/>
                <w:szCs w:val="18"/>
              </w:rPr>
              <w:t xml:space="preserve"> al., </w:t>
            </w:r>
            <w:r w:rsidR="009519E9" w:rsidRPr="00E661B8">
              <w:rPr>
                <w:rFonts w:ascii="Times New Roman" w:eastAsia="Times New Roman" w:hAnsi="Times New Roman" w:cs="Times New Roman"/>
                <w:b/>
                <w:color w:val="000000"/>
                <w:sz w:val="18"/>
                <w:szCs w:val="18"/>
              </w:rPr>
              <w:t>2018</w:t>
            </w:r>
          </w:p>
        </w:tc>
        <w:tc>
          <w:tcPr>
            <w:tcW w:w="1080" w:type="dxa"/>
            <w:hideMark/>
          </w:tcPr>
          <w:p w14:paraId="6F40D13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Northwestern England</w:t>
            </w:r>
          </w:p>
        </w:tc>
        <w:tc>
          <w:tcPr>
            <w:tcW w:w="1080" w:type="dxa"/>
            <w:hideMark/>
          </w:tcPr>
          <w:p w14:paraId="24A721E5" w14:textId="76CE8A8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3ACC0BD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40EFBD3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83A5C4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1F2778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DDFE27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1009F9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FF74DF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D766B4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Secondary School</w:t>
            </w:r>
          </w:p>
        </w:tc>
        <w:tc>
          <w:tcPr>
            <w:tcW w:w="1975" w:type="dxa"/>
            <w:hideMark/>
          </w:tcPr>
          <w:p w14:paraId="4B9A1A2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Students aged 14-15 :63 </w:t>
            </w:r>
          </w:p>
          <w:p w14:paraId="165B6039" w14:textId="77777777" w:rsidR="009519E9" w:rsidRPr="00E661B8" w:rsidRDefault="009519E9" w:rsidP="00087E7D">
            <w:pPr>
              <w:rPr>
                <w:rFonts w:ascii="Times New Roman" w:eastAsia="Times New Roman" w:hAnsi="Times New Roman" w:cs="Times New Roman"/>
                <w:color w:val="000000"/>
                <w:sz w:val="18"/>
                <w:szCs w:val="18"/>
              </w:rPr>
            </w:pPr>
          </w:p>
          <w:p w14:paraId="40079B6E" w14:textId="4A811DA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Asian/Asian British 3 (5.45%), White British 59 (93.65%), Asian/Asian British 3 (5.45%), and Mixed Ethnic Background 1 (1.59%). </w:t>
            </w:r>
          </w:p>
          <w:p w14:paraId="6A7940A0" w14:textId="77777777" w:rsidR="009519E9" w:rsidRPr="00E661B8" w:rsidRDefault="009519E9" w:rsidP="00087E7D">
            <w:pPr>
              <w:rPr>
                <w:rFonts w:ascii="Times New Roman" w:eastAsia="Times New Roman" w:hAnsi="Times New Roman" w:cs="Times New Roman"/>
                <w:color w:val="000000"/>
                <w:sz w:val="18"/>
                <w:szCs w:val="18"/>
              </w:rPr>
            </w:pPr>
          </w:p>
          <w:p w14:paraId="5E039E1E" w14:textId="2665CC6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w:t>
            </w:r>
          </w:p>
          <w:p w14:paraId="2A5EAB49" w14:textId="53E03BB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Female 46.03%,</w:t>
            </w:r>
          </w:p>
          <w:p w14:paraId="59C1C828" w14:textId="6E71EFC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Male 53.97% </w:t>
            </w:r>
          </w:p>
          <w:p w14:paraId="02FEDE14" w14:textId="77777777" w:rsidR="009519E9" w:rsidRPr="00E661B8" w:rsidRDefault="009519E9" w:rsidP="00087E7D">
            <w:pPr>
              <w:rPr>
                <w:rFonts w:ascii="Times New Roman" w:eastAsia="Times New Roman" w:hAnsi="Times New Roman" w:cs="Times New Roman"/>
                <w:color w:val="000000"/>
                <w:sz w:val="18"/>
                <w:szCs w:val="18"/>
              </w:rPr>
            </w:pPr>
          </w:p>
          <w:p w14:paraId="02FE29E9" w14:textId="7A289C3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11-15</w:t>
            </w:r>
          </w:p>
        </w:tc>
        <w:tc>
          <w:tcPr>
            <w:tcW w:w="4140" w:type="dxa"/>
            <w:hideMark/>
          </w:tcPr>
          <w:p w14:paraId="25B3200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 a two- group experimental study: </w:t>
            </w:r>
          </w:p>
          <w:p w14:paraId="414C5F26" w14:textId="77777777" w:rsidR="009519E9" w:rsidRPr="00E661B8" w:rsidRDefault="009519E9" w:rsidP="0078321D">
            <w:pPr>
              <w:pStyle w:val="ListParagraph"/>
              <w:numPr>
                <w:ilvl w:val="0"/>
                <w:numId w:val="101"/>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Group A received the digital game-based resource (n = 26)</w:t>
            </w:r>
          </w:p>
          <w:p w14:paraId="554DA1C4" w14:textId="77777777" w:rsidR="009519E9" w:rsidRPr="00E661B8" w:rsidRDefault="009519E9" w:rsidP="00087E7D">
            <w:pPr>
              <w:pStyle w:val="ListParagraph"/>
              <w:numPr>
                <w:ilvl w:val="0"/>
                <w:numId w:val="101"/>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Group B received a traditional PowerPoint lesson (n = 21). </w:t>
            </w:r>
          </w:p>
          <w:p w14:paraId="21D8ED9E" w14:textId="21C31D74" w:rsidR="009519E9" w:rsidRPr="00E661B8" w:rsidRDefault="009519E9" w:rsidP="00087E7D">
            <w:pPr>
              <w:pStyle w:val="ListParagraph"/>
              <w:numPr>
                <w:ilvl w:val="0"/>
                <w:numId w:val="101"/>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Group C is the control group (n = 16)</w:t>
            </w:r>
          </w:p>
          <w:p w14:paraId="0848F49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Both groups A and B then participated in one short session education and worksheet</w:t>
            </w:r>
          </w:p>
          <w:p w14:paraId="7FFD49AD" w14:textId="77777777" w:rsidR="009519E9" w:rsidRPr="00E661B8" w:rsidRDefault="009519E9" w:rsidP="00087E7D">
            <w:pPr>
              <w:rPr>
                <w:rFonts w:ascii="Times New Roman" w:eastAsia="Times New Roman" w:hAnsi="Times New Roman" w:cs="Times New Roman"/>
                <w:color w:val="000000"/>
                <w:sz w:val="18"/>
                <w:szCs w:val="18"/>
              </w:rPr>
            </w:pPr>
          </w:p>
          <w:p w14:paraId="6B9A7C13" w14:textId="328F9A0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2096DA1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Young Adults, Adolescents </w:t>
            </w:r>
          </w:p>
        </w:tc>
        <w:tc>
          <w:tcPr>
            <w:tcW w:w="1890" w:type="dxa"/>
            <w:hideMark/>
          </w:tcPr>
          <w:p w14:paraId="5639989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7A9EE84F" w14:textId="3746DC3F" w:rsidR="009519E9" w:rsidRPr="00E661B8" w:rsidRDefault="009519E9" w:rsidP="00087E7D">
            <w:pPr>
              <w:rPr>
                <w:rFonts w:ascii="Times New Roman" w:eastAsia="Times New Roman" w:hAnsi="Times New Roman" w:cs="Times New Roman"/>
                <w:color w:val="000000" w:themeColor="text1"/>
                <w:sz w:val="18"/>
                <w:szCs w:val="18"/>
              </w:rPr>
            </w:pPr>
            <w:r w:rsidRPr="00E661B8">
              <w:rPr>
                <w:rFonts w:ascii="Times New Roman" w:eastAsia="Times New Roman" w:hAnsi="Times New Roman" w:cs="Times New Roman"/>
                <w:color w:val="000000" w:themeColor="text1"/>
                <w:sz w:val="18"/>
                <w:szCs w:val="18"/>
              </w:rPr>
              <w:t xml:space="preserve">Knowledge:  significant difference between the three groups for “I know all I need to know about vaccination and how it works”; </w:t>
            </w:r>
          </w:p>
        </w:tc>
        <w:tc>
          <w:tcPr>
            <w:tcW w:w="1260" w:type="dxa"/>
            <w:hideMark/>
          </w:tcPr>
          <w:p w14:paraId="52B112F9" w14:textId="77EC16C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NR</w:t>
            </w:r>
          </w:p>
          <w:p w14:paraId="3D4325A5" w14:textId="6BB3E8A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211947CE" w14:textId="77777777" w:rsidTr="009519E9">
        <w:tc>
          <w:tcPr>
            <w:tcW w:w="810" w:type="dxa"/>
            <w:hideMark/>
          </w:tcPr>
          <w:p w14:paraId="5C20EA40" w14:textId="1E97C280"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Chigbuet al.,</w:t>
            </w:r>
            <w:r w:rsidRPr="00E661B8">
              <w:rPr>
                <w:rFonts w:ascii="Times New Roman" w:eastAsia="Times New Roman" w:hAnsi="Times New Roman" w:cs="Times New Roman"/>
                <w:i/>
                <w:iCs/>
                <w:color w:val="000000"/>
                <w:sz w:val="18"/>
                <w:szCs w:val="18"/>
              </w:rPr>
              <w:t xml:space="preserve">., </w:t>
            </w:r>
            <w:r w:rsidRPr="00E661B8">
              <w:rPr>
                <w:rFonts w:ascii="Times New Roman" w:eastAsia="Times New Roman" w:hAnsi="Times New Roman" w:cs="Times New Roman"/>
                <w:color w:val="000000"/>
                <w:sz w:val="18"/>
                <w:szCs w:val="18"/>
              </w:rPr>
              <w:t>2017</w:t>
            </w:r>
          </w:p>
        </w:tc>
        <w:tc>
          <w:tcPr>
            <w:tcW w:w="1080" w:type="dxa"/>
            <w:hideMark/>
          </w:tcPr>
          <w:p w14:paraId="75C781B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Southeast Nigeria</w:t>
            </w:r>
          </w:p>
        </w:tc>
        <w:tc>
          <w:tcPr>
            <w:tcW w:w="1080" w:type="dxa"/>
            <w:hideMark/>
          </w:tcPr>
          <w:p w14:paraId="01C791D0" w14:textId="7D5B329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60318DA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68156A7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8A2135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CCC248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EA3276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42BE07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24E9EE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6D32D8C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Communities in Southeast Nigeria</w:t>
            </w:r>
          </w:p>
        </w:tc>
        <w:tc>
          <w:tcPr>
            <w:tcW w:w="1975" w:type="dxa"/>
            <w:hideMark/>
          </w:tcPr>
          <w:p w14:paraId="74537CB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Sample: 1327</w:t>
            </w:r>
          </w:p>
          <w:p w14:paraId="43FE1062" w14:textId="77777777" w:rsidR="009519E9" w:rsidRPr="00E661B8" w:rsidRDefault="009519E9" w:rsidP="00087E7D">
            <w:pPr>
              <w:rPr>
                <w:rFonts w:ascii="Times New Roman" w:eastAsia="Times New Roman" w:hAnsi="Times New Roman" w:cs="Times New Roman"/>
                <w:color w:val="000000"/>
                <w:sz w:val="18"/>
                <w:szCs w:val="18"/>
              </w:rPr>
            </w:pPr>
          </w:p>
          <w:p w14:paraId="6F998BE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2ABD124B" w14:textId="77777777" w:rsidR="009519E9" w:rsidRPr="00E661B8" w:rsidRDefault="009519E9" w:rsidP="00087E7D">
            <w:pPr>
              <w:rPr>
                <w:rFonts w:ascii="Times New Roman" w:eastAsia="Times New Roman" w:hAnsi="Times New Roman" w:cs="Times New Roman"/>
                <w:color w:val="000000"/>
                <w:sz w:val="18"/>
                <w:szCs w:val="18"/>
              </w:rPr>
            </w:pPr>
          </w:p>
          <w:p w14:paraId="180BE54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66F8E067" w14:textId="77777777" w:rsidR="009519E9" w:rsidRPr="00E661B8" w:rsidRDefault="009519E9" w:rsidP="00087E7D">
            <w:pPr>
              <w:rPr>
                <w:rFonts w:ascii="Times New Roman" w:eastAsia="Times New Roman" w:hAnsi="Times New Roman" w:cs="Times New Roman"/>
                <w:color w:val="000000"/>
                <w:sz w:val="18"/>
                <w:szCs w:val="18"/>
              </w:rPr>
            </w:pPr>
          </w:p>
          <w:p w14:paraId="52B475AF" w14:textId="1B675A1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30 years and older and girls 9-13 years old for the vaccination arm of the study</w:t>
            </w:r>
          </w:p>
        </w:tc>
        <w:tc>
          <w:tcPr>
            <w:tcW w:w="4140" w:type="dxa"/>
            <w:hideMark/>
          </w:tcPr>
          <w:p w14:paraId="0E69287B" w14:textId="62A0F9F1" w:rsidR="009519E9" w:rsidRPr="00E661B8" w:rsidRDefault="009519E9" w:rsidP="00314EE6">
            <w:pPr>
              <w:rPr>
                <w:rFonts w:ascii="Times New Roman" w:hAnsi="Times New Roman" w:cs="Times New Roman"/>
                <w:sz w:val="18"/>
                <w:szCs w:val="18"/>
              </w:rPr>
            </w:pPr>
            <w:r w:rsidRPr="00E661B8">
              <w:rPr>
                <w:rFonts w:ascii="Times New Roman" w:hAnsi="Times New Roman" w:cs="Times New Roman"/>
                <w:sz w:val="18"/>
                <w:szCs w:val="18"/>
              </w:rPr>
              <w:t>House-to-house cervical and breast cancer prevention education; 1-1 basis with materials, told about availability of cervical/ breast cancer prevention services at local health facilities</w:t>
            </w:r>
          </w:p>
          <w:p w14:paraId="54A17AA0" w14:textId="77777777" w:rsidR="009519E9" w:rsidRPr="00E661B8" w:rsidRDefault="009519E9" w:rsidP="00314EE6">
            <w:pPr>
              <w:rPr>
                <w:rFonts w:ascii="Times New Roman" w:eastAsia="Times New Roman" w:hAnsi="Times New Roman" w:cs="Times New Roman"/>
                <w:color w:val="000000"/>
                <w:sz w:val="18"/>
                <w:szCs w:val="18"/>
              </w:rPr>
            </w:pPr>
          </w:p>
          <w:p w14:paraId="7425A111" w14:textId="3FEBB6EB" w:rsidR="009519E9" w:rsidRPr="00E661B8" w:rsidRDefault="009519E9" w:rsidP="00314EE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CG: Beh Interv Patient Decision Support </w:t>
            </w:r>
          </w:p>
          <w:p w14:paraId="1BB279D5" w14:textId="77777777" w:rsidR="009519E9" w:rsidRPr="00E661B8" w:rsidRDefault="009519E9" w:rsidP="00314EE6">
            <w:pPr>
              <w:rPr>
                <w:rFonts w:ascii="Times New Roman" w:eastAsia="Times New Roman" w:hAnsi="Times New Roman" w:cs="Times New Roman"/>
                <w:color w:val="000000"/>
                <w:sz w:val="18"/>
                <w:szCs w:val="18"/>
              </w:rPr>
            </w:pPr>
          </w:p>
          <w:p w14:paraId="70139768" w14:textId="1E438D70" w:rsidR="009519E9" w:rsidRPr="00E661B8" w:rsidRDefault="009519E9" w:rsidP="00314EE6">
            <w:pPr>
              <w:rPr>
                <w:rFonts w:ascii="Times New Roman" w:eastAsia="Times New Roman" w:hAnsi="Times New Roman" w:cs="Times New Roman"/>
                <w:color w:val="000000"/>
                <w:sz w:val="18"/>
                <w:szCs w:val="18"/>
              </w:rPr>
            </w:pPr>
          </w:p>
        </w:tc>
        <w:tc>
          <w:tcPr>
            <w:tcW w:w="1350" w:type="dxa"/>
            <w:hideMark/>
          </w:tcPr>
          <w:p w14:paraId="3AA47302" w14:textId="2E51541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Children/adolescents, older adults ages 30 and older</w:t>
            </w:r>
          </w:p>
        </w:tc>
        <w:tc>
          <w:tcPr>
            <w:tcW w:w="1890" w:type="dxa"/>
            <w:hideMark/>
          </w:tcPr>
          <w:p w14:paraId="51DCE1E0" w14:textId="3BBD5270" w:rsidR="009519E9" w:rsidRPr="00E661B8" w:rsidRDefault="009519E9" w:rsidP="0088535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33.2% (71/214) </w:t>
            </w:r>
          </w:p>
        </w:tc>
        <w:tc>
          <w:tcPr>
            <w:tcW w:w="1530" w:type="dxa"/>
            <w:hideMark/>
          </w:tcPr>
          <w:p w14:paraId="2DCE3AC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Screening: Forty-two (3.2%) women had undergone cervical cancer screening before the intervention and after the intervention, 897 (67.6%) </w:t>
            </w:r>
          </w:p>
          <w:p w14:paraId="68ADCF6C" w14:textId="77777777" w:rsidR="009519E9" w:rsidRPr="00E661B8" w:rsidRDefault="009519E9" w:rsidP="00087E7D">
            <w:pPr>
              <w:rPr>
                <w:rFonts w:ascii="Times New Roman" w:eastAsia="Times New Roman" w:hAnsi="Times New Roman" w:cs="Times New Roman"/>
                <w:color w:val="000000"/>
                <w:sz w:val="18"/>
                <w:szCs w:val="18"/>
              </w:rPr>
            </w:pPr>
          </w:p>
          <w:p w14:paraId="21D23986" w14:textId="5BB277E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Awareness: 846 (94.3%) were not aware of cervical cancer screening</w:t>
            </w:r>
          </w:p>
        </w:tc>
        <w:tc>
          <w:tcPr>
            <w:tcW w:w="1260" w:type="dxa"/>
            <w:hideMark/>
          </w:tcPr>
          <w:p w14:paraId="268D155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Selected nurses trained as Community health educators on cancer prevention and as cervical and breast cancers service providers</w:t>
            </w:r>
          </w:p>
          <w:p w14:paraId="5AFAFD1D" w14:textId="77777777" w:rsidR="009519E9" w:rsidRPr="00E661B8" w:rsidRDefault="009519E9" w:rsidP="00087E7D">
            <w:pPr>
              <w:rPr>
                <w:rFonts w:ascii="Times New Roman" w:eastAsia="Times New Roman" w:hAnsi="Times New Roman" w:cs="Times New Roman"/>
                <w:color w:val="000000"/>
                <w:sz w:val="18"/>
                <w:szCs w:val="18"/>
              </w:rPr>
            </w:pPr>
          </w:p>
          <w:p w14:paraId="69CD2B42" w14:textId="77777777" w:rsidR="009519E9" w:rsidRPr="00E661B8" w:rsidRDefault="009519E9" w:rsidP="006E5751">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p w14:paraId="18F599C8" w14:textId="0D784BA7" w:rsidR="009519E9" w:rsidRPr="00E661B8" w:rsidRDefault="009519E9" w:rsidP="00087E7D">
            <w:pPr>
              <w:rPr>
                <w:rFonts w:ascii="Times New Roman" w:eastAsia="Times New Roman" w:hAnsi="Times New Roman" w:cs="Times New Roman"/>
                <w:color w:val="000000"/>
                <w:sz w:val="18"/>
                <w:szCs w:val="18"/>
              </w:rPr>
            </w:pPr>
          </w:p>
        </w:tc>
      </w:tr>
      <w:tr w:rsidR="009519E9" w:rsidRPr="00E661B8" w14:paraId="405BDE25" w14:textId="77777777" w:rsidTr="009519E9">
        <w:tc>
          <w:tcPr>
            <w:tcW w:w="810" w:type="dxa"/>
            <w:hideMark/>
          </w:tcPr>
          <w:p w14:paraId="10979AD7" w14:textId="41F4FC1A"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 xml:space="preserve">Cipriano, </w:t>
            </w:r>
            <w:r w:rsidRPr="00E661B8">
              <w:rPr>
                <w:rFonts w:ascii="Times New Roman" w:eastAsia="Times New Roman" w:hAnsi="Times New Roman" w:cs="Times New Roman"/>
                <w:b/>
                <w:bCs/>
                <w:color w:val="000000"/>
                <w:sz w:val="18"/>
                <w:szCs w:val="18"/>
              </w:rPr>
              <w:lastRenderedPageBreak/>
              <w:t>J.J., Scoloveeno R, Kelly A.,</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231BF350" w14:textId="568BC4E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Southern New </w:t>
            </w:r>
            <w:r w:rsidRPr="00E661B8">
              <w:rPr>
                <w:rFonts w:ascii="Times New Roman" w:eastAsia="Times New Roman" w:hAnsi="Times New Roman" w:cs="Times New Roman"/>
                <w:color w:val="000000"/>
                <w:sz w:val="18"/>
                <w:szCs w:val="18"/>
              </w:rPr>
              <w:lastRenderedPageBreak/>
              <w:t>Jersey, USA</w:t>
            </w:r>
          </w:p>
        </w:tc>
        <w:tc>
          <w:tcPr>
            <w:tcW w:w="1080" w:type="dxa"/>
            <w:hideMark/>
          </w:tcPr>
          <w:p w14:paraId="0252094D" w14:textId="248F12C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Non- Experiment</w:t>
            </w:r>
          </w:p>
        </w:tc>
        <w:tc>
          <w:tcPr>
            <w:tcW w:w="810" w:type="dxa"/>
            <w:hideMark/>
          </w:tcPr>
          <w:p w14:paraId="203B7C2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516D25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78F385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C71C71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3F0651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863477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3B8D8A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55D2CDB" w14:textId="521DBE9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 of adolescent</w:t>
            </w:r>
            <w:r w:rsidRPr="00E661B8">
              <w:rPr>
                <w:rFonts w:ascii="Times New Roman" w:eastAsia="Times New Roman" w:hAnsi="Times New Roman" w:cs="Times New Roman"/>
                <w:color w:val="000000"/>
                <w:sz w:val="18"/>
                <w:szCs w:val="18"/>
              </w:rPr>
              <w:lastRenderedPageBreak/>
              <w:t xml:space="preserve">s who go to federally </w:t>
            </w:r>
            <w:r w:rsidR="004078F7" w:rsidRPr="00E661B8">
              <w:rPr>
                <w:rFonts w:ascii="Times New Roman" w:eastAsia="Times New Roman" w:hAnsi="Times New Roman" w:cs="Times New Roman"/>
                <w:color w:val="000000"/>
                <w:sz w:val="18"/>
                <w:szCs w:val="18"/>
              </w:rPr>
              <w:t>qualified</w:t>
            </w:r>
            <w:r w:rsidRPr="00E661B8">
              <w:rPr>
                <w:rFonts w:ascii="Times New Roman" w:eastAsia="Times New Roman" w:hAnsi="Times New Roman" w:cs="Times New Roman"/>
                <w:color w:val="000000"/>
                <w:sz w:val="18"/>
                <w:szCs w:val="18"/>
              </w:rPr>
              <w:t xml:space="preserve"> health centers in southern New Jersey </w:t>
            </w:r>
          </w:p>
        </w:tc>
        <w:tc>
          <w:tcPr>
            <w:tcW w:w="1975" w:type="dxa"/>
            <w:hideMark/>
          </w:tcPr>
          <w:p w14:paraId="7F955CF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Sample: 75 parents of adolescents </w:t>
            </w:r>
          </w:p>
          <w:p w14:paraId="20552A18" w14:textId="77777777" w:rsidR="009519E9" w:rsidRPr="00E661B8" w:rsidRDefault="009519E9" w:rsidP="00087E7D">
            <w:pPr>
              <w:rPr>
                <w:rFonts w:ascii="Times New Roman" w:eastAsia="Times New Roman" w:hAnsi="Times New Roman" w:cs="Times New Roman"/>
                <w:color w:val="000000"/>
                <w:sz w:val="18"/>
                <w:szCs w:val="18"/>
              </w:rPr>
            </w:pPr>
          </w:p>
          <w:p w14:paraId="40B112F9" w14:textId="7A884AA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29 (38.7%), Black: 19 (25.3%), Hispanic 19 (25.3%), Asian 1 (1.3%), and Other: 7 (9.3%) </w:t>
            </w:r>
          </w:p>
          <w:p w14:paraId="5FDEF04D" w14:textId="77777777" w:rsidR="009519E9" w:rsidRPr="00E661B8" w:rsidRDefault="009519E9" w:rsidP="00087E7D">
            <w:pPr>
              <w:rPr>
                <w:rFonts w:ascii="Times New Roman" w:eastAsia="Times New Roman" w:hAnsi="Times New Roman" w:cs="Times New Roman"/>
                <w:color w:val="000000"/>
                <w:sz w:val="18"/>
                <w:szCs w:val="18"/>
              </w:rPr>
            </w:pPr>
          </w:p>
          <w:p w14:paraId="2800C6F8" w14:textId="35A7940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Female 64%,</w:t>
            </w:r>
          </w:p>
          <w:p w14:paraId="2BC2A077" w14:textId="0F3BDB2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Male 36% </w:t>
            </w:r>
          </w:p>
          <w:p w14:paraId="6EE539CB" w14:textId="77777777" w:rsidR="009519E9" w:rsidRPr="00E661B8" w:rsidRDefault="009519E9" w:rsidP="00087E7D">
            <w:pPr>
              <w:rPr>
                <w:rFonts w:ascii="Times New Roman" w:eastAsia="Times New Roman" w:hAnsi="Times New Roman" w:cs="Times New Roman"/>
                <w:color w:val="000000"/>
                <w:sz w:val="18"/>
                <w:szCs w:val="18"/>
              </w:rPr>
            </w:pPr>
          </w:p>
          <w:p w14:paraId="528E9663" w14:textId="30DC696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11-16 </w:t>
            </w:r>
          </w:p>
        </w:tc>
        <w:tc>
          <w:tcPr>
            <w:tcW w:w="4140" w:type="dxa"/>
            <w:hideMark/>
          </w:tcPr>
          <w:p w14:paraId="382385ED" w14:textId="526C72B4" w:rsidR="009519E9" w:rsidRPr="00E661B8" w:rsidRDefault="009519E9" w:rsidP="00A11226">
            <w:pPr>
              <w:rPr>
                <w:rFonts w:ascii="Times New Roman" w:hAnsi="Times New Roman" w:cs="Times New Roman"/>
                <w:sz w:val="18"/>
                <w:szCs w:val="18"/>
              </w:rPr>
            </w:pPr>
            <w:r w:rsidRPr="00E661B8">
              <w:rPr>
                <w:rFonts w:ascii="Times New Roman" w:hAnsi="Times New Roman" w:cs="Times New Roman"/>
                <w:sz w:val="18"/>
                <w:szCs w:val="18"/>
              </w:rPr>
              <w:lastRenderedPageBreak/>
              <w:t xml:space="preserve">A short, self-directed, computer-based learning PowerPoint presentation adapted from the CDC. </w:t>
            </w:r>
          </w:p>
          <w:p w14:paraId="67F36E0F" w14:textId="77777777" w:rsidR="009519E9" w:rsidRPr="00E661B8" w:rsidRDefault="009519E9" w:rsidP="0088535A">
            <w:pPr>
              <w:rPr>
                <w:rFonts w:ascii="Times New Roman" w:eastAsia="Times New Roman" w:hAnsi="Times New Roman" w:cs="Times New Roman"/>
                <w:color w:val="000000"/>
                <w:sz w:val="18"/>
                <w:szCs w:val="18"/>
              </w:rPr>
            </w:pPr>
          </w:p>
          <w:p w14:paraId="432C4315" w14:textId="1D55DE3B" w:rsidR="009519E9" w:rsidRPr="00E661B8" w:rsidRDefault="009519E9" w:rsidP="0088535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141664C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NR</w:t>
            </w:r>
          </w:p>
        </w:tc>
        <w:tc>
          <w:tcPr>
            <w:tcW w:w="1890" w:type="dxa"/>
            <w:hideMark/>
          </w:tcPr>
          <w:p w14:paraId="3A25129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3B3328EC" w14:textId="5F5A4D9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Knowledge: significantly </w:t>
            </w:r>
            <w:r w:rsidRPr="00E661B8">
              <w:rPr>
                <w:rFonts w:ascii="Times New Roman" w:eastAsia="Times New Roman" w:hAnsi="Times New Roman" w:cs="Times New Roman"/>
                <w:color w:val="000000"/>
                <w:sz w:val="18"/>
                <w:szCs w:val="18"/>
              </w:rPr>
              <w:lastRenderedPageBreak/>
              <w:t xml:space="preserve">higher </w:t>
            </w:r>
            <w:r w:rsidR="00BC4440">
              <w:rPr>
                <w:rFonts w:ascii="Times New Roman" w:eastAsia="Times New Roman" w:hAnsi="Times New Roman" w:cs="Times New Roman"/>
                <w:color w:val="000000"/>
                <w:sz w:val="18"/>
                <w:szCs w:val="18"/>
              </w:rPr>
              <w:t>post-</w:t>
            </w:r>
            <w:r w:rsidRPr="00E661B8">
              <w:rPr>
                <w:rFonts w:ascii="Times New Roman" w:eastAsia="Times New Roman" w:hAnsi="Times New Roman" w:cs="Times New Roman"/>
                <w:color w:val="000000"/>
                <w:sz w:val="18"/>
                <w:szCs w:val="18"/>
              </w:rPr>
              <w:t>intervention scores (</w:t>
            </w:r>
            <w:r w:rsidRPr="00E661B8">
              <w:rPr>
                <w:rFonts w:ascii="Times New Roman" w:eastAsia="Times New Roman" w:hAnsi="Times New Roman" w:cs="Times New Roman"/>
                <w:i/>
                <w:iCs/>
                <w:color w:val="000000"/>
                <w:sz w:val="18"/>
                <w:szCs w:val="18"/>
              </w:rPr>
              <w:t>t</w:t>
            </w:r>
            <w:r w:rsidRPr="00E661B8">
              <w:rPr>
                <w:rFonts w:ascii="Times New Roman" w:eastAsia="Times New Roman" w:hAnsi="Times New Roman" w:cs="Times New Roman"/>
                <w:color w:val="000000"/>
                <w:sz w:val="18"/>
                <w:szCs w:val="18"/>
              </w:rPr>
              <w:t> = −10.585, </w:t>
            </w:r>
            <w:r w:rsidRPr="00E661B8">
              <w:rPr>
                <w:rFonts w:ascii="Times New Roman" w:eastAsia="Times New Roman" w:hAnsi="Times New Roman" w:cs="Times New Roman"/>
                <w:i/>
                <w:iCs/>
                <w:color w:val="000000"/>
                <w:sz w:val="18"/>
                <w:szCs w:val="18"/>
              </w:rPr>
              <w:t>p</w:t>
            </w:r>
            <w:r w:rsidRPr="00E661B8">
              <w:rPr>
                <w:rFonts w:ascii="Times New Roman" w:eastAsia="Times New Roman" w:hAnsi="Times New Roman" w:cs="Times New Roman"/>
                <w:color w:val="000000"/>
                <w:sz w:val="18"/>
                <w:szCs w:val="18"/>
              </w:rPr>
              <w:t> &lt; .001)</w:t>
            </w:r>
          </w:p>
          <w:p w14:paraId="3BEAB76B" w14:textId="77777777" w:rsidR="009519E9" w:rsidRPr="00E661B8" w:rsidRDefault="009519E9" w:rsidP="00087E7D">
            <w:pPr>
              <w:rPr>
                <w:rFonts w:ascii="Times New Roman" w:eastAsia="Times New Roman" w:hAnsi="Times New Roman" w:cs="Times New Roman"/>
                <w:color w:val="000000"/>
                <w:sz w:val="18"/>
                <w:szCs w:val="18"/>
              </w:rPr>
            </w:pPr>
          </w:p>
          <w:p w14:paraId="3B460A36" w14:textId="538B33F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Attitudes: Parental Attitudes Module and the HPV Knowledge Survey pretest showed a positive moderate relationship (</w:t>
            </w:r>
            <w:r w:rsidR="004078F7" w:rsidRPr="00E661B8">
              <w:rPr>
                <w:rFonts w:ascii="Times New Roman" w:eastAsia="Times New Roman" w:hAnsi="Times New Roman" w:cs="Times New Roman"/>
                <w:i/>
                <w:iCs/>
                <w:color w:val="000000"/>
                <w:sz w:val="18"/>
                <w:szCs w:val="18"/>
              </w:rPr>
              <w:t>R</w:t>
            </w:r>
            <w:r w:rsidR="004078F7" w:rsidRPr="00E661B8">
              <w:rPr>
                <w:rFonts w:ascii="Times New Roman" w:eastAsia="Times New Roman" w:hAnsi="Times New Roman" w:cs="Times New Roman"/>
                <w:color w:val="000000"/>
                <w:sz w:val="18"/>
                <w:szCs w:val="18"/>
              </w:rPr>
              <w:t>s</w:t>
            </w:r>
            <w:r w:rsidRPr="00E661B8">
              <w:rPr>
                <w:rFonts w:ascii="Times New Roman" w:eastAsia="Times New Roman" w:hAnsi="Times New Roman" w:cs="Times New Roman"/>
                <w:color w:val="000000"/>
                <w:sz w:val="18"/>
                <w:szCs w:val="18"/>
              </w:rPr>
              <w:t> = .552, </w:t>
            </w:r>
            <w:r w:rsidRPr="00E661B8">
              <w:rPr>
                <w:rFonts w:ascii="Times New Roman" w:eastAsia="Times New Roman" w:hAnsi="Times New Roman" w:cs="Times New Roman"/>
                <w:i/>
                <w:iCs/>
                <w:color w:val="000000"/>
                <w:sz w:val="18"/>
                <w:szCs w:val="18"/>
              </w:rPr>
              <w:t>p</w:t>
            </w:r>
            <w:r w:rsidRPr="00E661B8">
              <w:rPr>
                <w:rFonts w:ascii="Times New Roman" w:eastAsia="Times New Roman" w:hAnsi="Times New Roman" w:cs="Times New Roman"/>
                <w:color w:val="000000"/>
                <w:sz w:val="18"/>
                <w:szCs w:val="18"/>
              </w:rPr>
              <w:t> &lt; .001)</w:t>
            </w:r>
          </w:p>
        </w:tc>
        <w:tc>
          <w:tcPr>
            <w:tcW w:w="1260" w:type="dxa"/>
            <w:hideMark/>
          </w:tcPr>
          <w:p w14:paraId="53A0FC65" w14:textId="6E240BF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F: NR</w:t>
            </w:r>
          </w:p>
          <w:p w14:paraId="69FECD3F" w14:textId="7D0A32E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p w14:paraId="090282AD" w14:textId="3ACA46C8" w:rsidR="009519E9" w:rsidRPr="00E661B8" w:rsidRDefault="009519E9" w:rsidP="00087E7D">
            <w:pPr>
              <w:rPr>
                <w:rFonts w:ascii="Times New Roman" w:eastAsia="Times New Roman" w:hAnsi="Times New Roman" w:cs="Times New Roman"/>
                <w:color w:val="000000"/>
                <w:sz w:val="18"/>
                <w:szCs w:val="18"/>
              </w:rPr>
            </w:pPr>
          </w:p>
        </w:tc>
      </w:tr>
      <w:tr w:rsidR="009519E9" w:rsidRPr="00E661B8" w14:paraId="229630CB" w14:textId="77777777" w:rsidTr="009519E9">
        <w:tc>
          <w:tcPr>
            <w:tcW w:w="810" w:type="dxa"/>
            <w:hideMark/>
          </w:tcPr>
          <w:p w14:paraId="29165778" w14:textId="6E78388D"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Cory, L.,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59265190" w14:textId="4883213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Pennsylvania, USA</w:t>
            </w:r>
          </w:p>
        </w:tc>
        <w:tc>
          <w:tcPr>
            <w:tcW w:w="1080" w:type="dxa"/>
            <w:hideMark/>
          </w:tcPr>
          <w:p w14:paraId="2E13D94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Experimental</w:t>
            </w:r>
          </w:p>
        </w:tc>
        <w:tc>
          <w:tcPr>
            <w:tcW w:w="810" w:type="dxa"/>
            <w:hideMark/>
          </w:tcPr>
          <w:p w14:paraId="4A835C1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C70123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278264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661E25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433F37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80F5B3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02A4D8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1ED0F0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University of Pennsylvania- affiliated clinic for OBGYN care</w:t>
            </w:r>
          </w:p>
        </w:tc>
        <w:tc>
          <w:tcPr>
            <w:tcW w:w="1975" w:type="dxa"/>
            <w:hideMark/>
          </w:tcPr>
          <w:p w14:paraId="1C5ABBA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256 </w:t>
            </w:r>
          </w:p>
          <w:p w14:paraId="663EA35B" w14:textId="77777777" w:rsidR="009519E9" w:rsidRPr="00E661B8" w:rsidRDefault="009519E9" w:rsidP="00087E7D">
            <w:pPr>
              <w:rPr>
                <w:rFonts w:ascii="Times New Roman" w:eastAsia="Times New Roman" w:hAnsi="Times New Roman" w:cs="Times New Roman"/>
                <w:color w:val="000000"/>
                <w:sz w:val="18"/>
                <w:szCs w:val="18"/>
              </w:rPr>
            </w:pPr>
          </w:p>
          <w:p w14:paraId="07D78C68" w14:textId="6963FF7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Black 207 (80.6%), Asian 9 (3.5%), American Indian or Alaskan Native 3 (1.2%), Native </w:t>
            </w:r>
            <w:r w:rsidR="004078F7" w:rsidRPr="00E661B8">
              <w:rPr>
                <w:rFonts w:ascii="Times New Roman" w:eastAsia="Times New Roman" w:hAnsi="Times New Roman" w:cs="Times New Roman"/>
                <w:color w:val="000000"/>
                <w:sz w:val="18"/>
                <w:szCs w:val="18"/>
              </w:rPr>
              <w:t>Hawaiian</w:t>
            </w:r>
            <w:r w:rsidRPr="00E661B8">
              <w:rPr>
                <w:rFonts w:ascii="Times New Roman" w:eastAsia="Times New Roman" w:hAnsi="Times New Roman" w:cs="Times New Roman"/>
                <w:color w:val="000000"/>
                <w:sz w:val="18"/>
                <w:szCs w:val="18"/>
              </w:rPr>
              <w:t xml:space="preserve"> or other Pacific Islander 3 (1.2%), White 13 (5.1%), and Other 21 (8.2%) </w:t>
            </w:r>
          </w:p>
          <w:p w14:paraId="67223742" w14:textId="77777777" w:rsidR="009519E9" w:rsidRPr="00E661B8" w:rsidRDefault="009519E9" w:rsidP="00087E7D">
            <w:pPr>
              <w:rPr>
                <w:rFonts w:ascii="Times New Roman" w:eastAsia="Times New Roman" w:hAnsi="Times New Roman" w:cs="Times New Roman"/>
                <w:color w:val="000000"/>
                <w:sz w:val="18"/>
                <w:szCs w:val="18"/>
              </w:rPr>
            </w:pPr>
          </w:p>
          <w:p w14:paraId="1925ADE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15D6552E" w14:textId="77777777" w:rsidR="009519E9" w:rsidRPr="00E661B8" w:rsidRDefault="009519E9" w:rsidP="00087E7D">
            <w:pPr>
              <w:rPr>
                <w:rFonts w:ascii="Times New Roman" w:eastAsia="Times New Roman" w:hAnsi="Times New Roman" w:cs="Times New Roman"/>
                <w:color w:val="000000"/>
                <w:sz w:val="18"/>
                <w:szCs w:val="18"/>
              </w:rPr>
            </w:pPr>
          </w:p>
          <w:p w14:paraId="6E6586D5" w14:textId="2FD0833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12-34 </w:t>
            </w:r>
          </w:p>
        </w:tc>
        <w:tc>
          <w:tcPr>
            <w:tcW w:w="4140" w:type="dxa"/>
            <w:hideMark/>
          </w:tcPr>
          <w:p w14:paraId="3D297736" w14:textId="77777777" w:rsidR="009519E9" w:rsidRPr="00E661B8" w:rsidRDefault="009519E9" w:rsidP="0088535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One of three study arms: </w:t>
            </w:r>
          </w:p>
          <w:p w14:paraId="4CB78880" w14:textId="77777777" w:rsidR="009519E9" w:rsidRPr="00E661B8" w:rsidRDefault="009519E9" w:rsidP="00D91AC7">
            <w:pPr>
              <w:pStyle w:val="ListParagraph"/>
              <w:numPr>
                <w:ilvl w:val="0"/>
                <w:numId w:val="109"/>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control (no educational intervention), </w:t>
            </w:r>
          </w:p>
          <w:p w14:paraId="6BEFB9F2" w14:textId="0B86608C" w:rsidR="009519E9" w:rsidRPr="00E661B8" w:rsidRDefault="009519E9" w:rsidP="00D91AC7">
            <w:pPr>
              <w:pStyle w:val="ListParagraph"/>
              <w:numPr>
                <w:ilvl w:val="0"/>
                <w:numId w:val="109"/>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educational handout (one-page hand- out)</w:t>
            </w:r>
          </w:p>
          <w:p w14:paraId="76F34A1F" w14:textId="37FC7A61" w:rsidR="009519E9" w:rsidRPr="00E661B8" w:rsidRDefault="009519E9" w:rsidP="00D91AC7">
            <w:pPr>
              <w:pStyle w:val="ListParagraph"/>
              <w:numPr>
                <w:ilvl w:val="0"/>
                <w:numId w:val="109"/>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educational video (approximately eight- minute video)</w:t>
            </w:r>
          </w:p>
          <w:p w14:paraId="466AC076" w14:textId="77777777" w:rsidR="009519E9" w:rsidRPr="00E661B8" w:rsidRDefault="009519E9" w:rsidP="0088535A">
            <w:pPr>
              <w:rPr>
                <w:rFonts w:ascii="Times New Roman" w:eastAsia="Times New Roman" w:hAnsi="Times New Roman" w:cs="Times New Roman"/>
                <w:color w:val="000000"/>
                <w:sz w:val="18"/>
                <w:szCs w:val="18"/>
              </w:rPr>
            </w:pPr>
          </w:p>
          <w:p w14:paraId="47F281AE" w14:textId="3742A49D" w:rsidR="009519E9" w:rsidRPr="00E661B8" w:rsidRDefault="009519E9" w:rsidP="0088535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3D65C40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 young adults</w:t>
            </w:r>
          </w:p>
        </w:tc>
        <w:tc>
          <w:tcPr>
            <w:tcW w:w="1890" w:type="dxa"/>
            <w:hideMark/>
          </w:tcPr>
          <w:p w14:paraId="4B6F568A" w14:textId="00D2359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41% of women initiated the series</w:t>
            </w:r>
          </w:p>
          <w:p w14:paraId="1B5E3979" w14:textId="77777777" w:rsidR="009519E9" w:rsidRPr="00E661B8" w:rsidRDefault="009519E9" w:rsidP="00087E7D">
            <w:pPr>
              <w:rPr>
                <w:rFonts w:ascii="Times New Roman" w:eastAsia="Times New Roman" w:hAnsi="Times New Roman" w:cs="Times New Roman"/>
                <w:color w:val="000000"/>
                <w:sz w:val="18"/>
                <w:szCs w:val="18"/>
              </w:rPr>
            </w:pPr>
          </w:p>
          <w:p w14:paraId="041F30BF" w14:textId="00E76A6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19% of women completed the series</w:t>
            </w:r>
          </w:p>
        </w:tc>
        <w:tc>
          <w:tcPr>
            <w:tcW w:w="1530" w:type="dxa"/>
            <w:hideMark/>
          </w:tcPr>
          <w:p w14:paraId="3B9DB2D4" w14:textId="5909803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Acceptability:  Educational video: 51% of women were willing to accept vaccine; Educational handout: 33.3% Control: 28.2%</w:t>
            </w:r>
          </w:p>
        </w:tc>
        <w:tc>
          <w:tcPr>
            <w:tcW w:w="1260" w:type="dxa"/>
            <w:hideMark/>
          </w:tcPr>
          <w:p w14:paraId="2E6B03E6" w14:textId="2CC073B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NR</w:t>
            </w:r>
          </w:p>
          <w:p w14:paraId="542DBFD2" w14:textId="5658F99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p w14:paraId="2BE245A2" w14:textId="364BBEBA" w:rsidR="009519E9" w:rsidRPr="00E661B8" w:rsidRDefault="009519E9" w:rsidP="00087E7D">
            <w:pPr>
              <w:rPr>
                <w:rFonts w:ascii="Times New Roman" w:eastAsia="Times New Roman" w:hAnsi="Times New Roman" w:cs="Times New Roman"/>
                <w:color w:val="000000"/>
                <w:sz w:val="18"/>
                <w:szCs w:val="18"/>
              </w:rPr>
            </w:pPr>
          </w:p>
        </w:tc>
      </w:tr>
      <w:tr w:rsidR="009519E9" w:rsidRPr="00E661B8" w14:paraId="1EA9DC27" w14:textId="77777777" w:rsidTr="009519E9">
        <w:tc>
          <w:tcPr>
            <w:tcW w:w="810" w:type="dxa"/>
            <w:hideMark/>
          </w:tcPr>
          <w:p w14:paraId="3D334729" w14:textId="151E6187"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Darville, G.,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733DB9B2" w14:textId="3CF15FC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Southeastern USA</w:t>
            </w:r>
          </w:p>
        </w:tc>
        <w:tc>
          <w:tcPr>
            <w:tcW w:w="1080" w:type="dxa"/>
            <w:hideMark/>
          </w:tcPr>
          <w:p w14:paraId="2209DEA6" w14:textId="46EA80F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6FAF38E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302600E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3CFC9C5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20799D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8A4AE5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0C0D0B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012D9A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0E350D8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University</w:t>
            </w:r>
          </w:p>
        </w:tc>
        <w:tc>
          <w:tcPr>
            <w:tcW w:w="1975" w:type="dxa"/>
            <w:hideMark/>
          </w:tcPr>
          <w:p w14:paraId="59737CC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6,000 eligible for selection, 168 enrolled, 108 completed the protocol </w:t>
            </w:r>
          </w:p>
          <w:p w14:paraId="0361417E" w14:textId="77777777" w:rsidR="009519E9" w:rsidRPr="00E661B8" w:rsidRDefault="009519E9" w:rsidP="00087E7D">
            <w:pPr>
              <w:rPr>
                <w:rFonts w:ascii="Times New Roman" w:eastAsia="Times New Roman" w:hAnsi="Times New Roman" w:cs="Times New Roman"/>
                <w:color w:val="000000"/>
                <w:sz w:val="18"/>
                <w:szCs w:val="18"/>
              </w:rPr>
            </w:pPr>
          </w:p>
          <w:p w14:paraId="199C0C33" w14:textId="51C38A3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or Caucasian (n=46; 42.6%), Asian (n=35; 32.4%), Native Hawaiian or Pacific Islander (n=16, 14.8%), Hispanic (n=6; 5.6%), and Bi-racial or Multiracial (n=5; 4.6%) </w:t>
            </w:r>
          </w:p>
          <w:p w14:paraId="138FF9AE" w14:textId="77777777" w:rsidR="009519E9" w:rsidRPr="00E661B8" w:rsidRDefault="009519E9" w:rsidP="00087E7D">
            <w:pPr>
              <w:rPr>
                <w:rFonts w:ascii="Times New Roman" w:eastAsia="Times New Roman" w:hAnsi="Times New Roman" w:cs="Times New Roman"/>
                <w:color w:val="000000"/>
                <w:sz w:val="18"/>
                <w:szCs w:val="18"/>
              </w:rPr>
            </w:pPr>
          </w:p>
          <w:p w14:paraId="3D328165" w14:textId="559A17C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Male </w:t>
            </w:r>
          </w:p>
          <w:p w14:paraId="2FC91164" w14:textId="77777777" w:rsidR="009519E9" w:rsidRPr="00E661B8" w:rsidRDefault="009519E9" w:rsidP="00087E7D">
            <w:pPr>
              <w:rPr>
                <w:rFonts w:ascii="Times New Roman" w:eastAsia="Times New Roman" w:hAnsi="Times New Roman" w:cs="Times New Roman"/>
                <w:color w:val="000000"/>
                <w:sz w:val="18"/>
                <w:szCs w:val="18"/>
              </w:rPr>
            </w:pPr>
          </w:p>
          <w:p w14:paraId="245595F1" w14:textId="559AD42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18-16</w:t>
            </w:r>
          </w:p>
        </w:tc>
        <w:tc>
          <w:tcPr>
            <w:tcW w:w="4140" w:type="dxa"/>
            <w:hideMark/>
          </w:tcPr>
          <w:p w14:paraId="29F9929C" w14:textId="3B07DD2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Use of avatar characters, which were assigned and customized, and perception of self (ideal vs. actual) on HPV risk perception, HPV vaccine self-efficacy and behavioral intent to receive the HPV Vaccine </w:t>
            </w:r>
          </w:p>
          <w:p w14:paraId="7A97D349" w14:textId="77777777" w:rsidR="009519E9" w:rsidRPr="00E661B8" w:rsidRDefault="009519E9" w:rsidP="00087E7D">
            <w:pPr>
              <w:rPr>
                <w:rFonts w:ascii="Times New Roman" w:eastAsia="Times New Roman" w:hAnsi="Times New Roman" w:cs="Times New Roman"/>
                <w:color w:val="000000"/>
                <w:sz w:val="18"/>
                <w:szCs w:val="18"/>
              </w:rPr>
            </w:pPr>
          </w:p>
          <w:p w14:paraId="02660F7A" w14:textId="0911BD3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206C756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7BE04E6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672CA46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Education: No statistical signifcance   between avatar type and perception of self in the model for risk perception, self-efficacy, and behavioral intention</w:t>
            </w:r>
          </w:p>
        </w:tc>
        <w:tc>
          <w:tcPr>
            <w:tcW w:w="1260" w:type="dxa"/>
            <w:hideMark/>
          </w:tcPr>
          <w:p w14:paraId="2A3635E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0B86A2BC" w14:textId="313A720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p w14:paraId="36ACCFBA" w14:textId="579BC2AD" w:rsidR="009519E9" w:rsidRPr="00E661B8" w:rsidRDefault="009519E9" w:rsidP="00087E7D">
            <w:pPr>
              <w:rPr>
                <w:rFonts w:ascii="Times New Roman" w:eastAsia="Times New Roman" w:hAnsi="Times New Roman" w:cs="Times New Roman"/>
                <w:color w:val="000000"/>
                <w:sz w:val="18"/>
                <w:szCs w:val="18"/>
              </w:rPr>
            </w:pPr>
          </w:p>
        </w:tc>
      </w:tr>
      <w:tr w:rsidR="009519E9" w:rsidRPr="00E661B8" w14:paraId="4C28619C" w14:textId="77777777" w:rsidTr="009519E9">
        <w:tc>
          <w:tcPr>
            <w:tcW w:w="810" w:type="dxa"/>
            <w:hideMark/>
          </w:tcPr>
          <w:p w14:paraId="526FEE0A" w14:textId="49902586"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Davies.,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2017</w:t>
            </w:r>
          </w:p>
        </w:tc>
        <w:tc>
          <w:tcPr>
            <w:tcW w:w="1080" w:type="dxa"/>
            <w:hideMark/>
          </w:tcPr>
          <w:p w14:paraId="2B0BE5A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Western and South Australia </w:t>
            </w:r>
          </w:p>
        </w:tc>
        <w:tc>
          <w:tcPr>
            <w:tcW w:w="1080" w:type="dxa"/>
            <w:hideMark/>
          </w:tcPr>
          <w:p w14:paraId="0276005A" w14:textId="59CCCE0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03F8378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64768CF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30B7BB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A955C9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F0EE40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94EB71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0BD298F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9430AA2" w14:textId="302C7F7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40 high Schools</w:t>
            </w:r>
          </w:p>
        </w:tc>
        <w:tc>
          <w:tcPr>
            <w:tcW w:w="1975" w:type="dxa"/>
            <w:hideMark/>
          </w:tcPr>
          <w:p w14:paraId="359445E3" w14:textId="77777777" w:rsidR="006415B1"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Intervention: (21 schools, 3806 students </w:t>
            </w:r>
          </w:p>
          <w:p w14:paraId="645B541E" w14:textId="19C4FFC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Control: (19 schools, 3159 students) </w:t>
            </w:r>
          </w:p>
          <w:p w14:paraId="6CE7FAA9" w14:textId="77777777" w:rsidR="009519E9" w:rsidRPr="00E661B8" w:rsidRDefault="009519E9" w:rsidP="00087E7D">
            <w:pPr>
              <w:rPr>
                <w:rFonts w:ascii="Times New Roman" w:eastAsia="Times New Roman" w:hAnsi="Times New Roman" w:cs="Times New Roman"/>
                <w:color w:val="000000"/>
                <w:sz w:val="18"/>
                <w:szCs w:val="18"/>
              </w:rPr>
            </w:pPr>
          </w:p>
          <w:p w14:paraId="70B0377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Race: NR</w:t>
            </w:r>
          </w:p>
          <w:p w14:paraId="79FD924C" w14:textId="77777777" w:rsidR="009519E9" w:rsidRPr="00E661B8" w:rsidRDefault="009519E9" w:rsidP="00087E7D">
            <w:pPr>
              <w:rPr>
                <w:rFonts w:ascii="Times New Roman" w:eastAsia="Times New Roman" w:hAnsi="Times New Roman" w:cs="Times New Roman"/>
                <w:color w:val="000000"/>
                <w:sz w:val="18"/>
                <w:szCs w:val="18"/>
              </w:rPr>
            </w:pPr>
          </w:p>
          <w:p w14:paraId="2F36F589" w14:textId="156A326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NR </w:t>
            </w:r>
          </w:p>
          <w:p w14:paraId="580B6ADD" w14:textId="77777777" w:rsidR="009519E9" w:rsidRPr="00E661B8" w:rsidRDefault="009519E9" w:rsidP="00087E7D">
            <w:pPr>
              <w:rPr>
                <w:rFonts w:ascii="Times New Roman" w:eastAsia="Times New Roman" w:hAnsi="Times New Roman" w:cs="Times New Roman"/>
                <w:color w:val="000000"/>
                <w:sz w:val="18"/>
                <w:szCs w:val="18"/>
              </w:rPr>
            </w:pPr>
          </w:p>
          <w:p w14:paraId="0BFBA699" w14:textId="4C03179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NR  </w:t>
            </w:r>
          </w:p>
        </w:tc>
        <w:tc>
          <w:tcPr>
            <w:tcW w:w="4140" w:type="dxa"/>
            <w:hideMark/>
          </w:tcPr>
          <w:p w14:paraId="1AF88120" w14:textId="37BBCA7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Schools in the intervention group were provided with study educational materials and were advised to use the materials before the first dose of the vaccine was administered; Educational materials were in class activities, games, DVD, website, magazine</w:t>
            </w:r>
          </w:p>
          <w:p w14:paraId="10806020" w14:textId="77777777" w:rsidR="009519E9" w:rsidRPr="00E661B8" w:rsidRDefault="009519E9" w:rsidP="00087E7D">
            <w:pPr>
              <w:rPr>
                <w:rFonts w:ascii="Times New Roman" w:eastAsia="Times New Roman" w:hAnsi="Times New Roman" w:cs="Times New Roman"/>
                <w:color w:val="000000"/>
                <w:sz w:val="18"/>
                <w:szCs w:val="18"/>
              </w:rPr>
            </w:pPr>
          </w:p>
          <w:p w14:paraId="5032E278" w14:textId="2E4B33D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4B26F9D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Adolescents </w:t>
            </w:r>
          </w:p>
        </w:tc>
        <w:tc>
          <w:tcPr>
            <w:tcW w:w="1890" w:type="dxa"/>
            <w:hideMark/>
          </w:tcPr>
          <w:p w14:paraId="314BD505" w14:textId="5FA345A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4537FCD4" w14:textId="472516F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Knowledge:  at 6 months, intervention schools 53% correct responses vs 32% control schools.  Sign. difference 20%, p=&lt;0.0001</w:t>
            </w:r>
          </w:p>
        </w:tc>
        <w:tc>
          <w:tcPr>
            <w:tcW w:w="1260" w:type="dxa"/>
            <w:hideMark/>
          </w:tcPr>
          <w:p w14:paraId="0C62A64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Having a comprehensive user guide, supplement, and user-friendly, age-appropriate resources</w:t>
            </w:r>
          </w:p>
          <w:p w14:paraId="3D64C13B" w14:textId="77777777" w:rsidR="009519E9" w:rsidRPr="00E661B8" w:rsidRDefault="009519E9" w:rsidP="00087E7D">
            <w:pPr>
              <w:rPr>
                <w:rFonts w:ascii="Times New Roman" w:eastAsia="Times New Roman" w:hAnsi="Times New Roman" w:cs="Times New Roman"/>
                <w:color w:val="000000"/>
                <w:sz w:val="18"/>
                <w:szCs w:val="18"/>
              </w:rPr>
            </w:pPr>
          </w:p>
          <w:p w14:paraId="5D55D8C3" w14:textId="7229839E" w:rsidR="009519E9" w:rsidRPr="00E661B8" w:rsidRDefault="009519E9" w:rsidP="00D91AC7">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Time </w:t>
            </w:r>
            <w:r w:rsidR="006415B1">
              <w:rPr>
                <w:rFonts w:ascii="Times New Roman" w:eastAsia="Times New Roman" w:hAnsi="Times New Roman" w:cs="Times New Roman"/>
                <w:color w:val="000000"/>
                <w:sz w:val="18"/>
                <w:szCs w:val="18"/>
              </w:rPr>
              <w:t>c</w:t>
            </w:r>
            <w:r w:rsidRPr="00E661B8">
              <w:rPr>
                <w:rFonts w:ascii="Times New Roman" w:eastAsia="Times New Roman" w:hAnsi="Times New Roman" w:cs="Times New Roman"/>
                <w:color w:val="000000"/>
                <w:sz w:val="18"/>
                <w:szCs w:val="18"/>
              </w:rPr>
              <w:t>onstraints</w:t>
            </w:r>
          </w:p>
          <w:p w14:paraId="0FEB2CF5" w14:textId="3F911F26" w:rsidR="009519E9" w:rsidRPr="00E661B8" w:rsidRDefault="009519E9" w:rsidP="00087E7D">
            <w:pPr>
              <w:rPr>
                <w:rFonts w:ascii="Times New Roman" w:eastAsia="Times New Roman" w:hAnsi="Times New Roman" w:cs="Times New Roman"/>
                <w:color w:val="000000"/>
                <w:sz w:val="18"/>
                <w:szCs w:val="18"/>
              </w:rPr>
            </w:pPr>
          </w:p>
        </w:tc>
      </w:tr>
      <w:tr w:rsidR="009519E9" w:rsidRPr="00E661B8" w14:paraId="11E37A53" w14:textId="77777777" w:rsidTr="009519E9">
        <w:tc>
          <w:tcPr>
            <w:tcW w:w="810" w:type="dxa"/>
            <w:hideMark/>
          </w:tcPr>
          <w:p w14:paraId="5219EF8E" w14:textId="39FC6956"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Dawson, R.,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2017</w:t>
            </w:r>
          </w:p>
        </w:tc>
        <w:tc>
          <w:tcPr>
            <w:tcW w:w="1080" w:type="dxa"/>
            <w:hideMark/>
          </w:tcPr>
          <w:p w14:paraId="4807F6D3" w14:textId="38A87A1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Killeen, TX; Tacoma, WA; San Antonio, TX; Honolulu, HI; El Paso, TX; Colorado Springs, CO; San Diego, CA; Fort Riley, KS; Fort Wainwright, AK, USA </w:t>
            </w:r>
          </w:p>
        </w:tc>
        <w:tc>
          <w:tcPr>
            <w:tcW w:w="1080" w:type="dxa"/>
            <w:hideMark/>
          </w:tcPr>
          <w:p w14:paraId="7494C721" w14:textId="220144A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0AA82BF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70AB304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268825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2E5E10D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9B7CC1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B1E322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075DB4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46B0579" w14:textId="07BC1C6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Primary </w:t>
            </w:r>
            <w:r w:rsidR="00187BFB">
              <w:rPr>
                <w:rFonts w:ascii="Times New Roman" w:eastAsia="Times New Roman" w:hAnsi="Times New Roman" w:cs="Times New Roman"/>
                <w:color w:val="000000"/>
                <w:sz w:val="18"/>
                <w:szCs w:val="18"/>
              </w:rPr>
              <w:t>c</w:t>
            </w:r>
            <w:r w:rsidRPr="00E661B8">
              <w:rPr>
                <w:rFonts w:ascii="Times New Roman" w:eastAsia="Times New Roman" w:hAnsi="Times New Roman" w:cs="Times New Roman"/>
                <w:color w:val="000000"/>
                <w:sz w:val="18"/>
                <w:szCs w:val="18"/>
              </w:rPr>
              <w:t xml:space="preserve">are </w:t>
            </w:r>
            <w:r w:rsidR="004078F7">
              <w:rPr>
                <w:rFonts w:ascii="Times New Roman" w:eastAsia="Times New Roman" w:hAnsi="Times New Roman" w:cs="Times New Roman"/>
                <w:color w:val="000000"/>
                <w:sz w:val="18"/>
                <w:szCs w:val="18"/>
              </w:rPr>
              <w:t>c</w:t>
            </w:r>
            <w:r w:rsidRPr="00E661B8">
              <w:rPr>
                <w:rFonts w:ascii="Times New Roman" w:eastAsia="Times New Roman" w:hAnsi="Times New Roman" w:cs="Times New Roman"/>
                <w:color w:val="000000"/>
                <w:sz w:val="18"/>
                <w:szCs w:val="18"/>
              </w:rPr>
              <w:t>linics</w:t>
            </w:r>
          </w:p>
        </w:tc>
        <w:tc>
          <w:tcPr>
            <w:tcW w:w="1975" w:type="dxa"/>
            <w:hideMark/>
          </w:tcPr>
          <w:p w14:paraId="337F5DAF" w14:textId="6828F79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200 providers in 48 primary care clinics  </w:t>
            </w:r>
          </w:p>
          <w:p w14:paraId="1FB83573" w14:textId="77777777" w:rsidR="009519E9" w:rsidRPr="00E661B8" w:rsidRDefault="009519E9" w:rsidP="00087E7D">
            <w:pPr>
              <w:rPr>
                <w:rFonts w:ascii="Times New Roman" w:eastAsia="Times New Roman" w:hAnsi="Times New Roman" w:cs="Times New Roman"/>
                <w:color w:val="000000"/>
                <w:sz w:val="18"/>
                <w:szCs w:val="18"/>
              </w:rPr>
            </w:pPr>
          </w:p>
          <w:p w14:paraId="589D5A8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1C016C3F" w14:textId="77777777" w:rsidR="009519E9" w:rsidRPr="00E661B8" w:rsidRDefault="009519E9" w:rsidP="00087E7D">
            <w:pPr>
              <w:rPr>
                <w:rFonts w:ascii="Times New Roman" w:eastAsia="Times New Roman" w:hAnsi="Times New Roman" w:cs="Times New Roman"/>
                <w:color w:val="000000"/>
                <w:sz w:val="18"/>
                <w:szCs w:val="18"/>
              </w:rPr>
            </w:pPr>
          </w:p>
          <w:p w14:paraId="5A1558EC" w14:textId="494ACE4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NR </w:t>
            </w:r>
          </w:p>
          <w:p w14:paraId="55D8B21E" w14:textId="77777777" w:rsidR="009519E9" w:rsidRPr="00E661B8" w:rsidRDefault="009519E9" w:rsidP="00087E7D">
            <w:pPr>
              <w:rPr>
                <w:rFonts w:ascii="Times New Roman" w:eastAsia="Times New Roman" w:hAnsi="Times New Roman" w:cs="Times New Roman"/>
                <w:color w:val="000000"/>
                <w:sz w:val="18"/>
                <w:szCs w:val="18"/>
              </w:rPr>
            </w:pPr>
          </w:p>
          <w:p w14:paraId="38BDA708" w14:textId="7DA2654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NR </w:t>
            </w:r>
          </w:p>
        </w:tc>
        <w:tc>
          <w:tcPr>
            <w:tcW w:w="4140" w:type="dxa"/>
            <w:hideMark/>
          </w:tcPr>
          <w:p w14:paraId="32806EA5" w14:textId="3FC4167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Provider education at clinic level using a standardized, interactive 1 hour educational session:  the educational sessions (‘‘You are the Key to HPV Cancer Prevention” from the CDC); role-playing how to recommend and effectively communicate the importance of this vaccine to patients and parents</w:t>
            </w:r>
          </w:p>
          <w:p w14:paraId="609EED48" w14:textId="77777777" w:rsidR="009519E9" w:rsidRPr="00E661B8" w:rsidRDefault="009519E9" w:rsidP="00087E7D">
            <w:pPr>
              <w:rPr>
                <w:rFonts w:ascii="Times New Roman" w:eastAsia="Times New Roman" w:hAnsi="Times New Roman" w:cs="Times New Roman"/>
                <w:color w:val="000000"/>
                <w:sz w:val="18"/>
                <w:szCs w:val="18"/>
              </w:rPr>
            </w:pPr>
          </w:p>
          <w:p w14:paraId="5EBDC0F6" w14:textId="211D60B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Providers</w:t>
            </w:r>
          </w:p>
        </w:tc>
        <w:tc>
          <w:tcPr>
            <w:tcW w:w="1350" w:type="dxa"/>
            <w:hideMark/>
          </w:tcPr>
          <w:p w14:paraId="30A07C2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Health Systems</w:t>
            </w:r>
          </w:p>
        </w:tc>
        <w:tc>
          <w:tcPr>
            <w:tcW w:w="1890" w:type="dxa"/>
            <w:hideMark/>
          </w:tcPr>
          <w:p w14:paraId="17C7B565" w14:textId="62021D4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significant difference between the number of the first dose of vaccines administered in July 2014, October 2014, and January 2015 (F(2,21)=37.91, p &lt; 0.001; first dose of the vaccine given was significantly higher compared to July 2014 (p = 0.001) and October2014 (p = 0.002); No significant difference in the overall number of vaccines given at all clinics 6 months following the educational sessions [t(7)=1.06, p =  0.324]</w:t>
            </w:r>
          </w:p>
        </w:tc>
        <w:tc>
          <w:tcPr>
            <w:tcW w:w="1530" w:type="dxa"/>
            <w:hideMark/>
          </w:tcPr>
          <w:p w14:paraId="63869345" w14:textId="475DE18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Education: Interactive educational sessions in the Fort Hood Region led to significant increases in short-term retainment of the educational material on HPV vaccine information (pre- and post-test scores [t(f7) = -5.04, p &lt;0.001]</w:t>
            </w:r>
          </w:p>
        </w:tc>
        <w:tc>
          <w:tcPr>
            <w:tcW w:w="1260" w:type="dxa"/>
            <w:hideMark/>
          </w:tcPr>
          <w:p w14:paraId="4CDCB2E5" w14:textId="46DDE0CF" w:rsidR="009519E9" w:rsidRPr="00E661B8" w:rsidRDefault="009519E9" w:rsidP="00387E65">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standardized, interactive educational sessions that stress strong provider recommendation, having champion encouraging QI projects</w:t>
            </w:r>
          </w:p>
          <w:p w14:paraId="15B11E23" w14:textId="77777777" w:rsidR="009519E9" w:rsidRPr="00E661B8" w:rsidRDefault="009519E9" w:rsidP="00387E65">
            <w:pPr>
              <w:rPr>
                <w:rFonts w:ascii="Times New Roman" w:eastAsia="Times New Roman" w:hAnsi="Times New Roman" w:cs="Times New Roman"/>
                <w:color w:val="000000"/>
                <w:sz w:val="18"/>
                <w:szCs w:val="18"/>
              </w:rPr>
            </w:pPr>
          </w:p>
          <w:p w14:paraId="3CCCA505" w14:textId="2374CEEC" w:rsidR="009519E9" w:rsidRPr="00E661B8" w:rsidRDefault="009519E9" w:rsidP="00387E65">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mobile families, lost to follow up, lack of provider engagement, and incomplete vaccination records </w:t>
            </w:r>
          </w:p>
        </w:tc>
      </w:tr>
      <w:tr w:rsidR="009519E9" w:rsidRPr="00E661B8" w14:paraId="61EB3DE4" w14:textId="77777777" w:rsidTr="009519E9">
        <w:tc>
          <w:tcPr>
            <w:tcW w:w="810" w:type="dxa"/>
            <w:hideMark/>
          </w:tcPr>
          <w:p w14:paraId="323C469E" w14:textId="2361D20C"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Dempsey, A.F., et al.,</w:t>
            </w:r>
            <w:r w:rsidRPr="00E661B8">
              <w:rPr>
                <w:rFonts w:ascii="Times New Roman" w:eastAsia="Times New Roman" w:hAnsi="Times New Roman" w:cs="Times New Roman"/>
                <w:b/>
                <w:bCs/>
                <w:i/>
                <w:iCs/>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4D6DE4A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Central Colorado, USA</w:t>
            </w:r>
          </w:p>
        </w:tc>
        <w:tc>
          <w:tcPr>
            <w:tcW w:w="1080" w:type="dxa"/>
            <w:hideMark/>
          </w:tcPr>
          <w:p w14:paraId="0BEAB36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Experimental</w:t>
            </w:r>
          </w:p>
        </w:tc>
        <w:tc>
          <w:tcPr>
            <w:tcW w:w="810" w:type="dxa"/>
            <w:hideMark/>
          </w:tcPr>
          <w:p w14:paraId="45F1B8E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655070F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A0B23F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86F082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698A91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99AD66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420167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5E0AC665" w14:textId="4B12BBE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Singular health system (family medicine)</w:t>
            </w:r>
          </w:p>
        </w:tc>
        <w:tc>
          <w:tcPr>
            <w:tcW w:w="1975" w:type="dxa"/>
            <w:hideMark/>
          </w:tcPr>
          <w:p w14:paraId="411D5BB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1294 young adults enrolled </w:t>
            </w:r>
          </w:p>
          <w:p w14:paraId="455460A1" w14:textId="77777777" w:rsidR="009519E9" w:rsidRPr="00E661B8" w:rsidRDefault="009519E9" w:rsidP="00087E7D">
            <w:pPr>
              <w:rPr>
                <w:rFonts w:ascii="Times New Roman" w:eastAsia="Times New Roman" w:hAnsi="Times New Roman" w:cs="Times New Roman"/>
                <w:color w:val="000000"/>
                <w:sz w:val="18"/>
                <w:szCs w:val="18"/>
              </w:rPr>
            </w:pPr>
          </w:p>
          <w:p w14:paraId="215A80B8" w14:textId="2902DCD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Hispanic 85.2%, White </w:t>
            </w:r>
            <w:r w:rsidR="004078F7">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12.6%, and Other </w:t>
            </w:r>
            <w:r w:rsidR="004078F7">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2.0%  </w:t>
            </w:r>
          </w:p>
          <w:p w14:paraId="77112267" w14:textId="77777777" w:rsidR="009519E9" w:rsidRPr="00E661B8" w:rsidRDefault="009519E9" w:rsidP="00087E7D">
            <w:pPr>
              <w:rPr>
                <w:rFonts w:ascii="Times New Roman" w:eastAsia="Times New Roman" w:hAnsi="Times New Roman" w:cs="Times New Roman"/>
                <w:color w:val="000000"/>
                <w:sz w:val="18"/>
                <w:szCs w:val="18"/>
              </w:rPr>
            </w:pPr>
          </w:p>
          <w:p w14:paraId="1B51CC0B" w14:textId="2D63EE9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Gender: Female parents: 48.4%, </w:t>
            </w:r>
          </w:p>
          <w:p w14:paraId="2615C76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Male parents: 51.6%; </w:t>
            </w:r>
          </w:p>
          <w:p w14:paraId="0DD009C7" w14:textId="2258071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 100% Female</w:t>
            </w:r>
          </w:p>
          <w:p w14:paraId="4D08C222" w14:textId="77777777" w:rsidR="009519E9" w:rsidRPr="00E661B8" w:rsidRDefault="009519E9" w:rsidP="00087E7D">
            <w:pPr>
              <w:rPr>
                <w:rFonts w:ascii="Times New Roman" w:eastAsia="Times New Roman" w:hAnsi="Times New Roman" w:cs="Times New Roman"/>
                <w:color w:val="000000"/>
                <w:sz w:val="18"/>
                <w:szCs w:val="18"/>
              </w:rPr>
            </w:pPr>
          </w:p>
          <w:p w14:paraId="5E69F17F" w14:textId="2CE2994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9-17 (parent participants) or 18-26 (young participants) </w:t>
            </w:r>
          </w:p>
        </w:tc>
        <w:tc>
          <w:tcPr>
            <w:tcW w:w="4140" w:type="dxa"/>
            <w:hideMark/>
          </w:tcPr>
          <w:p w14:paraId="013C0336" w14:textId="1CA5D2A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A 3-armed randomized controlled trial: CHICOs (Combatting HPV Infection and Cancers, tailored intervention) to an untailored intervention -iPad-based version of the Vaccine Information Sheet from the Centers for Disease Control and Prevention (untailored intervention), or to usual care. </w:t>
            </w:r>
          </w:p>
          <w:p w14:paraId="02980288" w14:textId="77777777" w:rsidR="009519E9" w:rsidRPr="00E661B8" w:rsidRDefault="009519E9" w:rsidP="00087E7D">
            <w:pPr>
              <w:rPr>
                <w:rFonts w:ascii="Times New Roman" w:eastAsia="Times New Roman" w:hAnsi="Times New Roman" w:cs="Times New Roman"/>
                <w:color w:val="000000"/>
                <w:sz w:val="18"/>
                <w:szCs w:val="18"/>
              </w:rPr>
            </w:pPr>
          </w:p>
          <w:p w14:paraId="2162890E" w14:textId="70BA785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5C30917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Children</w:t>
            </w:r>
          </w:p>
        </w:tc>
        <w:tc>
          <w:tcPr>
            <w:tcW w:w="1890" w:type="dxa"/>
            <w:hideMark/>
          </w:tcPr>
          <w:p w14:paraId="2D65D82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265 adolescents, while only 18 young adults received an HPV vaccine dose during the study period    </w:t>
            </w:r>
          </w:p>
          <w:p w14:paraId="0D712486" w14:textId="77777777" w:rsidR="009519E9" w:rsidRPr="00E661B8" w:rsidRDefault="009519E9" w:rsidP="00087E7D">
            <w:pPr>
              <w:rPr>
                <w:rFonts w:ascii="Times New Roman" w:eastAsia="Times New Roman" w:hAnsi="Times New Roman" w:cs="Times New Roman"/>
                <w:color w:val="000000"/>
                <w:sz w:val="18"/>
                <w:szCs w:val="18"/>
              </w:rPr>
            </w:pPr>
          </w:p>
          <w:p w14:paraId="4E4A331D" w14:textId="3721240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VC: no sign. differences in series completion among the CHICOS cohort/ intervention was compared to usual care (OR 1.6, 95% CI 0.8–3.2).   </w:t>
            </w:r>
          </w:p>
        </w:tc>
        <w:tc>
          <w:tcPr>
            <w:tcW w:w="1530" w:type="dxa"/>
            <w:hideMark/>
          </w:tcPr>
          <w:p w14:paraId="7BD21094" w14:textId="347C39A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Intention: no differences between study arms in vaccination intention at baseline or post-intervention for </w:t>
            </w:r>
            <w:r w:rsidRPr="00E661B8">
              <w:rPr>
                <w:rFonts w:ascii="Times New Roman" w:eastAsia="Times New Roman" w:hAnsi="Times New Roman" w:cs="Times New Roman"/>
                <w:color w:val="000000"/>
                <w:sz w:val="18"/>
                <w:szCs w:val="18"/>
              </w:rPr>
              <w:lastRenderedPageBreak/>
              <w:t>either parents or young adults</w:t>
            </w:r>
          </w:p>
          <w:p w14:paraId="6B99F988" w14:textId="77777777" w:rsidR="009519E9" w:rsidRPr="00E661B8" w:rsidRDefault="009519E9" w:rsidP="00087E7D">
            <w:pPr>
              <w:rPr>
                <w:rFonts w:ascii="Times New Roman" w:eastAsia="Times New Roman" w:hAnsi="Times New Roman" w:cs="Times New Roman"/>
                <w:color w:val="000000"/>
                <w:sz w:val="18"/>
                <w:szCs w:val="18"/>
              </w:rPr>
            </w:pPr>
          </w:p>
          <w:p w14:paraId="0F97BD0D" w14:textId="44D2F1F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Acceptability: Among young adults, no sign. differences between 2 study arms in any of the vaccination uptake measures in the intention to treat analysis</w:t>
            </w:r>
          </w:p>
        </w:tc>
        <w:tc>
          <w:tcPr>
            <w:tcW w:w="1260" w:type="dxa"/>
            <w:hideMark/>
          </w:tcPr>
          <w:p w14:paraId="47A74B0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4B3C4336" w14:textId="5CFF428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639B6681" w14:textId="77777777" w:rsidTr="009519E9">
        <w:tc>
          <w:tcPr>
            <w:tcW w:w="810" w:type="dxa"/>
            <w:hideMark/>
          </w:tcPr>
          <w:p w14:paraId="07917F28" w14:textId="69122A5B"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Dempsey, A.F.,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73C7E14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Denver, Colorado, USA</w:t>
            </w:r>
          </w:p>
        </w:tc>
        <w:tc>
          <w:tcPr>
            <w:tcW w:w="1080" w:type="dxa"/>
            <w:hideMark/>
          </w:tcPr>
          <w:p w14:paraId="561AEA30" w14:textId="4084072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61971BA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7D0D15A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A03CFA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F411CF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00021D7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C30DB9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965BBC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EE27DD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24 practices in Denver, CO</w:t>
            </w:r>
          </w:p>
        </w:tc>
        <w:tc>
          <w:tcPr>
            <w:tcW w:w="1975" w:type="dxa"/>
            <w:hideMark/>
          </w:tcPr>
          <w:p w14:paraId="1C1C41F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Sample: 188 medical professionals</w:t>
            </w:r>
          </w:p>
          <w:p w14:paraId="1760EC86" w14:textId="3A52A134" w:rsidR="009519E9" w:rsidRPr="00E661B8" w:rsidRDefault="009519E9" w:rsidP="00087E7D">
            <w:pPr>
              <w:rPr>
                <w:rFonts w:ascii="Times New Roman" w:eastAsia="Times New Roman" w:hAnsi="Times New Roman" w:cs="Times New Roman"/>
                <w:color w:val="000000"/>
                <w:sz w:val="18"/>
                <w:szCs w:val="18"/>
              </w:rPr>
            </w:pPr>
          </w:p>
          <w:p w14:paraId="0821E9E3" w14:textId="7AA3F3D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54.9%, Black 4.5%, Other 7.9%, Missing 32.7% </w:t>
            </w:r>
          </w:p>
          <w:p w14:paraId="2B772C8E" w14:textId="77777777" w:rsidR="009519E9" w:rsidRPr="00E661B8" w:rsidRDefault="009519E9" w:rsidP="00087E7D">
            <w:pPr>
              <w:rPr>
                <w:rFonts w:ascii="Times New Roman" w:eastAsia="Times New Roman" w:hAnsi="Times New Roman" w:cs="Times New Roman"/>
                <w:color w:val="000000"/>
                <w:sz w:val="18"/>
                <w:szCs w:val="18"/>
              </w:rPr>
            </w:pPr>
          </w:p>
          <w:p w14:paraId="54819BDA" w14:textId="178FD6C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Ethnicity:</w:t>
            </w:r>
            <w:r w:rsidR="004078F7">
              <w:rPr>
                <w:rFonts w:ascii="Times New Roman" w:eastAsia="Times New Roman" w:hAnsi="Times New Roman" w:cs="Times New Roman"/>
                <w:color w:val="000000"/>
                <w:sz w:val="18"/>
                <w:szCs w:val="18"/>
              </w:rPr>
              <w:t xml:space="preserve"> </w:t>
            </w:r>
            <w:r w:rsidR="00DA6BA3">
              <w:rPr>
                <w:rFonts w:ascii="Times New Roman" w:eastAsia="Times New Roman" w:hAnsi="Times New Roman" w:cs="Times New Roman"/>
                <w:color w:val="000000"/>
                <w:sz w:val="18"/>
                <w:szCs w:val="18"/>
              </w:rPr>
              <w:t>H</w:t>
            </w:r>
            <w:r w:rsidRPr="00E661B8">
              <w:rPr>
                <w:rFonts w:ascii="Times New Roman" w:eastAsia="Times New Roman" w:hAnsi="Times New Roman" w:cs="Times New Roman"/>
                <w:color w:val="000000"/>
                <w:sz w:val="18"/>
                <w:szCs w:val="18"/>
              </w:rPr>
              <w:t xml:space="preserve">ispanic 12.4%, and </w:t>
            </w:r>
            <w:r w:rsidR="00DA6BA3">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44.6%  </w:t>
            </w:r>
          </w:p>
          <w:p w14:paraId="6D448F62" w14:textId="77777777" w:rsidR="009519E9" w:rsidRPr="00E661B8" w:rsidRDefault="009519E9" w:rsidP="00087E7D">
            <w:pPr>
              <w:rPr>
                <w:rFonts w:ascii="Times New Roman" w:eastAsia="Times New Roman" w:hAnsi="Times New Roman" w:cs="Times New Roman"/>
                <w:color w:val="000000"/>
                <w:sz w:val="18"/>
                <w:szCs w:val="18"/>
              </w:rPr>
            </w:pPr>
          </w:p>
          <w:p w14:paraId="2853D954" w14:textId="5B5E019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50.3%, Male 49.7%  </w:t>
            </w:r>
          </w:p>
          <w:p w14:paraId="2EA9EC45" w14:textId="77777777" w:rsidR="009519E9" w:rsidRPr="00E661B8" w:rsidRDefault="009519E9" w:rsidP="00087E7D">
            <w:pPr>
              <w:rPr>
                <w:rFonts w:ascii="Times New Roman" w:eastAsia="Times New Roman" w:hAnsi="Times New Roman" w:cs="Times New Roman"/>
                <w:color w:val="000000"/>
                <w:sz w:val="18"/>
                <w:szCs w:val="18"/>
              </w:rPr>
            </w:pPr>
          </w:p>
          <w:p w14:paraId="120371B0" w14:textId="3CE22DC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11-17</w:t>
            </w:r>
          </w:p>
        </w:tc>
        <w:tc>
          <w:tcPr>
            <w:tcW w:w="4140" w:type="dxa"/>
            <w:hideMark/>
          </w:tcPr>
          <w:p w14:paraId="4D606DA8" w14:textId="37DFFE21" w:rsidR="009519E9" w:rsidRPr="00E661B8" w:rsidRDefault="009519E9" w:rsidP="00292770">
            <w:pPr>
              <w:rPr>
                <w:rFonts w:ascii="Times New Roman" w:hAnsi="Times New Roman" w:cs="Times New Roman"/>
                <w:sz w:val="18"/>
                <w:szCs w:val="18"/>
              </w:rPr>
            </w:pPr>
            <w:r w:rsidRPr="00E661B8">
              <w:rPr>
                <w:rFonts w:ascii="Times New Roman" w:hAnsi="Times New Roman" w:cs="Times New Roman"/>
                <w:sz w:val="18"/>
                <w:szCs w:val="18"/>
              </w:rPr>
              <w:t xml:space="preserve">Healthcare professional communication intervention with 5 components for multiple levels: </w:t>
            </w:r>
          </w:p>
          <w:p w14:paraId="075B99CE" w14:textId="77777777" w:rsidR="009519E9" w:rsidRPr="00E661B8" w:rsidRDefault="009519E9" w:rsidP="00D443AD">
            <w:pPr>
              <w:pStyle w:val="ListParagraph"/>
              <w:numPr>
                <w:ilvl w:val="0"/>
                <w:numId w:val="12"/>
              </w:numPr>
              <w:ind w:left="504"/>
              <w:rPr>
                <w:rFonts w:ascii="Times New Roman" w:hAnsi="Times New Roman" w:cs="Times New Roman"/>
                <w:sz w:val="18"/>
                <w:szCs w:val="18"/>
              </w:rPr>
            </w:pPr>
            <w:r w:rsidRPr="00E661B8">
              <w:rPr>
                <w:rFonts w:ascii="Times New Roman" w:hAnsi="Times New Roman" w:cs="Times New Roman"/>
                <w:sz w:val="18"/>
                <w:szCs w:val="18"/>
              </w:rPr>
              <w:t xml:space="preserve"> a fact sheet library that practices used to create practice specific fact sheets about HPV infection and vaccination, </w:t>
            </w:r>
          </w:p>
          <w:p w14:paraId="60282A28" w14:textId="0D06BDF6" w:rsidR="009519E9" w:rsidRPr="00E661B8" w:rsidRDefault="009519E9" w:rsidP="00D443AD">
            <w:pPr>
              <w:pStyle w:val="ListParagraph"/>
              <w:numPr>
                <w:ilvl w:val="0"/>
                <w:numId w:val="12"/>
              </w:numPr>
              <w:ind w:left="504"/>
              <w:rPr>
                <w:rFonts w:ascii="Times New Roman" w:hAnsi="Times New Roman" w:cs="Times New Roman"/>
                <w:sz w:val="18"/>
                <w:szCs w:val="18"/>
              </w:rPr>
            </w:pPr>
            <w:r w:rsidRPr="00E661B8">
              <w:rPr>
                <w:rFonts w:ascii="Times New Roman" w:hAnsi="Times New Roman" w:cs="Times New Roman"/>
                <w:sz w:val="18"/>
                <w:szCs w:val="18"/>
              </w:rPr>
              <w:t xml:space="preserve">a parent education website called “iVac” </w:t>
            </w:r>
          </w:p>
          <w:p w14:paraId="6249336D" w14:textId="77777777" w:rsidR="009519E9" w:rsidRPr="00E661B8" w:rsidRDefault="009519E9" w:rsidP="00D443AD">
            <w:pPr>
              <w:pStyle w:val="ListParagraph"/>
              <w:numPr>
                <w:ilvl w:val="0"/>
                <w:numId w:val="12"/>
              </w:numPr>
              <w:ind w:left="504"/>
              <w:rPr>
                <w:rFonts w:ascii="Times New Roman" w:hAnsi="Times New Roman" w:cs="Times New Roman"/>
                <w:sz w:val="18"/>
                <w:szCs w:val="18"/>
              </w:rPr>
            </w:pPr>
            <w:r w:rsidRPr="00E661B8">
              <w:rPr>
                <w:rFonts w:ascii="Times New Roman" w:hAnsi="Times New Roman" w:cs="Times New Roman"/>
                <w:sz w:val="18"/>
                <w:szCs w:val="18"/>
              </w:rPr>
              <w:t>a decision aid for HPV vaccination</w:t>
            </w:r>
          </w:p>
          <w:p w14:paraId="2E296C8B" w14:textId="77777777" w:rsidR="009519E9" w:rsidRPr="00E661B8" w:rsidRDefault="009519E9" w:rsidP="00D443AD">
            <w:pPr>
              <w:pStyle w:val="ListParagraph"/>
              <w:numPr>
                <w:ilvl w:val="0"/>
                <w:numId w:val="12"/>
              </w:numPr>
              <w:ind w:left="504"/>
              <w:rPr>
                <w:rFonts w:ascii="Times New Roman" w:hAnsi="Times New Roman" w:cs="Times New Roman"/>
                <w:sz w:val="18"/>
                <w:szCs w:val="18"/>
              </w:rPr>
            </w:pPr>
            <w:r w:rsidRPr="00E661B8">
              <w:rPr>
                <w:rFonts w:ascii="Times New Roman" w:hAnsi="Times New Roman" w:cs="Times New Roman"/>
                <w:sz w:val="18"/>
                <w:szCs w:val="18"/>
              </w:rPr>
              <w:t xml:space="preserve">communication training </w:t>
            </w:r>
          </w:p>
          <w:p w14:paraId="4451996A" w14:textId="2925E75C" w:rsidR="009519E9" w:rsidRPr="00E661B8" w:rsidRDefault="009519E9" w:rsidP="00D443AD">
            <w:pPr>
              <w:pStyle w:val="ListParagraph"/>
              <w:numPr>
                <w:ilvl w:val="0"/>
                <w:numId w:val="12"/>
              </w:numPr>
              <w:ind w:left="504"/>
              <w:rPr>
                <w:rFonts w:ascii="Times New Roman" w:hAnsi="Times New Roman" w:cs="Times New Roman"/>
                <w:sz w:val="18"/>
                <w:szCs w:val="18"/>
              </w:rPr>
            </w:pPr>
            <w:r w:rsidRPr="00E661B8">
              <w:rPr>
                <w:rFonts w:ascii="Times New Roman" w:hAnsi="Times New Roman" w:cs="Times New Roman"/>
                <w:sz w:val="18"/>
                <w:szCs w:val="18"/>
              </w:rPr>
              <w:t>“presumptive approach” Motivational interviewing techniques</w:t>
            </w:r>
          </w:p>
          <w:p w14:paraId="0C179AF3" w14:textId="77777777" w:rsidR="009519E9" w:rsidRPr="00E661B8" w:rsidRDefault="009519E9" w:rsidP="00D443AD">
            <w:pPr>
              <w:rPr>
                <w:rFonts w:ascii="Times New Roman" w:eastAsia="Times New Roman" w:hAnsi="Times New Roman" w:cs="Times New Roman"/>
                <w:color w:val="000000"/>
                <w:sz w:val="18"/>
                <w:szCs w:val="18"/>
              </w:rPr>
            </w:pPr>
          </w:p>
          <w:p w14:paraId="292D1DB8" w14:textId="5561EBD7" w:rsidR="009519E9" w:rsidRPr="00E661B8" w:rsidRDefault="009519E9" w:rsidP="00087E7D">
            <w:pPr>
              <w:rPr>
                <w:rFonts w:ascii="Times New Roman" w:hAnsi="Times New Roman" w:cs="Times New Roman"/>
                <w:sz w:val="18"/>
                <w:szCs w:val="18"/>
              </w:rPr>
            </w:pPr>
            <w:r w:rsidRPr="00E661B8">
              <w:rPr>
                <w:rFonts w:ascii="Times New Roman" w:eastAsia="Times New Roman" w:hAnsi="Times New Roman" w:cs="Times New Roman"/>
                <w:color w:val="000000"/>
                <w:sz w:val="18"/>
                <w:szCs w:val="18"/>
              </w:rPr>
              <w:t>CG: Beh Interv Providers</w:t>
            </w:r>
          </w:p>
        </w:tc>
        <w:tc>
          <w:tcPr>
            <w:tcW w:w="1350" w:type="dxa"/>
            <w:hideMark/>
          </w:tcPr>
          <w:p w14:paraId="42D9D8D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w:t>
            </w:r>
          </w:p>
        </w:tc>
        <w:tc>
          <w:tcPr>
            <w:tcW w:w="1890" w:type="dxa"/>
            <w:hideMark/>
          </w:tcPr>
          <w:p w14:paraId="5D25361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Intervention: 42.9% vs Control</w:t>
            </w:r>
          </w:p>
          <w:p w14:paraId="5CBA4B2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38.9%  </w:t>
            </w:r>
          </w:p>
          <w:p w14:paraId="0D563EC5" w14:textId="77777777" w:rsidR="009519E9" w:rsidRPr="00E661B8" w:rsidRDefault="009519E9" w:rsidP="00087E7D">
            <w:pPr>
              <w:rPr>
                <w:rFonts w:ascii="Times New Roman" w:eastAsia="Times New Roman" w:hAnsi="Times New Roman" w:cs="Times New Roman"/>
                <w:color w:val="000000"/>
                <w:sz w:val="18"/>
                <w:szCs w:val="18"/>
              </w:rPr>
            </w:pPr>
          </w:p>
          <w:p w14:paraId="3A605E0A" w14:textId="22433F4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Intervention: 72.4% vs Control 68.1% </w:t>
            </w:r>
          </w:p>
        </w:tc>
        <w:tc>
          <w:tcPr>
            <w:tcW w:w="1530" w:type="dxa"/>
            <w:hideMark/>
          </w:tcPr>
          <w:p w14:paraId="1E04666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1260" w:type="dxa"/>
            <w:hideMark/>
          </w:tcPr>
          <w:p w14:paraId="44B277E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29D821F4" w14:textId="392111B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2B54BFA8" w14:textId="77777777" w:rsidTr="009519E9">
        <w:tc>
          <w:tcPr>
            <w:tcW w:w="810" w:type="dxa"/>
            <w:hideMark/>
          </w:tcPr>
          <w:p w14:paraId="48703ADF" w14:textId="78EFDB71"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 xml:space="preserve">DiClemente, R.J., et al., </w:t>
            </w:r>
            <w:r w:rsidRPr="00E661B8">
              <w:rPr>
                <w:rFonts w:ascii="Times New Roman" w:eastAsia="Times New Roman" w:hAnsi="Times New Roman" w:cs="Times New Roman"/>
                <w:b/>
                <w:color w:val="000000"/>
                <w:sz w:val="18"/>
                <w:szCs w:val="18"/>
              </w:rPr>
              <w:t>2015</w:t>
            </w:r>
          </w:p>
        </w:tc>
        <w:tc>
          <w:tcPr>
            <w:tcW w:w="1080" w:type="dxa"/>
            <w:hideMark/>
          </w:tcPr>
          <w:p w14:paraId="148F465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Metropolis Atlanta, GA, USA</w:t>
            </w:r>
          </w:p>
        </w:tc>
        <w:tc>
          <w:tcPr>
            <w:tcW w:w="1080" w:type="dxa"/>
            <w:hideMark/>
          </w:tcPr>
          <w:p w14:paraId="578B5751" w14:textId="0BCD17B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17A1B01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30ED514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B52D77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421F56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5D0818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B06F83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56CD80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6BA7748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Clinics which provide STI services</w:t>
            </w:r>
          </w:p>
        </w:tc>
        <w:tc>
          <w:tcPr>
            <w:tcW w:w="1975" w:type="dxa"/>
            <w:hideMark/>
          </w:tcPr>
          <w:p w14:paraId="188BAF9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216 participants </w:t>
            </w:r>
          </w:p>
          <w:p w14:paraId="1FF2478E" w14:textId="77777777" w:rsidR="009519E9" w:rsidRPr="00E661B8" w:rsidRDefault="009519E9" w:rsidP="00087E7D">
            <w:pPr>
              <w:rPr>
                <w:rFonts w:ascii="Times New Roman" w:eastAsia="Times New Roman" w:hAnsi="Times New Roman" w:cs="Times New Roman"/>
                <w:color w:val="000000"/>
                <w:sz w:val="18"/>
                <w:szCs w:val="18"/>
              </w:rPr>
            </w:pPr>
          </w:p>
          <w:p w14:paraId="6DF2299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100% Black/ African American  </w:t>
            </w:r>
          </w:p>
          <w:p w14:paraId="1DFE9380" w14:textId="77777777" w:rsidR="009519E9" w:rsidRPr="00E661B8" w:rsidRDefault="009519E9" w:rsidP="00087E7D">
            <w:pPr>
              <w:rPr>
                <w:rFonts w:ascii="Times New Roman" w:eastAsia="Times New Roman" w:hAnsi="Times New Roman" w:cs="Times New Roman"/>
                <w:color w:val="000000"/>
                <w:sz w:val="18"/>
                <w:szCs w:val="18"/>
              </w:rPr>
            </w:pPr>
          </w:p>
          <w:p w14:paraId="61EAFE9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0271E6C1" w14:textId="77777777" w:rsidR="009519E9" w:rsidRPr="00E661B8" w:rsidRDefault="009519E9" w:rsidP="00087E7D">
            <w:pPr>
              <w:rPr>
                <w:rFonts w:ascii="Times New Roman" w:eastAsia="Times New Roman" w:hAnsi="Times New Roman" w:cs="Times New Roman"/>
                <w:color w:val="000000"/>
                <w:sz w:val="18"/>
                <w:szCs w:val="18"/>
              </w:rPr>
            </w:pPr>
          </w:p>
          <w:p w14:paraId="122E5B0D" w14:textId="61DCAF2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13-18</w:t>
            </w:r>
          </w:p>
        </w:tc>
        <w:tc>
          <w:tcPr>
            <w:tcW w:w="4140" w:type="dxa"/>
            <w:hideMark/>
          </w:tcPr>
          <w:p w14:paraId="61F68556" w14:textId="203D4284" w:rsidR="009519E9" w:rsidRPr="00E661B8" w:rsidRDefault="009519E9" w:rsidP="000871A6">
            <w:pPr>
              <w:rPr>
                <w:rFonts w:ascii="Times New Roman" w:hAnsi="Times New Roman" w:cs="Times New Roman"/>
                <w:sz w:val="18"/>
                <w:szCs w:val="18"/>
              </w:rPr>
            </w:pPr>
            <w:r w:rsidRPr="00E661B8">
              <w:rPr>
                <w:rFonts w:ascii="Times New Roman" w:hAnsi="Times New Roman" w:cs="Times New Roman"/>
                <w:sz w:val="18"/>
                <w:szCs w:val="18"/>
              </w:rPr>
              <w:t xml:space="preserve">Girls OnGuard intervention condition: Viewed a 12-minute interactive computer-delivered media presentation on HPV vaccination </w:t>
            </w:r>
          </w:p>
          <w:p w14:paraId="1596D105" w14:textId="77777777" w:rsidR="009519E9" w:rsidRPr="00E661B8" w:rsidRDefault="009519E9" w:rsidP="00935F29">
            <w:pPr>
              <w:rPr>
                <w:rFonts w:ascii="Times New Roman" w:eastAsia="Times New Roman" w:hAnsi="Times New Roman" w:cs="Times New Roman"/>
                <w:color w:val="000000"/>
                <w:sz w:val="18"/>
                <w:szCs w:val="18"/>
              </w:rPr>
            </w:pPr>
          </w:p>
          <w:p w14:paraId="2E261474" w14:textId="27552C7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CG: Beh Interv Patient Decision Support </w:t>
            </w:r>
          </w:p>
          <w:p w14:paraId="1767CCE1" w14:textId="55DD7592" w:rsidR="009519E9" w:rsidRPr="00E661B8" w:rsidRDefault="009519E9" w:rsidP="00087E7D">
            <w:pPr>
              <w:rPr>
                <w:rFonts w:ascii="Times New Roman" w:eastAsia="Times New Roman" w:hAnsi="Times New Roman" w:cs="Times New Roman"/>
                <w:color w:val="000000"/>
                <w:sz w:val="18"/>
                <w:szCs w:val="18"/>
              </w:rPr>
            </w:pPr>
          </w:p>
        </w:tc>
        <w:tc>
          <w:tcPr>
            <w:tcW w:w="1350" w:type="dxa"/>
            <w:hideMark/>
          </w:tcPr>
          <w:p w14:paraId="042B8E5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Adolescents </w:t>
            </w:r>
          </w:p>
        </w:tc>
        <w:tc>
          <w:tcPr>
            <w:tcW w:w="1890" w:type="dxa"/>
            <w:hideMark/>
          </w:tcPr>
          <w:p w14:paraId="3FFA083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12% of participants (n = 24) received the first dose of HPV vaccine, with an equal number of participants in the intervention and comparison conditions</w:t>
            </w:r>
          </w:p>
          <w:p w14:paraId="4FD635F3" w14:textId="01D7699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w:t>
            </w:r>
          </w:p>
          <w:p w14:paraId="16002E5F" w14:textId="30E35DC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intervention group included more participants who completed the vaccine series (2 vs. 17 doses in the comparison group respectively; p = .12)</w:t>
            </w:r>
          </w:p>
        </w:tc>
        <w:tc>
          <w:tcPr>
            <w:tcW w:w="1530" w:type="dxa"/>
            <w:hideMark/>
          </w:tcPr>
          <w:p w14:paraId="396B9F70" w14:textId="5DE6F383" w:rsidR="009519E9" w:rsidRPr="00E661B8" w:rsidRDefault="004078F7"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Susceptibility</w:t>
            </w:r>
            <w:r w:rsidR="009519E9" w:rsidRPr="00E661B8">
              <w:rPr>
                <w:rFonts w:ascii="Times New Roman" w:eastAsia="Times New Roman" w:hAnsi="Times New Roman" w:cs="Times New Roman"/>
                <w:color w:val="000000"/>
                <w:sz w:val="18"/>
                <w:szCs w:val="18"/>
              </w:rPr>
              <w:t xml:space="preserve">: 19.5% of </w:t>
            </w:r>
            <w:r w:rsidRPr="00E661B8">
              <w:rPr>
                <w:rFonts w:ascii="Times New Roman" w:eastAsia="Times New Roman" w:hAnsi="Times New Roman" w:cs="Times New Roman"/>
                <w:color w:val="000000"/>
                <w:sz w:val="18"/>
                <w:szCs w:val="18"/>
              </w:rPr>
              <w:t>respondents</w:t>
            </w:r>
            <w:r w:rsidR="009519E9" w:rsidRPr="00E661B8">
              <w:rPr>
                <w:rFonts w:ascii="Times New Roman" w:eastAsia="Times New Roman" w:hAnsi="Times New Roman" w:cs="Times New Roman"/>
                <w:color w:val="000000"/>
                <w:sz w:val="18"/>
                <w:szCs w:val="18"/>
              </w:rPr>
              <w:t xml:space="preserve"> believed they were at risk of cervical cancer. 41.2% worried about getting cervical cancer   </w:t>
            </w:r>
          </w:p>
          <w:p w14:paraId="062719F8" w14:textId="77777777" w:rsidR="009519E9" w:rsidRPr="00E661B8" w:rsidRDefault="009519E9" w:rsidP="00087E7D">
            <w:pPr>
              <w:rPr>
                <w:rFonts w:ascii="Times New Roman" w:eastAsia="Times New Roman" w:hAnsi="Times New Roman" w:cs="Times New Roman"/>
                <w:color w:val="000000"/>
                <w:sz w:val="18"/>
                <w:szCs w:val="18"/>
              </w:rPr>
            </w:pPr>
          </w:p>
          <w:p w14:paraId="1FFF9DAC" w14:textId="1D91390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Intervention: significant main effect of viewing information on willingness to vaccinate child F(1,684) = 7.992, p = .005, partial η2=.012</w:t>
            </w:r>
          </w:p>
        </w:tc>
        <w:tc>
          <w:tcPr>
            <w:tcW w:w="1260" w:type="dxa"/>
            <w:hideMark/>
          </w:tcPr>
          <w:p w14:paraId="55CEFFB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5D1D05B9" w14:textId="77777777" w:rsidR="009519E9" w:rsidRPr="00E661B8" w:rsidRDefault="009519E9" w:rsidP="00087E7D">
            <w:pPr>
              <w:rPr>
                <w:rFonts w:ascii="Times New Roman" w:eastAsia="Times New Roman" w:hAnsi="Times New Roman" w:cs="Times New Roman"/>
                <w:color w:val="000000"/>
                <w:sz w:val="18"/>
                <w:szCs w:val="18"/>
              </w:rPr>
            </w:pPr>
          </w:p>
          <w:p w14:paraId="2C509AF0" w14:textId="4A850B5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Any administrative fees associated with vaccination </w:t>
            </w:r>
          </w:p>
        </w:tc>
      </w:tr>
      <w:tr w:rsidR="009519E9" w:rsidRPr="00E661B8" w14:paraId="37BC0979" w14:textId="77777777" w:rsidTr="009519E9">
        <w:tc>
          <w:tcPr>
            <w:tcW w:w="810" w:type="dxa"/>
            <w:hideMark/>
          </w:tcPr>
          <w:p w14:paraId="32363B4B" w14:textId="70585EEC"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lastRenderedPageBreak/>
              <w:t>Donahue., et al.</w:t>
            </w:r>
            <w:r w:rsidRPr="00E661B8">
              <w:rPr>
                <w:rFonts w:ascii="Times New Roman" w:eastAsia="Times New Roman" w:hAnsi="Times New Roman" w:cs="Times New Roman"/>
                <w:b/>
                <w:color w:val="000000"/>
                <w:sz w:val="18"/>
                <w:szCs w:val="18"/>
              </w:rPr>
              <w:t>, 2018</w:t>
            </w:r>
          </w:p>
        </w:tc>
        <w:tc>
          <w:tcPr>
            <w:tcW w:w="1080" w:type="dxa"/>
            <w:hideMark/>
          </w:tcPr>
          <w:p w14:paraId="658D699C" w14:textId="15FD2A1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South, </w:t>
            </w:r>
            <w:r w:rsidR="004078F7" w:rsidRPr="00E661B8">
              <w:rPr>
                <w:rFonts w:ascii="Times New Roman" w:eastAsia="Times New Roman" w:hAnsi="Times New Roman" w:cs="Times New Roman"/>
                <w:color w:val="000000"/>
                <w:sz w:val="18"/>
                <w:szCs w:val="18"/>
              </w:rPr>
              <w:t>Midwest, West</w:t>
            </w:r>
            <w:r w:rsidRPr="00E661B8">
              <w:rPr>
                <w:rFonts w:ascii="Times New Roman" w:eastAsia="Times New Roman" w:hAnsi="Times New Roman" w:cs="Times New Roman"/>
                <w:color w:val="000000"/>
                <w:sz w:val="18"/>
                <w:szCs w:val="18"/>
              </w:rPr>
              <w:t xml:space="preserve">, and Northeast Regions in USA </w:t>
            </w:r>
          </w:p>
        </w:tc>
        <w:tc>
          <w:tcPr>
            <w:tcW w:w="1080" w:type="dxa"/>
            <w:hideMark/>
          </w:tcPr>
          <w:p w14:paraId="7D197CCE" w14:textId="63EC5BE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55D5E3B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098CFD0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0D4D05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F4858D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58415E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7492B5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D107C1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1C74CC15" w14:textId="0961C9F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National Web-based survey</w:t>
            </w:r>
          </w:p>
        </w:tc>
        <w:tc>
          <w:tcPr>
            <w:tcW w:w="1975" w:type="dxa"/>
            <w:hideMark/>
          </w:tcPr>
          <w:p w14:paraId="2E1A222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2,476 mothers </w:t>
            </w:r>
          </w:p>
          <w:p w14:paraId="6F3C4A46" w14:textId="77777777" w:rsidR="009519E9" w:rsidRPr="00E661B8" w:rsidRDefault="009519E9" w:rsidP="00087E7D">
            <w:pPr>
              <w:rPr>
                <w:rFonts w:ascii="Times New Roman" w:eastAsia="Times New Roman" w:hAnsi="Times New Roman" w:cs="Times New Roman"/>
                <w:color w:val="000000"/>
                <w:sz w:val="18"/>
                <w:szCs w:val="18"/>
              </w:rPr>
            </w:pPr>
          </w:p>
          <w:p w14:paraId="7CE90A64" w14:textId="2AD3F95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71.6%, African American 13.7%, Hispanic or Latino 12.7%, Asian 4.8%, American Indian 2.3%, Native Hawaiian/Pacific Islander 0.9%, and other 1.8%.  </w:t>
            </w:r>
          </w:p>
          <w:p w14:paraId="33088265" w14:textId="77777777" w:rsidR="009519E9" w:rsidRPr="00E661B8" w:rsidRDefault="009519E9" w:rsidP="00087E7D">
            <w:pPr>
              <w:rPr>
                <w:rFonts w:ascii="Times New Roman" w:eastAsia="Times New Roman" w:hAnsi="Times New Roman" w:cs="Times New Roman"/>
                <w:color w:val="000000"/>
                <w:sz w:val="18"/>
                <w:szCs w:val="18"/>
              </w:rPr>
            </w:pPr>
          </w:p>
          <w:p w14:paraId="1E1991F4" w14:textId="1340ABB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56.7% Male 43.3% </w:t>
            </w:r>
          </w:p>
          <w:p w14:paraId="7E00B420" w14:textId="77777777" w:rsidR="009519E9" w:rsidRPr="00E661B8" w:rsidRDefault="009519E9" w:rsidP="00087E7D">
            <w:pPr>
              <w:rPr>
                <w:rFonts w:ascii="Times New Roman" w:eastAsia="Times New Roman" w:hAnsi="Times New Roman" w:cs="Times New Roman"/>
                <w:color w:val="000000"/>
                <w:sz w:val="18"/>
                <w:szCs w:val="18"/>
              </w:rPr>
            </w:pPr>
          </w:p>
          <w:p w14:paraId="47C5F9AD" w14:textId="0821B10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9-13</w:t>
            </w:r>
          </w:p>
        </w:tc>
        <w:tc>
          <w:tcPr>
            <w:tcW w:w="4140" w:type="dxa"/>
            <w:hideMark/>
          </w:tcPr>
          <w:p w14:paraId="550E4023" w14:textId="289C355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One of six health messaging interventions based on a 3 × 2 between-subjects factorial design (strength of recommendation x safety information) </w:t>
            </w:r>
          </w:p>
          <w:p w14:paraId="2F69FD9A" w14:textId="77777777" w:rsidR="009519E9" w:rsidRPr="00E661B8" w:rsidRDefault="009519E9" w:rsidP="00087E7D">
            <w:pPr>
              <w:rPr>
                <w:rFonts w:ascii="Times New Roman" w:eastAsia="Times New Roman" w:hAnsi="Times New Roman" w:cs="Times New Roman"/>
                <w:color w:val="000000"/>
                <w:sz w:val="18"/>
                <w:szCs w:val="18"/>
              </w:rPr>
            </w:pPr>
          </w:p>
          <w:p w14:paraId="11083698" w14:textId="77A42F1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0323296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w:t>
            </w:r>
          </w:p>
        </w:tc>
        <w:tc>
          <w:tcPr>
            <w:tcW w:w="1890" w:type="dxa"/>
            <w:hideMark/>
          </w:tcPr>
          <w:p w14:paraId="76F8397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2BC29841" w14:textId="48E43F0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Acceptability: main effect of safety information, F(1,684)=7.99, p=.005, and perceived benefits of vaccination, F(1,684)=221.64, p&lt;.001) on mothers’ willingness to vaccinate</w:t>
            </w:r>
          </w:p>
        </w:tc>
        <w:tc>
          <w:tcPr>
            <w:tcW w:w="1260" w:type="dxa"/>
            <w:hideMark/>
          </w:tcPr>
          <w:p w14:paraId="2FA6E14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6357BB5F" w14:textId="0104C93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00491FAD" w14:textId="77777777" w:rsidTr="009519E9">
        <w:tc>
          <w:tcPr>
            <w:tcW w:w="810" w:type="dxa"/>
            <w:hideMark/>
          </w:tcPr>
          <w:p w14:paraId="59AEF286" w14:textId="093E6EE3"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Dreyer, G., et al.,</w:t>
            </w:r>
            <w:r w:rsidRPr="00E661B8">
              <w:rPr>
                <w:rFonts w:ascii="Times New Roman" w:eastAsia="Times New Roman" w:hAnsi="Times New Roman" w:cs="Times New Roman"/>
                <w:b/>
                <w:color w:val="000000"/>
                <w:sz w:val="18"/>
                <w:szCs w:val="18"/>
              </w:rPr>
              <w:t xml:space="preserve"> 2015 </w:t>
            </w:r>
          </w:p>
        </w:tc>
        <w:tc>
          <w:tcPr>
            <w:tcW w:w="1080" w:type="dxa"/>
            <w:hideMark/>
          </w:tcPr>
          <w:p w14:paraId="279AE183" w14:textId="7BECA00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Western Cape (WC) and Gauteng Province (GP), South Africa </w:t>
            </w:r>
          </w:p>
        </w:tc>
        <w:tc>
          <w:tcPr>
            <w:tcW w:w="1080" w:type="dxa"/>
            <w:hideMark/>
          </w:tcPr>
          <w:p w14:paraId="7BCA2877" w14:textId="528C541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157F612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52BFF69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29646A6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C53DAC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7FD9FF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27EEE17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24C22B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0DDC9ED3" w14:textId="5F71F91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Primary </w:t>
            </w:r>
            <w:r w:rsidR="004078F7" w:rsidRPr="00E661B8">
              <w:rPr>
                <w:rFonts w:ascii="Times New Roman" w:eastAsia="Times New Roman" w:hAnsi="Times New Roman" w:cs="Times New Roman"/>
                <w:color w:val="000000"/>
                <w:sz w:val="18"/>
                <w:szCs w:val="18"/>
              </w:rPr>
              <w:t>schools’</w:t>
            </w:r>
            <w:r w:rsidRPr="00E661B8">
              <w:rPr>
                <w:rFonts w:ascii="Times New Roman" w:eastAsia="Times New Roman" w:hAnsi="Times New Roman" w:cs="Times New Roman"/>
                <w:color w:val="000000"/>
                <w:sz w:val="18"/>
                <w:szCs w:val="18"/>
              </w:rPr>
              <w:t xml:space="preserve"> grades 4 -7</w:t>
            </w:r>
          </w:p>
        </w:tc>
        <w:tc>
          <w:tcPr>
            <w:tcW w:w="1975" w:type="dxa"/>
            <w:hideMark/>
          </w:tcPr>
          <w:p w14:paraId="6EDDDF8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906 completed first questionnaire, 766 completed second questionnaire </w:t>
            </w:r>
          </w:p>
          <w:p w14:paraId="2B8920E6" w14:textId="77777777" w:rsidR="009519E9" w:rsidRPr="00E661B8" w:rsidRDefault="009519E9" w:rsidP="00087E7D">
            <w:pPr>
              <w:rPr>
                <w:rFonts w:ascii="Times New Roman" w:eastAsia="Times New Roman" w:hAnsi="Times New Roman" w:cs="Times New Roman"/>
                <w:color w:val="000000"/>
                <w:sz w:val="18"/>
                <w:szCs w:val="18"/>
              </w:rPr>
            </w:pPr>
          </w:p>
          <w:p w14:paraId="489A4F8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4557022F" w14:textId="77777777" w:rsidR="009519E9" w:rsidRPr="00E661B8" w:rsidRDefault="009519E9" w:rsidP="00087E7D">
            <w:pPr>
              <w:rPr>
                <w:rFonts w:ascii="Times New Roman" w:eastAsia="Times New Roman" w:hAnsi="Times New Roman" w:cs="Times New Roman"/>
                <w:color w:val="000000"/>
                <w:sz w:val="18"/>
                <w:szCs w:val="18"/>
              </w:rPr>
            </w:pPr>
          </w:p>
          <w:p w14:paraId="135F4DE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15D10025" w14:textId="77777777" w:rsidR="009519E9" w:rsidRPr="00E661B8" w:rsidRDefault="009519E9" w:rsidP="00087E7D">
            <w:pPr>
              <w:rPr>
                <w:rFonts w:ascii="Times New Roman" w:eastAsia="Times New Roman" w:hAnsi="Times New Roman" w:cs="Times New Roman"/>
                <w:color w:val="000000"/>
                <w:sz w:val="18"/>
                <w:szCs w:val="18"/>
              </w:rPr>
            </w:pPr>
          </w:p>
          <w:p w14:paraId="63C5BE0C" w14:textId="52380B7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Parents M=38, girls were in grades 4-7 </w:t>
            </w:r>
          </w:p>
        </w:tc>
        <w:tc>
          <w:tcPr>
            <w:tcW w:w="4140" w:type="dxa"/>
            <w:hideMark/>
          </w:tcPr>
          <w:p w14:paraId="05C1358F" w14:textId="731A006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Printed information was distributed to all girls: pamphlets invited parents to consent to vaccination of their daughters and to attend information events at schools </w:t>
            </w:r>
          </w:p>
          <w:p w14:paraId="3C1FD70E" w14:textId="77777777" w:rsidR="009519E9" w:rsidRPr="00E661B8" w:rsidRDefault="009519E9" w:rsidP="00087E7D">
            <w:pPr>
              <w:rPr>
                <w:rFonts w:ascii="Times New Roman" w:eastAsia="Times New Roman" w:hAnsi="Times New Roman" w:cs="Times New Roman"/>
                <w:color w:val="000000"/>
                <w:sz w:val="18"/>
                <w:szCs w:val="18"/>
              </w:rPr>
            </w:pPr>
          </w:p>
          <w:p w14:paraId="3418B172" w14:textId="0EFF124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325C292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Parents </w:t>
            </w:r>
          </w:p>
        </w:tc>
        <w:tc>
          <w:tcPr>
            <w:tcW w:w="1890" w:type="dxa"/>
            <w:hideMark/>
          </w:tcPr>
          <w:p w14:paraId="14A35C4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530" w:type="dxa"/>
            <w:hideMark/>
          </w:tcPr>
          <w:p w14:paraId="5A175ECA" w14:textId="6A6DAF3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Knowledge: 30.8% (239/777) attained a knowledge score of 0/5 for cervical cancer and its symptoms, 9.1% remained score of 0 at posttest. After education, 62.9% had confirmed adequate knowledge of cancer screening, v. 30.6% before</w:t>
            </w:r>
          </w:p>
        </w:tc>
        <w:tc>
          <w:tcPr>
            <w:tcW w:w="1260" w:type="dxa"/>
            <w:hideMark/>
          </w:tcPr>
          <w:p w14:paraId="088871A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4D9C4D2A" w14:textId="301DF68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7A307EF3" w14:textId="77777777" w:rsidTr="009519E9">
        <w:tc>
          <w:tcPr>
            <w:tcW w:w="810" w:type="dxa"/>
            <w:hideMark/>
          </w:tcPr>
          <w:p w14:paraId="07E35336" w14:textId="249A9157"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 xml:space="preserve">Edwards, T. and Hooper G.L., </w:t>
            </w:r>
            <w:r w:rsidRPr="00E661B8">
              <w:rPr>
                <w:rFonts w:ascii="Times New Roman" w:eastAsia="Times New Roman" w:hAnsi="Times New Roman" w:cs="Times New Roman"/>
                <w:b/>
                <w:color w:val="000000"/>
                <w:sz w:val="18"/>
                <w:szCs w:val="18"/>
              </w:rPr>
              <w:t>2019</w:t>
            </w:r>
          </w:p>
        </w:tc>
        <w:tc>
          <w:tcPr>
            <w:tcW w:w="1080" w:type="dxa"/>
            <w:hideMark/>
          </w:tcPr>
          <w:p w14:paraId="36FBFCB7" w14:textId="0ADFB45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Northeastern USA</w:t>
            </w:r>
          </w:p>
        </w:tc>
        <w:tc>
          <w:tcPr>
            <w:tcW w:w="1080" w:type="dxa"/>
            <w:hideMark/>
          </w:tcPr>
          <w:p w14:paraId="7C1ACA0E" w14:textId="22008B1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2AC67BBD" w14:textId="746DD2A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1B85D6DB" w14:textId="6CC7A34B" w:rsidR="009519E9" w:rsidRPr="00E661B8" w:rsidRDefault="006415B1" w:rsidP="00087E7D">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X</w:t>
            </w:r>
          </w:p>
        </w:tc>
        <w:tc>
          <w:tcPr>
            <w:tcW w:w="360" w:type="dxa"/>
            <w:hideMark/>
          </w:tcPr>
          <w:p w14:paraId="78905730" w14:textId="62FF8D02"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546DBF2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14B189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08FBB93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BFC603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5C033E5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School based health center</w:t>
            </w:r>
          </w:p>
        </w:tc>
        <w:tc>
          <w:tcPr>
            <w:tcW w:w="1975" w:type="dxa"/>
            <w:hideMark/>
          </w:tcPr>
          <w:p w14:paraId="7E94552E" w14:textId="6F2E713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parents of adolescents in grades 9-12 who attended a school-based health center (SBHC)  </w:t>
            </w:r>
          </w:p>
          <w:p w14:paraId="0089602B" w14:textId="5A78EA1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(36 students) </w:t>
            </w:r>
          </w:p>
          <w:p w14:paraId="2E3CF440" w14:textId="26B2FD7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w:t>
            </w:r>
          </w:p>
          <w:p w14:paraId="1FCD1405" w14:textId="3054549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269B7C33" w14:textId="77777777" w:rsidR="009519E9" w:rsidRPr="00E661B8" w:rsidRDefault="009519E9" w:rsidP="00087E7D">
            <w:pPr>
              <w:rPr>
                <w:rFonts w:ascii="Times New Roman" w:eastAsia="Times New Roman" w:hAnsi="Times New Roman" w:cs="Times New Roman"/>
                <w:color w:val="000000"/>
                <w:sz w:val="18"/>
                <w:szCs w:val="18"/>
              </w:rPr>
            </w:pPr>
          </w:p>
          <w:p w14:paraId="10237EE3" w14:textId="3BB1948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NR </w:t>
            </w:r>
          </w:p>
          <w:p w14:paraId="4B0985CD" w14:textId="77777777" w:rsidR="009519E9" w:rsidRPr="00E661B8" w:rsidRDefault="009519E9" w:rsidP="00087E7D">
            <w:pPr>
              <w:rPr>
                <w:rFonts w:ascii="Times New Roman" w:eastAsia="Times New Roman" w:hAnsi="Times New Roman" w:cs="Times New Roman"/>
                <w:color w:val="000000"/>
                <w:sz w:val="18"/>
                <w:szCs w:val="18"/>
              </w:rPr>
            </w:pPr>
          </w:p>
          <w:p w14:paraId="037CA50C" w14:textId="3CC7761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NR</w:t>
            </w:r>
          </w:p>
        </w:tc>
        <w:tc>
          <w:tcPr>
            <w:tcW w:w="4140" w:type="dxa"/>
            <w:hideMark/>
          </w:tcPr>
          <w:p w14:paraId="34CC4C6C" w14:textId="6BA8B12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Quality Improvement Project: The Plan Do Study Act (PDSA) model was used as a baseline and was tailored to the intervention </w:t>
            </w:r>
          </w:p>
          <w:p w14:paraId="3F33AA0F" w14:textId="77777777" w:rsidR="009519E9" w:rsidRPr="00E661B8" w:rsidRDefault="009519E9" w:rsidP="00087E7D">
            <w:pPr>
              <w:rPr>
                <w:rFonts w:ascii="Times New Roman" w:eastAsia="Times New Roman" w:hAnsi="Times New Roman" w:cs="Times New Roman"/>
                <w:color w:val="000000"/>
                <w:sz w:val="18"/>
                <w:szCs w:val="18"/>
              </w:rPr>
            </w:pPr>
          </w:p>
          <w:p w14:paraId="5FD46B5D" w14:textId="5EE1851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Providers</w:t>
            </w:r>
          </w:p>
        </w:tc>
        <w:tc>
          <w:tcPr>
            <w:tcW w:w="1350" w:type="dxa"/>
            <w:hideMark/>
          </w:tcPr>
          <w:p w14:paraId="7327BCD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w:t>
            </w:r>
          </w:p>
        </w:tc>
        <w:tc>
          <w:tcPr>
            <w:tcW w:w="1890" w:type="dxa"/>
            <w:hideMark/>
          </w:tcPr>
          <w:p w14:paraId="5684F0E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4519C0FA" w14:textId="1B68574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Acceptability: 15 consent forms (42%) were returned for HPV vaccine </w:t>
            </w:r>
          </w:p>
        </w:tc>
        <w:tc>
          <w:tcPr>
            <w:tcW w:w="1260" w:type="dxa"/>
            <w:hideMark/>
          </w:tcPr>
          <w:p w14:paraId="0BC1DBA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337CADB5" w14:textId="77777777" w:rsidR="009519E9" w:rsidRPr="00E661B8" w:rsidRDefault="009519E9" w:rsidP="00087E7D">
            <w:pPr>
              <w:rPr>
                <w:rFonts w:ascii="Times New Roman" w:eastAsia="Times New Roman" w:hAnsi="Times New Roman" w:cs="Times New Roman"/>
                <w:color w:val="000000"/>
                <w:sz w:val="18"/>
                <w:szCs w:val="18"/>
              </w:rPr>
            </w:pPr>
          </w:p>
          <w:p w14:paraId="080D1D7A" w14:textId="14DB337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limited face-to-face interactions with parents, students taking HPV consent home </w:t>
            </w:r>
          </w:p>
        </w:tc>
      </w:tr>
      <w:tr w:rsidR="009519E9" w:rsidRPr="00E661B8" w14:paraId="1B62C937" w14:textId="77777777" w:rsidTr="009519E9">
        <w:tc>
          <w:tcPr>
            <w:tcW w:w="810" w:type="dxa"/>
            <w:hideMark/>
          </w:tcPr>
          <w:p w14:paraId="0EB72994" w14:textId="4F0E773B"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lastRenderedPageBreak/>
              <w:t>Espositoet al.,</w:t>
            </w:r>
            <w:r w:rsidRPr="00E661B8">
              <w:rPr>
                <w:rFonts w:ascii="Times New Roman" w:eastAsia="Times New Roman" w:hAnsi="Times New Roman" w:cs="Times New Roman"/>
                <w:b/>
                <w:color w:val="000000"/>
                <w:sz w:val="18"/>
                <w:szCs w:val="18"/>
              </w:rPr>
              <w:t xml:space="preserve"> 2018</w:t>
            </w:r>
          </w:p>
        </w:tc>
        <w:tc>
          <w:tcPr>
            <w:tcW w:w="1080" w:type="dxa"/>
            <w:hideMark/>
          </w:tcPr>
          <w:p w14:paraId="23C2C3C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Milan, Italy</w:t>
            </w:r>
          </w:p>
        </w:tc>
        <w:tc>
          <w:tcPr>
            <w:tcW w:w="1080" w:type="dxa"/>
            <w:hideMark/>
          </w:tcPr>
          <w:p w14:paraId="01DD2E78" w14:textId="21940D1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1D4C532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41F342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0C1F6D2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CAADCC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1E4FBA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896764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F44685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7E64D18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31A4C42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Sample:  917 unvaccinated adolescents were enrolled</w:t>
            </w:r>
          </w:p>
          <w:p w14:paraId="5EE411A1" w14:textId="192062F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Control: 334 Education:281  Website+education: 302   </w:t>
            </w:r>
          </w:p>
          <w:p w14:paraId="2E2075C3" w14:textId="77777777" w:rsidR="009519E9" w:rsidRPr="00E661B8" w:rsidRDefault="009519E9" w:rsidP="00087E7D">
            <w:pPr>
              <w:rPr>
                <w:rFonts w:ascii="Times New Roman" w:eastAsia="Times New Roman" w:hAnsi="Times New Roman" w:cs="Times New Roman"/>
                <w:color w:val="000000"/>
                <w:sz w:val="18"/>
                <w:szCs w:val="18"/>
              </w:rPr>
            </w:pPr>
          </w:p>
          <w:p w14:paraId="073F5C4D" w14:textId="747B029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2782F401" w14:textId="77777777" w:rsidR="009519E9" w:rsidRPr="00E661B8" w:rsidRDefault="009519E9" w:rsidP="00087E7D">
            <w:pPr>
              <w:rPr>
                <w:rFonts w:ascii="Times New Roman" w:eastAsia="Times New Roman" w:hAnsi="Times New Roman" w:cs="Times New Roman"/>
                <w:color w:val="000000"/>
                <w:sz w:val="18"/>
                <w:szCs w:val="18"/>
              </w:rPr>
            </w:pPr>
          </w:p>
          <w:p w14:paraId="189BA06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NR </w:t>
            </w:r>
          </w:p>
          <w:p w14:paraId="4E3C2597" w14:textId="77777777" w:rsidR="009519E9" w:rsidRPr="00E661B8" w:rsidRDefault="009519E9" w:rsidP="00087E7D">
            <w:pPr>
              <w:rPr>
                <w:rFonts w:ascii="Times New Roman" w:eastAsia="Times New Roman" w:hAnsi="Times New Roman" w:cs="Times New Roman"/>
                <w:color w:val="000000"/>
                <w:sz w:val="18"/>
                <w:szCs w:val="18"/>
              </w:rPr>
            </w:pPr>
          </w:p>
          <w:p w14:paraId="7CC76A7A" w14:textId="2565D22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11-18</w:t>
            </w:r>
          </w:p>
        </w:tc>
        <w:tc>
          <w:tcPr>
            <w:tcW w:w="4140" w:type="dxa"/>
            <w:hideMark/>
          </w:tcPr>
          <w:p w14:paraId="75F5F370" w14:textId="2EAAB77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Three study arms:  To reduce risk of contamination, passwords for access to a website providing explanations through multiple choice questions on how the immune system works, details on vaccine-preventable diseases, and information on vaccines were given only to </w:t>
            </w:r>
            <w:r w:rsidR="00DA6BA3">
              <w:rPr>
                <w:rFonts w:ascii="Times New Roman" w:eastAsia="Times New Roman" w:hAnsi="Times New Roman" w:cs="Times New Roman"/>
                <w:color w:val="000000"/>
                <w:sz w:val="18"/>
                <w:szCs w:val="18"/>
              </w:rPr>
              <w:t>those</w:t>
            </w:r>
            <w:r w:rsidRPr="00E661B8">
              <w:rPr>
                <w:rFonts w:ascii="Times New Roman" w:eastAsia="Times New Roman" w:hAnsi="Times New Roman" w:cs="Times New Roman"/>
                <w:color w:val="000000"/>
                <w:sz w:val="18"/>
                <w:szCs w:val="18"/>
              </w:rPr>
              <w:t xml:space="preserve"> randomized to arms 2 and 3</w:t>
            </w:r>
            <w:r w:rsidR="00DA6BA3">
              <w:rPr>
                <w:rFonts w:ascii="Times New Roman" w:eastAsia="Times New Roman" w:hAnsi="Times New Roman" w:cs="Times New Roman"/>
                <w:color w:val="000000"/>
                <w:sz w:val="18"/>
                <w:szCs w:val="18"/>
              </w:rPr>
              <w:t>; those in</w:t>
            </w:r>
            <w:r w:rsidRPr="00E661B8">
              <w:rPr>
                <w:rFonts w:ascii="Times New Roman" w:eastAsia="Times New Roman" w:hAnsi="Times New Roman" w:cs="Times New Roman"/>
                <w:color w:val="000000"/>
                <w:sz w:val="18"/>
                <w:szCs w:val="18"/>
              </w:rPr>
              <w:t xml:space="preserve"> arm 3 also participated in a lecture on vaccines and vaccination regarding the same topics included in the internet presentation from medical experts in classrooms</w:t>
            </w:r>
          </w:p>
          <w:p w14:paraId="5E92A267" w14:textId="77777777" w:rsidR="009519E9" w:rsidRPr="00E661B8" w:rsidRDefault="009519E9" w:rsidP="00087E7D">
            <w:pPr>
              <w:rPr>
                <w:rFonts w:ascii="Times New Roman" w:eastAsia="Times New Roman" w:hAnsi="Times New Roman" w:cs="Times New Roman"/>
                <w:color w:val="000000"/>
                <w:sz w:val="18"/>
                <w:szCs w:val="18"/>
              </w:rPr>
            </w:pPr>
          </w:p>
          <w:p w14:paraId="094CD850" w14:textId="093FEA6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641330A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Adolescents </w:t>
            </w:r>
          </w:p>
        </w:tc>
        <w:tc>
          <w:tcPr>
            <w:tcW w:w="1890" w:type="dxa"/>
            <w:hideMark/>
          </w:tcPr>
          <w:p w14:paraId="4F3D79D6" w14:textId="358075B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no sig</w:t>
            </w:r>
            <w:r w:rsidR="00DA6BA3">
              <w:rPr>
                <w:rFonts w:ascii="Times New Roman" w:eastAsia="Times New Roman" w:hAnsi="Times New Roman" w:cs="Times New Roman"/>
                <w:color w:val="000000"/>
                <w:sz w:val="18"/>
                <w:szCs w:val="18"/>
              </w:rPr>
              <w:t xml:space="preserve">n </w:t>
            </w:r>
            <w:r w:rsidRPr="00E661B8">
              <w:rPr>
                <w:rFonts w:ascii="Times New Roman" w:eastAsia="Times New Roman" w:hAnsi="Times New Roman" w:cs="Times New Roman"/>
                <w:color w:val="000000"/>
                <w:sz w:val="18"/>
                <w:szCs w:val="18"/>
              </w:rPr>
              <w:t xml:space="preserve">increase in vaccination coverage observed for the HPV vaccine (p = 0.27)  </w:t>
            </w:r>
          </w:p>
        </w:tc>
        <w:tc>
          <w:tcPr>
            <w:tcW w:w="1530" w:type="dxa"/>
            <w:hideMark/>
          </w:tcPr>
          <w:p w14:paraId="0477EF6C" w14:textId="63A1255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Other vaccines: sign</w:t>
            </w:r>
            <w:r w:rsidR="00DA6BA3">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color w:val="000000"/>
                <w:sz w:val="18"/>
                <w:szCs w:val="18"/>
              </w:rPr>
              <w:t>increase in vaccination coverage was observed for TdaP and menACYW in the 2 groups using the website (p &lt; 0.001)</w:t>
            </w:r>
          </w:p>
        </w:tc>
        <w:tc>
          <w:tcPr>
            <w:tcW w:w="1260" w:type="dxa"/>
            <w:hideMark/>
          </w:tcPr>
          <w:p w14:paraId="0610A48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NR</w:t>
            </w:r>
          </w:p>
          <w:p w14:paraId="4A967C0A" w14:textId="77777777" w:rsidR="009519E9" w:rsidRPr="00E661B8" w:rsidRDefault="009519E9" w:rsidP="00087E7D">
            <w:pPr>
              <w:rPr>
                <w:rFonts w:ascii="Times New Roman" w:eastAsia="Times New Roman" w:hAnsi="Times New Roman" w:cs="Times New Roman"/>
                <w:color w:val="000000"/>
                <w:sz w:val="18"/>
                <w:szCs w:val="18"/>
              </w:rPr>
            </w:pPr>
          </w:p>
          <w:p w14:paraId="0828AC33" w14:textId="474C063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face-to-face discussions regarding vaccines at school and at home. </w:t>
            </w:r>
          </w:p>
        </w:tc>
      </w:tr>
      <w:tr w:rsidR="009519E9" w:rsidRPr="00E661B8" w14:paraId="38CAC3D9" w14:textId="77777777" w:rsidTr="009519E9">
        <w:tc>
          <w:tcPr>
            <w:tcW w:w="810" w:type="dxa"/>
            <w:hideMark/>
          </w:tcPr>
          <w:p w14:paraId="77152E67" w14:textId="7900F69C"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Ford, M.E., et al.,</w:t>
            </w:r>
            <w:r w:rsidRPr="00E661B8">
              <w:rPr>
                <w:rFonts w:ascii="Times New Roman" w:eastAsia="Times New Roman" w:hAnsi="Times New Roman" w:cs="Times New Roman"/>
                <w:b/>
                <w:color w:val="000000"/>
                <w:sz w:val="18"/>
                <w:szCs w:val="18"/>
              </w:rPr>
              <w:t xml:space="preserve"> 2020</w:t>
            </w:r>
          </w:p>
        </w:tc>
        <w:tc>
          <w:tcPr>
            <w:tcW w:w="1080" w:type="dxa"/>
            <w:hideMark/>
          </w:tcPr>
          <w:p w14:paraId="02A20A6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South Carolina, USA</w:t>
            </w:r>
          </w:p>
        </w:tc>
        <w:tc>
          <w:tcPr>
            <w:tcW w:w="1080" w:type="dxa"/>
            <w:hideMark/>
          </w:tcPr>
          <w:p w14:paraId="1D76A562" w14:textId="39E02E9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6BB3536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59938D1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C9913D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79BAA9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9EC9AF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50167A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01F1F91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AED9A2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Communities near intervention site</w:t>
            </w:r>
          </w:p>
        </w:tc>
        <w:tc>
          <w:tcPr>
            <w:tcW w:w="1975" w:type="dxa"/>
            <w:hideMark/>
          </w:tcPr>
          <w:p w14:paraId="110A89E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276 adults </w:t>
            </w:r>
          </w:p>
          <w:p w14:paraId="56378B8A" w14:textId="77777777" w:rsidR="009519E9" w:rsidRPr="00E661B8" w:rsidRDefault="009519E9" w:rsidP="00087E7D">
            <w:pPr>
              <w:rPr>
                <w:rFonts w:ascii="Times New Roman" w:eastAsia="Times New Roman" w:hAnsi="Times New Roman" w:cs="Times New Roman"/>
                <w:color w:val="000000"/>
                <w:sz w:val="18"/>
                <w:szCs w:val="18"/>
              </w:rPr>
            </w:pPr>
          </w:p>
          <w:p w14:paraId="68CA77A0" w14:textId="461ECDC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African-American or Black 255 (93.1%), White 17 (6.2%), and Other 2 (0.8%)  </w:t>
            </w:r>
          </w:p>
          <w:p w14:paraId="7B1E0FB9" w14:textId="77777777" w:rsidR="009519E9" w:rsidRPr="00E661B8" w:rsidRDefault="009519E9" w:rsidP="00087E7D">
            <w:pPr>
              <w:rPr>
                <w:rFonts w:ascii="Times New Roman" w:eastAsia="Times New Roman" w:hAnsi="Times New Roman" w:cs="Times New Roman"/>
                <w:color w:val="000000"/>
                <w:sz w:val="18"/>
                <w:szCs w:val="18"/>
              </w:rPr>
            </w:pPr>
          </w:p>
          <w:p w14:paraId="45A1E822" w14:textId="0D9E33E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90.7%, Male 9.3%  </w:t>
            </w:r>
          </w:p>
          <w:p w14:paraId="69A3DC2C" w14:textId="77777777" w:rsidR="009519E9" w:rsidRPr="00E661B8" w:rsidRDefault="009519E9" w:rsidP="00087E7D">
            <w:pPr>
              <w:rPr>
                <w:rFonts w:ascii="Times New Roman" w:eastAsia="Times New Roman" w:hAnsi="Times New Roman" w:cs="Times New Roman"/>
                <w:color w:val="000000"/>
                <w:sz w:val="18"/>
                <w:szCs w:val="18"/>
              </w:rPr>
            </w:pPr>
          </w:p>
          <w:p w14:paraId="483FD038" w14:textId="6F534C5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&lt;50 27.4%, 51-64 34.8%, 65+ 37.8%  </w:t>
            </w:r>
          </w:p>
        </w:tc>
        <w:tc>
          <w:tcPr>
            <w:tcW w:w="4140" w:type="dxa"/>
            <w:hideMark/>
          </w:tcPr>
          <w:p w14:paraId="49098530" w14:textId="0CE8E23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 cancer educational intervention: important cancer educational topics relevant to African American cancer mortality rates were highlighted</w:t>
            </w:r>
          </w:p>
          <w:p w14:paraId="3A2419E0" w14:textId="77777777" w:rsidR="009519E9" w:rsidRPr="00E661B8" w:rsidRDefault="009519E9" w:rsidP="00087E7D">
            <w:pPr>
              <w:rPr>
                <w:rFonts w:ascii="Times New Roman" w:eastAsia="Times New Roman" w:hAnsi="Times New Roman" w:cs="Times New Roman"/>
                <w:color w:val="000000"/>
                <w:sz w:val="18"/>
                <w:szCs w:val="18"/>
              </w:rPr>
            </w:pPr>
          </w:p>
          <w:p w14:paraId="5323BD19" w14:textId="048D2AB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1D1A503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Individual </w:t>
            </w:r>
          </w:p>
        </w:tc>
        <w:tc>
          <w:tcPr>
            <w:tcW w:w="1890" w:type="dxa"/>
            <w:hideMark/>
          </w:tcPr>
          <w:p w14:paraId="1584D3B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23BA8C4A" w14:textId="2C75ED2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Knowledge: </w:t>
            </w:r>
            <w:r w:rsidR="00DA6BA3">
              <w:rPr>
                <w:rFonts w:ascii="Times New Roman" w:eastAsia="Times New Roman" w:hAnsi="Times New Roman" w:cs="Times New Roman"/>
                <w:color w:val="000000"/>
                <w:sz w:val="18"/>
                <w:szCs w:val="18"/>
              </w:rPr>
              <w:t>s</w:t>
            </w:r>
            <w:r w:rsidRPr="00E661B8">
              <w:rPr>
                <w:rFonts w:ascii="Times New Roman" w:eastAsia="Times New Roman" w:hAnsi="Times New Roman" w:cs="Times New Roman"/>
                <w:color w:val="000000"/>
                <w:sz w:val="18"/>
                <w:szCs w:val="18"/>
              </w:rPr>
              <w:t>ign difference in pre/</w:t>
            </w:r>
            <w:r w:rsidR="004078F7" w:rsidRPr="00E661B8">
              <w:rPr>
                <w:rFonts w:ascii="Times New Roman" w:eastAsia="Times New Roman" w:hAnsi="Times New Roman" w:cs="Times New Roman"/>
                <w:color w:val="000000"/>
                <w:sz w:val="18"/>
                <w:szCs w:val="18"/>
              </w:rPr>
              <w:t>posttest</w:t>
            </w:r>
            <w:r w:rsidRPr="00E661B8">
              <w:rPr>
                <w:rFonts w:ascii="Times New Roman" w:eastAsia="Times New Roman" w:hAnsi="Times New Roman" w:cs="Times New Roman"/>
                <w:color w:val="000000"/>
                <w:sz w:val="18"/>
                <w:szCs w:val="18"/>
              </w:rPr>
              <w:t xml:space="preserve"> knowledge on cervical cancer (p &lt; 0.05) </w:t>
            </w:r>
          </w:p>
        </w:tc>
        <w:tc>
          <w:tcPr>
            <w:tcW w:w="1260" w:type="dxa"/>
            <w:hideMark/>
          </w:tcPr>
          <w:p w14:paraId="05BBC3A9" w14:textId="26EE7B4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community partners included leaders from the following organizations: church, ACS, cancer alliance</w:t>
            </w:r>
          </w:p>
          <w:p w14:paraId="3B452EAA" w14:textId="77777777" w:rsidR="009519E9" w:rsidRPr="00E661B8" w:rsidRDefault="009519E9" w:rsidP="00087E7D">
            <w:pPr>
              <w:rPr>
                <w:rFonts w:ascii="Times New Roman" w:eastAsia="Times New Roman" w:hAnsi="Times New Roman" w:cs="Times New Roman"/>
                <w:color w:val="000000"/>
                <w:sz w:val="18"/>
                <w:szCs w:val="18"/>
              </w:rPr>
            </w:pPr>
          </w:p>
          <w:p w14:paraId="46A4BBF0" w14:textId="0F4DEB3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3F61E359" w14:textId="77777777" w:rsidTr="009519E9">
        <w:tc>
          <w:tcPr>
            <w:tcW w:w="810" w:type="dxa"/>
            <w:hideMark/>
          </w:tcPr>
          <w:p w14:paraId="7D0A95CA" w14:textId="3501B941"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Forster, A.S., et al.,</w:t>
            </w:r>
            <w:r w:rsidRPr="00E661B8">
              <w:rPr>
                <w:rFonts w:ascii="Times New Roman" w:eastAsia="Times New Roman" w:hAnsi="Times New Roman" w:cs="Times New Roman"/>
                <w:b/>
                <w:bCs/>
                <w:i/>
                <w:iCs/>
                <w:color w:val="000000"/>
                <w:sz w:val="18"/>
                <w:szCs w:val="18"/>
              </w:rPr>
              <w:t xml:space="preserve"> </w:t>
            </w:r>
            <w:r w:rsidRPr="00E661B8">
              <w:rPr>
                <w:rFonts w:ascii="Times New Roman" w:eastAsia="Times New Roman" w:hAnsi="Times New Roman" w:cs="Times New Roman"/>
                <w:b/>
                <w:color w:val="000000"/>
                <w:sz w:val="18"/>
                <w:szCs w:val="18"/>
              </w:rPr>
              <w:t>2017</w:t>
            </w:r>
          </w:p>
        </w:tc>
        <w:tc>
          <w:tcPr>
            <w:tcW w:w="1080" w:type="dxa"/>
            <w:hideMark/>
          </w:tcPr>
          <w:p w14:paraId="1A216E1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London, UK</w:t>
            </w:r>
          </w:p>
        </w:tc>
        <w:tc>
          <w:tcPr>
            <w:tcW w:w="1080" w:type="dxa"/>
            <w:hideMark/>
          </w:tcPr>
          <w:p w14:paraId="0F88CD4F" w14:textId="2D8B7E6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0E39139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3EB12AB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DBFDA4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4250FE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CDF3F4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B8A2E2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F1A497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1E814142" w14:textId="4DBAC0B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6 London Schools </w:t>
            </w:r>
          </w:p>
        </w:tc>
        <w:tc>
          <w:tcPr>
            <w:tcW w:w="1975" w:type="dxa"/>
            <w:hideMark/>
          </w:tcPr>
          <w:p w14:paraId="35BCA60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year 8 girls in 6 schools  </w:t>
            </w:r>
          </w:p>
          <w:p w14:paraId="15EA92F6" w14:textId="77777777" w:rsidR="009519E9" w:rsidRPr="00E661B8" w:rsidRDefault="009519E9" w:rsidP="00087E7D">
            <w:pPr>
              <w:rPr>
                <w:rFonts w:ascii="Times New Roman" w:eastAsia="Times New Roman" w:hAnsi="Times New Roman" w:cs="Times New Roman"/>
                <w:color w:val="000000"/>
                <w:sz w:val="18"/>
                <w:szCs w:val="18"/>
              </w:rPr>
            </w:pPr>
          </w:p>
          <w:p w14:paraId="3D41B425" w14:textId="406FA3C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7.8%, African 3.6%, Other 4.9%, and Missing 83.8%  </w:t>
            </w:r>
          </w:p>
          <w:p w14:paraId="102DB8A1" w14:textId="77777777" w:rsidR="009519E9" w:rsidRPr="00E661B8" w:rsidRDefault="009519E9" w:rsidP="00087E7D">
            <w:pPr>
              <w:rPr>
                <w:rFonts w:ascii="Times New Roman" w:eastAsia="Times New Roman" w:hAnsi="Times New Roman" w:cs="Times New Roman"/>
                <w:color w:val="000000"/>
                <w:sz w:val="18"/>
                <w:szCs w:val="18"/>
              </w:rPr>
            </w:pPr>
          </w:p>
          <w:p w14:paraId="2A37C4B3" w14:textId="25325AC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66DF15E0" w14:textId="77777777" w:rsidR="009519E9" w:rsidRPr="00E661B8" w:rsidRDefault="009519E9" w:rsidP="00087E7D">
            <w:pPr>
              <w:rPr>
                <w:rFonts w:ascii="Times New Roman" w:eastAsia="Times New Roman" w:hAnsi="Times New Roman" w:cs="Times New Roman"/>
                <w:color w:val="000000"/>
                <w:sz w:val="18"/>
                <w:szCs w:val="18"/>
              </w:rPr>
            </w:pPr>
          </w:p>
          <w:p w14:paraId="5FB15173" w14:textId="2AFE533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12-13 </w:t>
            </w:r>
          </w:p>
        </w:tc>
        <w:tc>
          <w:tcPr>
            <w:tcW w:w="4140" w:type="dxa"/>
            <w:hideMark/>
          </w:tcPr>
          <w:p w14:paraId="093F1269" w14:textId="4E5BF5A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Two-arm cluster randomized feasibility trial</w:t>
            </w:r>
          </w:p>
          <w:p w14:paraId="113497C7" w14:textId="691614F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Intervention: students had a chance to win a voucher if they returned a vaccination consent form</w:t>
            </w:r>
          </w:p>
          <w:p w14:paraId="0F2F124A" w14:textId="77777777" w:rsidR="009519E9" w:rsidRPr="00E661B8" w:rsidRDefault="009519E9" w:rsidP="00087E7D">
            <w:pPr>
              <w:rPr>
                <w:rFonts w:ascii="Times New Roman" w:eastAsia="Times New Roman" w:hAnsi="Times New Roman" w:cs="Times New Roman"/>
                <w:color w:val="000000"/>
                <w:sz w:val="18"/>
                <w:szCs w:val="18"/>
              </w:rPr>
            </w:pPr>
          </w:p>
          <w:p w14:paraId="308E85C4" w14:textId="717810B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66AE73A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w:t>
            </w:r>
          </w:p>
        </w:tc>
        <w:tc>
          <w:tcPr>
            <w:tcW w:w="1890" w:type="dxa"/>
            <w:hideMark/>
          </w:tcPr>
          <w:p w14:paraId="4D972056" w14:textId="46BA69C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NC </w:t>
            </w:r>
          </w:p>
        </w:tc>
        <w:tc>
          <w:tcPr>
            <w:tcW w:w="1530" w:type="dxa"/>
            <w:hideMark/>
          </w:tcPr>
          <w:p w14:paraId="39C06134" w14:textId="238F6C2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Acceptability: </w:t>
            </w:r>
            <w:r w:rsidR="00DA6BA3">
              <w:rPr>
                <w:rFonts w:ascii="Times New Roman" w:eastAsia="Times New Roman" w:hAnsi="Times New Roman" w:cs="Times New Roman"/>
                <w:color w:val="000000"/>
                <w:sz w:val="18"/>
                <w:szCs w:val="18"/>
              </w:rPr>
              <w:t>p</w:t>
            </w:r>
            <w:r w:rsidRPr="00E661B8">
              <w:rPr>
                <w:rFonts w:ascii="Times New Roman" w:eastAsia="Times New Roman" w:hAnsi="Times New Roman" w:cs="Times New Roman"/>
                <w:color w:val="000000"/>
                <w:sz w:val="18"/>
                <w:szCs w:val="18"/>
              </w:rPr>
              <w:t>roportion of girls whose parents gave consent for vaccination was higher in the intervention arm (76%) than the standard invitation arm (61%)</w:t>
            </w:r>
          </w:p>
        </w:tc>
        <w:tc>
          <w:tcPr>
            <w:tcW w:w="1260" w:type="dxa"/>
            <w:hideMark/>
          </w:tcPr>
          <w:p w14:paraId="0C98475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245DD931" w14:textId="534EAEE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446AA123" w14:textId="77777777" w:rsidTr="009519E9">
        <w:tc>
          <w:tcPr>
            <w:tcW w:w="810" w:type="dxa"/>
            <w:hideMark/>
          </w:tcPr>
          <w:p w14:paraId="3D820523" w14:textId="34A7987A" w:rsidR="009519E9" w:rsidRPr="00E661B8" w:rsidRDefault="004078F7"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Gerund</w:t>
            </w:r>
            <w:r w:rsidR="009519E9" w:rsidRPr="00E661B8">
              <w:rPr>
                <w:rFonts w:ascii="Times New Roman" w:eastAsia="Times New Roman" w:hAnsi="Times New Roman" w:cs="Times New Roman"/>
                <w:b/>
                <w:bCs/>
                <w:color w:val="000000"/>
                <w:sz w:val="18"/>
                <w:szCs w:val="18"/>
              </w:rPr>
              <w:t xml:space="preserve">, M.A., C. Murdock, and K. </w:t>
            </w:r>
            <w:r w:rsidR="009519E9" w:rsidRPr="00E661B8">
              <w:rPr>
                <w:rFonts w:ascii="Times New Roman" w:eastAsia="Times New Roman" w:hAnsi="Times New Roman" w:cs="Times New Roman"/>
                <w:b/>
                <w:bCs/>
                <w:color w:val="000000"/>
                <w:sz w:val="18"/>
                <w:szCs w:val="18"/>
              </w:rPr>
              <w:lastRenderedPageBreak/>
              <w:t>Grove</w:t>
            </w:r>
            <w:r w:rsidR="009519E9" w:rsidRPr="00E661B8">
              <w:rPr>
                <w:rFonts w:ascii="Times New Roman" w:eastAsia="Times New Roman" w:hAnsi="Times New Roman" w:cs="Times New Roman"/>
                <w:b/>
                <w:color w:val="000000"/>
                <w:sz w:val="18"/>
                <w:szCs w:val="18"/>
              </w:rPr>
              <w:t>,</w:t>
            </w:r>
            <w:r w:rsidR="009519E9" w:rsidRPr="00E661B8">
              <w:rPr>
                <w:rFonts w:ascii="Times New Roman" w:eastAsia="Times New Roman" w:hAnsi="Times New Roman" w:cs="Times New Roman"/>
                <w:b/>
                <w:i/>
                <w:iCs/>
                <w:color w:val="000000"/>
                <w:sz w:val="18"/>
                <w:szCs w:val="18"/>
              </w:rPr>
              <w:t xml:space="preserve"> </w:t>
            </w:r>
            <w:r w:rsidR="009519E9" w:rsidRPr="00E661B8">
              <w:rPr>
                <w:rFonts w:ascii="Times New Roman" w:eastAsia="Times New Roman" w:hAnsi="Times New Roman" w:cs="Times New Roman"/>
                <w:b/>
                <w:color w:val="000000"/>
                <w:sz w:val="18"/>
                <w:szCs w:val="18"/>
              </w:rPr>
              <w:t>2020</w:t>
            </w:r>
          </w:p>
        </w:tc>
        <w:tc>
          <w:tcPr>
            <w:tcW w:w="1080" w:type="dxa"/>
            <w:hideMark/>
          </w:tcPr>
          <w:p w14:paraId="400BED4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Tallahassee, FL, USA</w:t>
            </w:r>
          </w:p>
        </w:tc>
        <w:tc>
          <w:tcPr>
            <w:tcW w:w="1080" w:type="dxa"/>
            <w:hideMark/>
          </w:tcPr>
          <w:p w14:paraId="249B77CB" w14:textId="42E7F0F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7B4F71E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31D1658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9302E3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86A468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020929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CA58E9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65D075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69F0330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University</w:t>
            </w:r>
          </w:p>
        </w:tc>
        <w:tc>
          <w:tcPr>
            <w:tcW w:w="1975" w:type="dxa"/>
            <w:hideMark/>
          </w:tcPr>
          <w:p w14:paraId="07173EB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Students and UHS Providers </w:t>
            </w:r>
          </w:p>
          <w:p w14:paraId="09172C98" w14:textId="77777777" w:rsidR="009519E9" w:rsidRPr="00E661B8" w:rsidRDefault="009519E9" w:rsidP="00087E7D">
            <w:pPr>
              <w:rPr>
                <w:rFonts w:ascii="Times New Roman" w:eastAsia="Times New Roman" w:hAnsi="Times New Roman" w:cs="Times New Roman"/>
                <w:color w:val="000000"/>
                <w:sz w:val="18"/>
                <w:szCs w:val="18"/>
              </w:rPr>
            </w:pPr>
          </w:p>
          <w:p w14:paraId="123D6093" w14:textId="21CE797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6446EF91" w14:textId="77777777" w:rsidR="009519E9" w:rsidRPr="00E661B8" w:rsidRDefault="009519E9" w:rsidP="00087E7D">
            <w:pPr>
              <w:rPr>
                <w:rFonts w:ascii="Times New Roman" w:eastAsia="Times New Roman" w:hAnsi="Times New Roman" w:cs="Times New Roman"/>
                <w:color w:val="000000"/>
                <w:sz w:val="18"/>
                <w:szCs w:val="18"/>
              </w:rPr>
            </w:pPr>
          </w:p>
          <w:p w14:paraId="37EA5FC7" w14:textId="07C21C9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Female 78%, Male 22%</w:t>
            </w:r>
          </w:p>
          <w:p w14:paraId="1EE3214B" w14:textId="77777777" w:rsidR="009519E9" w:rsidRPr="00E661B8" w:rsidRDefault="009519E9" w:rsidP="00087E7D">
            <w:pPr>
              <w:rPr>
                <w:rFonts w:ascii="Times New Roman" w:eastAsia="Times New Roman" w:hAnsi="Times New Roman" w:cs="Times New Roman"/>
                <w:color w:val="000000"/>
                <w:sz w:val="18"/>
                <w:szCs w:val="18"/>
              </w:rPr>
            </w:pPr>
          </w:p>
          <w:p w14:paraId="3EE389CF" w14:textId="35692CA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Age: NR</w:t>
            </w:r>
          </w:p>
        </w:tc>
        <w:tc>
          <w:tcPr>
            <w:tcW w:w="4140" w:type="dxa"/>
            <w:hideMark/>
          </w:tcPr>
          <w:p w14:paraId="0FD051B5" w14:textId="0560E0C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Two primary components: Student-directed campaign materials and provider directed training with encouragement to recommend HPV vaccine to all eligible students</w:t>
            </w:r>
          </w:p>
          <w:p w14:paraId="0761476E" w14:textId="77777777" w:rsidR="009519E9" w:rsidRPr="00E661B8" w:rsidRDefault="009519E9" w:rsidP="00087E7D">
            <w:pPr>
              <w:rPr>
                <w:rFonts w:ascii="Times New Roman" w:eastAsia="Times New Roman" w:hAnsi="Times New Roman" w:cs="Times New Roman"/>
                <w:color w:val="000000"/>
                <w:sz w:val="18"/>
                <w:szCs w:val="18"/>
              </w:rPr>
            </w:pPr>
          </w:p>
          <w:p w14:paraId="3A2AAF5A" w14:textId="74EA0B1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Patient/Provider targeted interv</w:t>
            </w:r>
          </w:p>
        </w:tc>
        <w:tc>
          <w:tcPr>
            <w:tcW w:w="1350" w:type="dxa"/>
            <w:hideMark/>
          </w:tcPr>
          <w:p w14:paraId="1295F1C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 Healthcare Providers</w:t>
            </w:r>
          </w:p>
        </w:tc>
        <w:tc>
          <w:tcPr>
            <w:tcW w:w="1890" w:type="dxa"/>
            <w:hideMark/>
          </w:tcPr>
          <w:p w14:paraId="1D693038" w14:textId="033FAF8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75% increase in HPV vaccine doses in the 2018 vs. 2019 spring semester; a 77% increase in doses for 18–26 year-olds, across the two semesters </w:t>
            </w:r>
          </w:p>
        </w:tc>
        <w:tc>
          <w:tcPr>
            <w:tcW w:w="1530" w:type="dxa"/>
            <w:hideMark/>
          </w:tcPr>
          <w:p w14:paraId="676B8E6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260" w:type="dxa"/>
            <w:hideMark/>
          </w:tcPr>
          <w:p w14:paraId="52E5C1F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Brief, relatively low cost intervention  </w:t>
            </w:r>
          </w:p>
          <w:p w14:paraId="1BB872BD" w14:textId="77777777" w:rsidR="009519E9" w:rsidRPr="00E661B8" w:rsidRDefault="009519E9" w:rsidP="00087E7D">
            <w:pPr>
              <w:rPr>
                <w:rFonts w:ascii="Times New Roman" w:eastAsia="Times New Roman" w:hAnsi="Times New Roman" w:cs="Times New Roman"/>
                <w:color w:val="000000"/>
                <w:sz w:val="18"/>
                <w:szCs w:val="18"/>
              </w:rPr>
            </w:pPr>
          </w:p>
          <w:p w14:paraId="24434995" w14:textId="1862A74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7B037669" w14:textId="77777777" w:rsidTr="009519E9">
        <w:tc>
          <w:tcPr>
            <w:tcW w:w="810" w:type="dxa"/>
            <w:hideMark/>
          </w:tcPr>
          <w:p w14:paraId="2D4DB79E" w14:textId="756E2AE5"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Grandahl, M., et al.,</w:t>
            </w:r>
            <w:r w:rsidRPr="00E661B8">
              <w:rPr>
                <w:rFonts w:ascii="Times New Roman" w:eastAsia="Times New Roman" w:hAnsi="Times New Roman" w:cs="Times New Roman"/>
                <w:b/>
                <w:i/>
                <w:iCs/>
                <w:color w:val="000000"/>
                <w:sz w:val="18"/>
                <w:szCs w:val="18"/>
              </w:rPr>
              <w:t xml:space="preserve"> </w:t>
            </w:r>
            <w:r w:rsidRPr="00E661B8">
              <w:rPr>
                <w:rFonts w:ascii="Times New Roman" w:eastAsia="Times New Roman" w:hAnsi="Times New Roman" w:cs="Times New Roman"/>
                <w:b/>
                <w:color w:val="000000"/>
                <w:sz w:val="18"/>
                <w:szCs w:val="18"/>
              </w:rPr>
              <w:t>2016</w:t>
            </w:r>
          </w:p>
        </w:tc>
        <w:tc>
          <w:tcPr>
            <w:tcW w:w="1080" w:type="dxa"/>
            <w:hideMark/>
          </w:tcPr>
          <w:p w14:paraId="1989EA3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Sweden</w:t>
            </w:r>
          </w:p>
        </w:tc>
        <w:tc>
          <w:tcPr>
            <w:tcW w:w="1080" w:type="dxa"/>
            <w:hideMark/>
          </w:tcPr>
          <w:p w14:paraId="5AE9F958" w14:textId="7AD05A5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5D0F90D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39355DB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F58A00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600EE8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CCADE9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DCB5B1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D727FB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7C993FD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Secondary Schools</w:t>
            </w:r>
          </w:p>
        </w:tc>
        <w:tc>
          <w:tcPr>
            <w:tcW w:w="1975" w:type="dxa"/>
            <w:hideMark/>
          </w:tcPr>
          <w:p w14:paraId="7BA6DF6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Upper Secondary School Students—751 total, 394 intervention and 357 control </w:t>
            </w:r>
          </w:p>
          <w:p w14:paraId="528A7E53" w14:textId="77777777" w:rsidR="009519E9" w:rsidRPr="00E661B8" w:rsidRDefault="009519E9" w:rsidP="00087E7D">
            <w:pPr>
              <w:rPr>
                <w:rFonts w:ascii="Times New Roman" w:eastAsia="Times New Roman" w:hAnsi="Times New Roman" w:cs="Times New Roman"/>
                <w:color w:val="000000"/>
                <w:sz w:val="18"/>
                <w:szCs w:val="18"/>
              </w:rPr>
            </w:pPr>
          </w:p>
          <w:p w14:paraId="3A45DBDA" w14:textId="4BD5577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74CF0F96" w14:textId="77777777" w:rsidR="009519E9" w:rsidRPr="00E661B8" w:rsidRDefault="009519E9" w:rsidP="00087E7D">
            <w:pPr>
              <w:rPr>
                <w:rFonts w:ascii="Times New Roman" w:eastAsia="Times New Roman" w:hAnsi="Times New Roman" w:cs="Times New Roman"/>
                <w:color w:val="000000"/>
                <w:sz w:val="18"/>
                <w:szCs w:val="18"/>
              </w:rPr>
            </w:pPr>
          </w:p>
          <w:p w14:paraId="444EB13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w:t>
            </w:r>
          </w:p>
          <w:p w14:paraId="3E441D5C" w14:textId="74B3C69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Intervention: </w:t>
            </w:r>
          </w:p>
          <w:p w14:paraId="0F5EDD22" w14:textId="3337486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Female 61.4%,</w:t>
            </w:r>
          </w:p>
          <w:p w14:paraId="6AE221B6" w14:textId="1FE39E5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Male 38.6%;</w:t>
            </w:r>
          </w:p>
          <w:p w14:paraId="12CF27BB" w14:textId="16E1BF3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Control:</w:t>
            </w:r>
          </w:p>
          <w:p w14:paraId="25909C34" w14:textId="50331FD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Female 41.6%,</w:t>
            </w:r>
          </w:p>
          <w:p w14:paraId="4009C544" w14:textId="634C391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Male 58.4%</w:t>
            </w:r>
          </w:p>
          <w:p w14:paraId="56D11866" w14:textId="77777777" w:rsidR="009519E9" w:rsidRPr="00E661B8" w:rsidRDefault="009519E9" w:rsidP="00087E7D">
            <w:pPr>
              <w:rPr>
                <w:rFonts w:ascii="Times New Roman" w:eastAsia="Times New Roman" w:hAnsi="Times New Roman" w:cs="Times New Roman"/>
                <w:color w:val="000000"/>
                <w:sz w:val="18"/>
                <w:szCs w:val="18"/>
              </w:rPr>
            </w:pPr>
          </w:p>
          <w:p w14:paraId="1E3381E3" w14:textId="6779D0D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M=16.1</w:t>
            </w:r>
          </w:p>
        </w:tc>
        <w:tc>
          <w:tcPr>
            <w:tcW w:w="4140" w:type="dxa"/>
            <w:hideMark/>
          </w:tcPr>
          <w:p w14:paraId="71A02215" w14:textId="50D108F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Control:  General information, including those on sexual health</w:t>
            </w:r>
          </w:p>
          <w:p w14:paraId="4DAA479F" w14:textId="3F9CA4D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Intervention: 1 hour face-to-face health interview with school nurse; leaflet.  The intervention took about 30 min</w:t>
            </w:r>
          </w:p>
          <w:p w14:paraId="776D0972" w14:textId="77777777" w:rsidR="009519E9" w:rsidRPr="00E661B8" w:rsidRDefault="009519E9" w:rsidP="00087E7D">
            <w:pPr>
              <w:rPr>
                <w:rFonts w:ascii="Times New Roman" w:eastAsia="Times New Roman" w:hAnsi="Times New Roman" w:cs="Times New Roman"/>
                <w:color w:val="000000"/>
                <w:sz w:val="18"/>
                <w:szCs w:val="18"/>
              </w:rPr>
            </w:pPr>
          </w:p>
          <w:p w14:paraId="390AA653" w14:textId="51DF866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689B953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Adolescents </w:t>
            </w:r>
          </w:p>
        </w:tc>
        <w:tc>
          <w:tcPr>
            <w:tcW w:w="1890" w:type="dxa"/>
            <w:hideMark/>
          </w:tcPr>
          <w:p w14:paraId="33B861BB" w14:textId="1046FAD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intervention group increased vaccination status from 52.5% (before intervention) to 59% (after vaccination); no difference seen in the control group (60.9%) p-value=0.02</w:t>
            </w:r>
          </w:p>
        </w:tc>
        <w:tc>
          <w:tcPr>
            <w:tcW w:w="1530" w:type="dxa"/>
            <w:hideMark/>
          </w:tcPr>
          <w:p w14:paraId="438A1B59" w14:textId="56AEAC2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Education:  increased intention to use a condom with a new partner (1.751 higher points vs control group [p-value=0.004])</w:t>
            </w:r>
            <w:r w:rsidR="00DA6BA3">
              <w:rPr>
                <w:rFonts w:ascii="Times New Roman" w:eastAsia="Times New Roman" w:hAnsi="Times New Roman" w:cs="Times New Roman"/>
                <w:color w:val="000000"/>
                <w:sz w:val="18"/>
                <w:szCs w:val="18"/>
              </w:rPr>
              <w:t>; i</w:t>
            </w:r>
            <w:r w:rsidRPr="00E661B8">
              <w:rPr>
                <w:rFonts w:ascii="Times New Roman" w:eastAsia="Times New Roman" w:hAnsi="Times New Roman" w:cs="Times New Roman"/>
                <w:color w:val="000000"/>
                <w:sz w:val="18"/>
                <w:szCs w:val="18"/>
              </w:rPr>
              <w:t>ntervention group perceived increased risk for HPV infection and HPV-related disease (1.675 points higher vs control group [p-value&lt;0.001]). increased condom use</w:t>
            </w:r>
          </w:p>
        </w:tc>
        <w:tc>
          <w:tcPr>
            <w:tcW w:w="1260" w:type="dxa"/>
            <w:hideMark/>
          </w:tcPr>
          <w:p w14:paraId="4E6E8B7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School nurses had specialized and sensitive background/ training </w:t>
            </w:r>
          </w:p>
          <w:p w14:paraId="40F38E5F" w14:textId="77777777" w:rsidR="009519E9" w:rsidRPr="00E661B8" w:rsidRDefault="009519E9" w:rsidP="00087E7D">
            <w:pPr>
              <w:rPr>
                <w:rFonts w:ascii="Times New Roman" w:eastAsia="Times New Roman" w:hAnsi="Times New Roman" w:cs="Times New Roman"/>
                <w:color w:val="000000"/>
                <w:sz w:val="18"/>
                <w:szCs w:val="18"/>
              </w:rPr>
            </w:pPr>
          </w:p>
          <w:p w14:paraId="24480C10" w14:textId="01E81ED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116FAEC7" w14:textId="77777777" w:rsidTr="009519E9">
        <w:tc>
          <w:tcPr>
            <w:tcW w:w="810" w:type="dxa"/>
            <w:hideMark/>
          </w:tcPr>
          <w:p w14:paraId="63797A69" w14:textId="1E70906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Gualano, M.R.,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4659E8F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Torino, Italy</w:t>
            </w:r>
          </w:p>
        </w:tc>
        <w:tc>
          <w:tcPr>
            <w:tcW w:w="1080" w:type="dxa"/>
            <w:hideMark/>
          </w:tcPr>
          <w:p w14:paraId="024ADE8B" w14:textId="4F761D6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0D481E5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2BFB62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2FBC1E3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EE04B6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DB9BD0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996328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21C3AB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005F6C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University</w:t>
            </w:r>
          </w:p>
        </w:tc>
        <w:tc>
          <w:tcPr>
            <w:tcW w:w="1975" w:type="dxa"/>
            <w:hideMark/>
          </w:tcPr>
          <w:p w14:paraId="533EF78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565 young adults </w:t>
            </w:r>
          </w:p>
          <w:p w14:paraId="1CB7A315" w14:textId="77777777" w:rsidR="009519E9" w:rsidRPr="00E661B8" w:rsidRDefault="009519E9" w:rsidP="00087E7D">
            <w:pPr>
              <w:rPr>
                <w:rFonts w:ascii="Times New Roman" w:eastAsia="Times New Roman" w:hAnsi="Times New Roman" w:cs="Times New Roman"/>
                <w:color w:val="000000"/>
                <w:sz w:val="18"/>
                <w:szCs w:val="18"/>
              </w:rPr>
            </w:pPr>
          </w:p>
          <w:p w14:paraId="0F71FAE6" w14:textId="31AB891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93% born in Italy </w:t>
            </w:r>
          </w:p>
          <w:p w14:paraId="46D01705" w14:textId="77777777" w:rsidR="009519E9" w:rsidRPr="00E661B8" w:rsidRDefault="009519E9" w:rsidP="00087E7D">
            <w:pPr>
              <w:rPr>
                <w:rFonts w:ascii="Times New Roman" w:eastAsia="Times New Roman" w:hAnsi="Times New Roman" w:cs="Times New Roman"/>
                <w:color w:val="000000"/>
                <w:sz w:val="18"/>
                <w:szCs w:val="18"/>
              </w:rPr>
            </w:pPr>
          </w:p>
          <w:p w14:paraId="562F8DF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NR </w:t>
            </w:r>
          </w:p>
          <w:p w14:paraId="4D29013E" w14:textId="77777777" w:rsidR="009519E9" w:rsidRPr="00E661B8" w:rsidRDefault="009519E9" w:rsidP="00087E7D">
            <w:pPr>
              <w:rPr>
                <w:rFonts w:ascii="Times New Roman" w:eastAsia="Times New Roman" w:hAnsi="Times New Roman" w:cs="Times New Roman"/>
                <w:color w:val="000000"/>
                <w:sz w:val="18"/>
                <w:szCs w:val="18"/>
              </w:rPr>
            </w:pPr>
          </w:p>
          <w:p w14:paraId="1FD9A1F0" w14:textId="34EC04A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M=22.3</w:t>
            </w:r>
          </w:p>
        </w:tc>
        <w:tc>
          <w:tcPr>
            <w:tcW w:w="4140" w:type="dxa"/>
            <w:hideMark/>
          </w:tcPr>
          <w:p w14:paraId="07ACC1AB" w14:textId="3356D365" w:rsidR="009519E9" w:rsidRPr="00E661B8" w:rsidRDefault="009519E9" w:rsidP="00D85F64">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3 different kinds of informative material on HPV and vaccine: Journal article describing HPV infection, gynecologist video-interview, and institutional leaflet about HPV prevention </w:t>
            </w:r>
          </w:p>
          <w:p w14:paraId="05382D6D" w14:textId="77777777" w:rsidR="009519E9" w:rsidRPr="00E661B8" w:rsidRDefault="009519E9" w:rsidP="00672DA5">
            <w:pPr>
              <w:rPr>
                <w:rFonts w:ascii="Times New Roman" w:eastAsia="Times New Roman" w:hAnsi="Times New Roman" w:cs="Times New Roman"/>
                <w:color w:val="000000"/>
                <w:sz w:val="18"/>
                <w:szCs w:val="18"/>
              </w:rPr>
            </w:pPr>
          </w:p>
          <w:p w14:paraId="7B264602" w14:textId="5C40F5DE" w:rsidR="009519E9" w:rsidRPr="00E661B8" w:rsidRDefault="009519E9" w:rsidP="00570D6B">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0658A20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114DB92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6DC493E9" w14:textId="1A82A1F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Knowledge: students showed increased knowledge (OR=1.82, p-value=0.02); students would strongly recommend HPV vaccination (OR=3.45, p-value&lt;0.001)</w:t>
            </w:r>
          </w:p>
        </w:tc>
        <w:tc>
          <w:tcPr>
            <w:tcW w:w="1260" w:type="dxa"/>
            <w:hideMark/>
          </w:tcPr>
          <w:p w14:paraId="0918504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296B38D3" w14:textId="4BF8210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73B9B1F7" w14:textId="77777777" w:rsidTr="009519E9">
        <w:tc>
          <w:tcPr>
            <w:tcW w:w="810" w:type="dxa"/>
            <w:hideMark/>
          </w:tcPr>
          <w:p w14:paraId="3FC82301" w14:textId="5F60609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Henrikson, N.B.,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7BF3C2D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Northwest, USA</w:t>
            </w:r>
          </w:p>
        </w:tc>
        <w:tc>
          <w:tcPr>
            <w:tcW w:w="1080" w:type="dxa"/>
            <w:hideMark/>
          </w:tcPr>
          <w:p w14:paraId="5185A384" w14:textId="4B2C206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0EDEE5D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823DEE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332B9C3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B1592D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5AF5BA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35B36A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D4CBEF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444623A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GHC Primary care clinics</w:t>
            </w:r>
          </w:p>
        </w:tc>
        <w:tc>
          <w:tcPr>
            <w:tcW w:w="1975" w:type="dxa"/>
            <w:hideMark/>
          </w:tcPr>
          <w:p w14:paraId="1330794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1805 children (plus subset of 50 parents)  </w:t>
            </w:r>
          </w:p>
          <w:p w14:paraId="6408E413" w14:textId="77777777" w:rsidR="009519E9" w:rsidRPr="00E661B8" w:rsidRDefault="009519E9" w:rsidP="00087E7D">
            <w:pPr>
              <w:rPr>
                <w:rFonts w:ascii="Times New Roman" w:eastAsia="Times New Roman" w:hAnsi="Times New Roman" w:cs="Times New Roman"/>
                <w:color w:val="000000"/>
                <w:sz w:val="18"/>
                <w:szCs w:val="18"/>
              </w:rPr>
            </w:pPr>
          </w:p>
          <w:p w14:paraId="408E70DE" w14:textId="461E368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1049, African American 104, Hispanic 29, Asian 265, Native American 29, and Unknown 148  </w:t>
            </w:r>
          </w:p>
          <w:p w14:paraId="3C83FB74" w14:textId="77777777" w:rsidR="009519E9" w:rsidRPr="00E661B8" w:rsidRDefault="009519E9" w:rsidP="00087E7D">
            <w:pPr>
              <w:rPr>
                <w:rFonts w:ascii="Times New Roman" w:eastAsia="Times New Roman" w:hAnsi="Times New Roman" w:cs="Times New Roman"/>
                <w:color w:val="000000"/>
                <w:sz w:val="18"/>
                <w:szCs w:val="18"/>
              </w:rPr>
            </w:pPr>
          </w:p>
          <w:p w14:paraId="54B5808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w:t>
            </w:r>
          </w:p>
          <w:p w14:paraId="7A0E321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Intervention Group: </w:t>
            </w:r>
          </w:p>
          <w:p w14:paraId="34D9FCE7" w14:textId="29C8090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Female 48.9%, Male 51.1%; </w:t>
            </w:r>
          </w:p>
          <w:p w14:paraId="66DAF255" w14:textId="5FFAD56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Control Group: Female 46.8%, Male 53.3%</w:t>
            </w:r>
          </w:p>
          <w:p w14:paraId="4D463781" w14:textId="77777777" w:rsidR="009519E9" w:rsidRPr="00E661B8" w:rsidRDefault="009519E9" w:rsidP="00087E7D">
            <w:pPr>
              <w:rPr>
                <w:rFonts w:ascii="Times New Roman" w:eastAsia="Times New Roman" w:hAnsi="Times New Roman" w:cs="Times New Roman"/>
                <w:color w:val="000000"/>
                <w:sz w:val="18"/>
                <w:szCs w:val="18"/>
              </w:rPr>
            </w:pPr>
          </w:p>
          <w:p w14:paraId="51D394EA" w14:textId="3EA5ABC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10-12</w:t>
            </w:r>
          </w:p>
        </w:tc>
        <w:tc>
          <w:tcPr>
            <w:tcW w:w="4140" w:type="dxa"/>
            <w:hideMark/>
          </w:tcPr>
          <w:p w14:paraId="6A57A75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An outreach letter and brochure recommending HPV vaccination followed by automated HPV vaccine reminders </w:t>
            </w:r>
          </w:p>
          <w:p w14:paraId="0EA11856" w14:textId="77777777" w:rsidR="009519E9" w:rsidRPr="00E661B8" w:rsidRDefault="009519E9" w:rsidP="00087E7D">
            <w:pPr>
              <w:rPr>
                <w:rFonts w:ascii="Times New Roman" w:eastAsia="Times New Roman" w:hAnsi="Times New Roman" w:cs="Times New Roman"/>
                <w:color w:val="000000"/>
                <w:sz w:val="18"/>
                <w:szCs w:val="18"/>
              </w:rPr>
            </w:pPr>
          </w:p>
          <w:p w14:paraId="3D04B285" w14:textId="4D0F2BE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Providers</w:t>
            </w:r>
          </w:p>
        </w:tc>
        <w:tc>
          <w:tcPr>
            <w:tcW w:w="1350" w:type="dxa"/>
            <w:hideMark/>
          </w:tcPr>
          <w:p w14:paraId="7841662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Children</w:t>
            </w:r>
          </w:p>
        </w:tc>
        <w:tc>
          <w:tcPr>
            <w:tcW w:w="1890" w:type="dxa"/>
            <w:hideMark/>
          </w:tcPr>
          <w:p w14:paraId="11AA9BDC" w14:textId="6F183F7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w:t>
            </w:r>
            <w:r w:rsidR="00DA6BA3">
              <w:rPr>
                <w:rFonts w:ascii="Times New Roman" w:eastAsia="Times New Roman" w:hAnsi="Times New Roman" w:cs="Times New Roman"/>
                <w:color w:val="000000"/>
                <w:sz w:val="18"/>
                <w:szCs w:val="18"/>
              </w:rPr>
              <w:t>r</w:t>
            </w:r>
            <w:r w:rsidRPr="00E661B8">
              <w:rPr>
                <w:rFonts w:ascii="Times New Roman" w:eastAsia="Times New Roman" w:hAnsi="Times New Roman" w:cs="Times New Roman"/>
                <w:color w:val="000000"/>
                <w:sz w:val="18"/>
                <w:szCs w:val="18"/>
              </w:rPr>
              <w:t>ates of VI within 120 days of randomization was higher in the intervention group (23.6% and 18.8%, p-value-0.04)</w:t>
            </w:r>
          </w:p>
          <w:p w14:paraId="3ABA09C1" w14:textId="77777777" w:rsidR="009519E9" w:rsidRPr="00E661B8" w:rsidRDefault="009519E9" w:rsidP="00087E7D">
            <w:pPr>
              <w:rPr>
                <w:rFonts w:ascii="Times New Roman" w:eastAsia="Times New Roman" w:hAnsi="Times New Roman" w:cs="Times New Roman"/>
                <w:color w:val="000000"/>
                <w:sz w:val="18"/>
                <w:szCs w:val="18"/>
              </w:rPr>
            </w:pPr>
          </w:p>
          <w:p w14:paraId="7FF94EE4" w14:textId="2C772BE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w:t>
            </w:r>
            <w:r w:rsidR="00DA6BA3">
              <w:rPr>
                <w:rFonts w:ascii="Times New Roman" w:eastAsia="Times New Roman" w:hAnsi="Times New Roman" w:cs="Times New Roman"/>
                <w:color w:val="000000"/>
                <w:sz w:val="18"/>
                <w:szCs w:val="18"/>
              </w:rPr>
              <w:t>v</w:t>
            </w:r>
            <w:r w:rsidRPr="00E661B8">
              <w:rPr>
                <w:rFonts w:ascii="Times New Roman" w:eastAsia="Times New Roman" w:hAnsi="Times New Roman" w:cs="Times New Roman"/>
                <w:color w:val="000000"/>
                <w:sz w:val="18"/>
                <w:szCs w:val="18"/>
              </w:rPr>
              <w:t xml:space="preserve">accine completion during the study period was higher in the </w:t>
            </w:r>
            <w:r w:rsidRPr="00E661B8">
              <w:rPr>
                <w:rFonts w:ascii="Times New Roman" w:eastAsia="Times New Roman" w:hAnsi="Times New Roman" w:cs="Times New Roman"/>
                <w:color w:val="000000"/>
                <w:sz w:val="18"/>
                <w:szCs w:val="18"/>
              </w:rPr>
              <w:lastRenderedPageBreak/>
              <w:t xml:space="preserve">intervention group vs control group (10.3% vs 6.8%, p-value =0.04). </w:t>
            </w:r>
          </w:p>
        </w:tc>
        <w:tc>
          <w:tcPr>
            <w:tcW w:w="1530" w:type="dxa"/>
            <w:hideMark/>
          </w:tcPr>
          <w:p w14:paraId="1A5487E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NR</w:t>
            </w:r>
          </w:p>
        </w:tc>
        <w:tc>
          <w:tcPr>
            <w:tcW w:w="1260" w:type="dxa"/>
            <w:hideMark/>
          </w:tcPr>
          <w:p w14:paraId="03FC9FAA" w14:textId="737B7E2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74% parents had already decided about the vaccine </w:t>
            </w:r>
          </w:p>
          <w:p w14:paraId="0056DA2E" w14:textId="77777777" w:rsidR="009519E9" w:rsidRPr="00E661B8" w:rsidRDefault="009519E9" w:rsidP="00087E7D">
            <w:pPr>
              <w:rPr>
                <w:rFonts w:ascii="Times New Roman" w:eastAsia="Times New Roman" w:hAnsi="Times New Roman" w:cs="Times New Roman"/>
                <w:color w:val="000000"/>
                <w:sz w:val="18"/>
                <w:szCs w:val="18"/>
              </w:rPr>
            </w:pPr>
          </w:p>
          <w:p w14:paraId="37EF55C1" w14:textId="0595D86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w:t>
            </w:r>
            <w:r w:rsidR="007F4CFB">
              <w:rPr>
                <w:rFonts w:ascii="Times New Roman" w:eastAsia="Times New Roman" w:hAnsi="Times New Roman" w:cs="Times New Roman"/>
                <w:color w:val="000000"/>
                <w:sz w:val="18"/>
                <w:szCs w:val="18"/>
              </w:rPr>
              <w:t>P</w:t>
            </w:r>
            <w:r w:rsidRPr="00E661B8">
              <w:rPr>
                <w:rFonts w:ascii="Times New Roman" w:eastAsia="Times New Roman" w:hAnsi="Times New Roman" w:cs="Times New Roman"/>
                <w:color w:val="000000"/>
                <w:sz w:val="18"/>
                <w:szCs w:val="18"/>
              </w:rPr>
              <w:t xml:space="preserve">arents </w:t>
            </w:r>
            <w:r w:rsidR="007F4CFB">
              <w:rPr>
                <w:rFonts w:ascii="Times New Roman" w:eastAsia="Times New Roman" w:hAnsi="Times New Roman" w:cs="Times New Roman"/>
                <w:color w:val="000000"/>
                <w:sz w:val="18"/>
                <w:szCs w:val="18"/>
              </w:rPr>
              <w:t>recall about</w:t>
            </w:r>
            <w:r w:rsidRPr="00E661B8">
              <w:rPr>
                <w:rFonts w:ascii="Times New Roman" w:eastAsia="Times New Roman" w:hAnsi="Times New Roman" w:cs="Times New Roman"/>
                <w:color w:val="000000"/>
                <w:sz w:val="18"/>
                <w:szCs w:val="18"/>
              </w:rPr>
              <w:t xml:space="preserve"> </w:t>
            </w:r>
            <w:r w:rsidR="007F4CFB">
              <w:rPr>
                <w:rFonts w:ascii="Times New Roman" w:eastAsia="Times New Roman" w:hAnsi="Times New Roman" w:cs="Times New Roman"/>
                <w:color w:val="000000"/>
                <w:sz w:val="18"/>
                <w:szCs w:val="18"/>
              </w:rPr>
              <w:t>receipt of</w:t>
            </w:r>
            <w:r w:rsidRPr="00E661B8">
              <w:rPr>
                <w:rFonts w:ascii="Times New Roman" w:eastAsia="Times New Roman" w:hAnsi="Times New Roman" w:cs="Times New Roman"/>
                <w:color w:val="000000"/>
                <w:sz w:val="18"/>
                <w:szCs w:val="18"/>
              </w:rPr>
              <w:t xml:space="preserve"> the letter</w:t>
            </w:r>
            <w:r w:rsidR="007F4CFB">
              <w:rPr>
                <w:rFonts w:ascii="Times New Roman" w:eastAsia="Times New Roman" w:hAnsi="Times New Roman" w:cs="Times New Roman"/>
                <w:color w:val="000000"/>
                <w:sz w:val="18"/>
                <w:szCs w:val="18"/>
              </w:rPr>
              <w:t>/</w:t>
            </w:r>
            <w:r w:rsidRPr="00E661B8">
              <w:rPr>
                <w:rFonts w:ascii="Times New Roman" w:eastAsia="Times New Roman" w:hAnsi="Times New Roman" w:cs="Times New Roman"/>
                <w:color w:val="000000"/>
                <w:sz w:val="18"/>
                <w:szCs w:val="18"/>
              </w:rPr>
              <w:t xml:space="preserve">IVR call, improving </w:t>
            </w:r>
            <w:r w:rsidRPr="00E661B8">
              <w:rPr>
                <w:rFonts w:ascii="Times New Roman" w:eastAsia="Times New Roman" w:hAnsi="Times New Roman" w:cs="Times New Roman"/>
                <w:color w:val="000000"/>
                <w:sz w:val="18"/>
                <w:szCs w:val="18"/>
              </w:rPr>
              <w:lastRenderedPageBreak/>
              <w:t>timing and # of reminders, use different mode of reminders</w:t>
            </w:r>
          </w:p>
        </w:tc>
      </w:tr>
      <w:tr w:rsidR="009519E9" w:rsidRPr="00E661B8" w14:paraId="032599FA" w14:textId="77777777" w:rsidTr="009519E9">
        <w:tc>
          <w:tcPr>
            <w:tcW w:w="810" w:type="dxa"/>
            <w:hideMark/>
          </w:tcPr>
          <w:p w14:paraId="69559474" w14:textId="0F672C6C" w:rsidR="009519E9" w:rsidRPr="00E661B8" w:rsidRDefault="009519E9" w:rsidP="00087E7D">
            <w:pPr>
              <w:rPr>
                <w:rFonts w:ascii="Times New Roman" w:eastAsia="Times New Roman" w:hAnsi="Times New Roman" w:cs="Times New Roman"/>
                <w:b/>
                <w:color w:val="000000"/>
                <w:sz w:val="18"/>
                <w:szCs w:val="18"/>
              </w:rPr>
            </w:pPr>
            <w:r w:rsidRPr="00E661B8">
              <w:rPr>
                <w:rFonts w:ascii="Times New Roman" w:eastAsia="Times New Roman" w:hAnsi="Times New Roman" w:cs="Times New Roman"/>
                <w:b/>
                <w:color w:val="000000"/>
                <w:sz w:val="18"/>
                <w:szCs w:val="18"/>
              </w:rPr>
              <w:lastRenderedPageBreak/>
              <w:t xml:space="preserve">Hofstetter, A.M., et al., 2017 </w:t>
            </w:r>
          </w:p>
        </w:tc>
        <w:tc>
          <w:tcPr>
            <w:tcW w:w="1080" w:type="dxa"/>
            <w:hideMark/>
          </w:tcPr>
          <w:p w14:paraId="132D0C0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New York, USA</w:t>
            </w:r>
          </w:p>
        </w:tc>
        <w:tc>
          <w:tcPr>
            <w:tcW w:w="1080" w:type="dxa"/>
            <w:hideMark/>
          </w:tcPr>
          <w:p w14:paraId="4233DD09" w14:textId="16D5674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5AB3705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30E9C42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316BA0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9EB584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4A7D0A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4FB629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B030EB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F58F2C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7C49DE01" w14:textId="40DC9D0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parents and adolescents aged 11–17 years with Chronic Medical Conditions; 295 adolescents and parent, 71 providers  </w:t>
            </w:r>
          </w:p>
          <w:p w14:paraId="23EB62FE" w14:textId="77777777" w:rsidR="009519E9" w:rsidRPr="00E661B8" w:rsidRDefault="009519E9" w:rsidP="00087E7D">
            <w:pPr>
              <w:rPr>
                <w:rFonts w:ascii="Times New Roman" w:eastAsia="Times New Roman" w:hAnsi="Times New Roman" w:cs="Times New Roman"/>
                <w:color w:val="000000"/>
                <w:sz w:val="18"/>
                <w:szCs w:val="18"/>
              </w:rPr>
            </w:pPr>
          </w:p>
          <w:p w14:paraId="5D78E164" w14:textId="01DC01B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Latino 239 (81.9%), Non-Latino Black 38 (13%), Non-Latino White 5 (1.7%), and Other/multiracial 10 (3.4%)  </w:t>
            </w:r>
          </w:p>
          <w:p w14:paraId="16DA0BB8" w14:textId="77777777" w:rsidR="009519E9" w:rsidRPr="00E661B8" w:rsidRDefault="009519E9" w:rsidP="00087E7D">
            <w:pPr>
              <w:rPr>
                <w:rFonts w:ascii="Times New Roman" w:eastAsia="Times New Roman" w:hAnsi="Times New Roman" w:cs="Times New Roman"/>
                <w:color w:val="000000"/>
                <w:sz w:val="18"/>
                <w:szCs w:val="18"/>
              </w:rPr>
            </w:pPr>
          </w:p>
          <w:p w14:paraId="5D03E6C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w:t>
            </w:r>
          </w:p>
          <w:p w14:paraId="6AFD963F" w14:textId="7F9887B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Female 45.8%,</w:t>
            </w:r>
          </w:p>
          <w:p w14:paraId="199B32AD" w14:textId="2C12D74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Male 54.2%</w:t>
            </w:r>
          </w:p>
          <w:p w14:paraId="03FD34E7" w14:textId="77777777" w:rsidR="009519E9" w:rsidRPr="00E661B8" w:rsidRDefault="009519E9" w:rsidP="00087E7D">
            <w:pPr>
              <w:rPr>
                <w:rFonts w:ascii="Times New Roman" w:eastAsia="Times New Roman" w:hAnsi="Times New Roman" w:cs="Times New Roman"/>
                <w:color w:val="000000"/>
                <w:sz w:val="18"/>
                <w:szCs w:val="18"/>
              </w:rPr>
            </w:pPr>
          </w:p>
          <w:p w14:paraId="026683C7" w14:textId="0471274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11-17</w:t>
            </w:r>
          </w:p>
        </w:tc>
        <w:tc>
          <w:tcPr>
            <w:tcW w:w="4140" w:type="dxa"/>
            <w:hideMark/>
          </w:tcPr>
          <w:p w14:paraId="4A0F3D0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Two types of text messages:  Plain text message reminder  Text message with educational content</w:t>
            </w:r>
          </w:p>
          <w:p w14:paraId="0BECB9ED" w14:textId="77777777" w:rsidR="009519E9" w:rsidRPr="00E661B8" w:rsidRDefault="009519E9" w:rsidP="00087E7D">
            <w:pPr>
              <w:rPr>
                <w:rFonts w:ascii="Times New Roman" w:eastAsia="Times New Roman" w:hAnsi="Times New Roman" w:cs="Times New Roman"/>
                <w:color w:val="000000"/>
                <w:sz w:val="18"/>
                <w:szCs w:val="18"/>
              </w:rPr>
            </w:pPr>
          </w:p>
          <w:p w14:paraId="31DA27B6" w14:textId="4C11EA3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1932305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Children</w:t>
            </w:r>
          </w:p>
        </w:tc>
        <w:tc>
          <w:tcPr>
            <w:tcW w:w="1890" w:type="dxa"/>
            <w:hideMark/>
          </w:tcPr>
          <w:p w14:paraId="35760F97" w14:textId="23A71B5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w:t>
            </w:r>
            <w:r w:rsidR="00DA6BA3">
              <w:rPr>
                <w:rFonts w:ascii="Times New Roman" w:eastAsia="Times New Roman" w:hAnsi="Times New Roman" w:cs="Times New Roman"/>
                <w:color w:val="000000"/>
                <w:sz w:val="18"/>
                <w:szCs w:val="18"/>
              </w:rPr>
              <w:t>No difference</w:t>
            </w:r>
            <w:r w:rsidRPr="00E661B8">
              <w:rPr>
                <w:rFonts w:ascii="Times New Roman" w:eastAsia="Times New Roman" w:hAnsi="Times New Roman" w:cs="Times New Roman"/>
                <w:color w:val="000000"/>
                <w:sz w:val="18"/>
                <w:szCs w:val="18"/>
              </w:rPr>
              <w:t xml:space="preserve"> between control and intervention group at 4 weeks, 12 weeks, or 24 weeks (p-values = 0.13, 009, 0.20) </w:t>
            </w:r>
          </w:p>
        </w:tc>
        <w:tc>
          <w:tcPr>
            <w:tcW w:w="1530" w:type="dxa"/>
            <w:hideMark/>
          </w:tcPr>
          <w:p w14:paraId="0D40E95A" w14:textId="0342842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Education: </w:t>
            </w:r>
            <w:r w:rsidR="00DA6BA3">
              <w:rPr>
                <w:rFonts w:ascii="Times New Roman" w:eastAsia="Times New Roman" w:hAnsi="Times New Roman" w:cs="Times New Roman"/>
                <w:color w:val="000000"/>
                <w:sz w:val="18"/>
                <w:szCs w:val="18"/>
              </w:rPr>
              <w:t>m</w:t>
            </w:r>
            <w:r w:rsidRPr="00E661B8">
              <w:rPr>
                <w:rFonts w:ascii="Times New Roman" w:eastAsia="Times New Roman" w:hAnsi="Times New Roman" w:cs="Times New Roman"/>
                <w:color w:val="000000"/>
                <w:sz w:val="18"/>
                <w:szCs w:val="18"/>
              </w:rPr>
              <w:t>ore adolescents received any needed vaccine for the reminder arm by 4 weeks (31.9% vs 22.7%), but not by 12 or 24 weeks’  Fewer adolescents in the plain vs educational reminder arm that had a missed vaccination opportunity by 4 weeks (10.9% vs 41.3%), but not by 12 or 24 weeks</w:t>
            </w:r>
          </w:p>
        </w:tc>
        <w:tc>
          <w:tcPr>
            <w:tcW w:w="1260" w:type="dxa"/>
            <w:hideMark/>
          </w:tcPr>
          <w:p w14:paraId="4481BB5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0E44DED7" w14:textId="774245E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43F4EE70" w14:textId="77777777" w:rsidTr="009519E9">
        <w:tc>
          <w:tcPr>
            <w:tcW w:w="810" w:type="dxa"/>
            <w:hideMark/>
          </w:tcPr>
          <w:p w14:paraId="1DA4B7BA" w14:textId="041FE65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Juraskova, I.,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2011</w:t>
            </w:r>
          </w:p>
        </w:tc>
        <w:tc>
          <w:tcPr>
            <w:tcW w:w="1080" w:type="dxa"/>
            <w:hideMark/>
          </w:tcPr>
          <w:p w14:paraId="5329278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Sydney, Australia</w:t>
            </w:r>
          </w:p>
        </w:tc>
        <w:tc>
          <w:tcPr>
            <w:tcW w:w="1080" w:type="dxa"/>
            <w:hideMark/>
          </w:tcPr>
          <w:p w14:paraId="6CDE080F" w14:textId="4F6A676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1CE8132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0E3266D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3EA083D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EEE0C3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D56AC2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116899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8AA303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1408823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University of Sydney </w:t>
            </w:r>
          </w:p>
        </w:tc>
        <w:tc>
          <w:tcPr>
            <w:tcW w:w="1975" w:type="dxa"/>
            <w:hideMark/>
          </w:tcPr>
          <w:p w14:paraId="49E3FC9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159 students who had not already received the HPV vaccine </w:t>
            </w:r>
          </w:p>
          <w:p w14:paraId="29D9B2FF" w14:textId="77777777" w:rsidR="009519E9" w:rsidRPr="00E661B8" w:rsidRDefault="009519E9" w:rsidP="00087E7D">
            <w:pPr>
              <w:rPr>
                <w:rFonts w:ascii="Times New Roman" w:eastAsia="Times New Roman" w:hAnsi="Times New Roman" w:cs="Times New Roman"/>
                <w:color w:val="000000"/>
                <w:sz w:val="18"/>
                <w:szCs w:val="18"/>
              </w:rPr>
            </w:pPr>
          </w:p>
          <w:p w14:paraId="68DF9D36" w14:textId="4A5E972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21E68A8E" w14:textId="77777777" w:rsidR="009519E9" w:rsidRPr="00E661B8" w:rsidRDefault="009519E9" w:rsidP="00087E7D">
            <w:pPr>
              <w:rPr>
                <w:rFonts w:ascii="Times New Roman" w:eastAsia="Times New Roman" w:hAnsi="Times New Roman" w:cs="Times New Roman"/>
                <w:color w:val="000000"/>
                <w:sz w:val="18"/>
                <w:szCs w:val="18"/>
              </w:rPr>
            </w:pPr>
          </w:p>
          <w:p w14:paraId="01EBBC8B" w14:textId="4925120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3D308CF4" w14:textId="77777777" w:rsidR="009519E9" w:rsidRPr="00E661B8" w:rsidRDefault="009519E9" w:rsidP="00087E7D">
            <w:pPr>
              <w:rPr>
                <w:rFonts w:ascii="Times New Roman" w:eastAsia="Times New Roman" w:hAnsi="Times New Roman" w:cs="Times New Roman"/>
                <w:color w:val="000000"/>
                <w:sz w:val="18"/>
                <w:szCs w:val="18"/>
              </w:rPr>
            </w:pPr>
          </w:p>
          <w:p w14:paraId="2577CA20" w14:textId="2E30A76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17-26, M=19</w:t>
            </w:r>
          </w:p>
        </w:tc>
        <w:tc>
          <w:tcPr>
            <w:tcW w:w="4140" w:type="dxa"/>
            <w:hideMark/>
          </w:tcPr>
          <w:p w14:paraId="385E0711" w14:textId="1DFEB0B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Cervical Cancer (CC) condition:  information of a vaccine that protects against cervical cancer; CC+GW (genital warts) group: information that the vaccine protects against cervical cancer and genital warts  </w:t>
            </w:r>
          </w:p>
          <w:p w14:paraId="2065E581" w14:textId="77777777" w:rsidR="009519E9" w:rsidRPr="00E661B8" w:rsidRDefault="009519E9" w:rsidP="00087E7D">
            <w:pPr>
              <w:rPr>
                <w:rFonts w:ascii="Times New Roman" w:eastAsia="Times New Roman" w:hAnsi="Times New Roman" w:cs="Times New Roman"/>
                <w:color w:val="000000"/>
                <w:sz w:val="18"/>
                <w:szCs w:val="18"/>
              </w:rPr>
            </w:pPr>
          </w:p>
          <w:p w14:paraId="7F92012B" w14:textId="718EE41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1F43BCC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04AD85A5" w14:textId="0553FCC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w:t>
            </w:r>
            <w:r w:rsidR="00DA6BA3">
              <w:rPr>
                <w:rFonts w:ascii="Times New Roman" w:eastAsia="Times New Roman" w:hAnsi="Times New Roman" w:cs="Times New Roman"/>
                <w:color w:val="000000"/>
                <w:sz w:val="18"/>
                <w:szCs w:val="18"/>
              </w:rPr>
              <w:t>o</w:t>
            </w:r>
            <w:r w:rsidRPr="00E661B8">
              <w:rPr>
                <w:rFonts w:ascii="Times New Roman" w:eastAsia="Times New Roman" w:hAnsi="Times New Roman" w:cs="Times New Roman"/>
                <w:color w:val="000000"/>
                <w:sz w:val="18"/>
                <w:szCs w:val="18"/>
              </w:rPr>
              <w:t>f those surveyed at 2 months, 44% of the participants in the CC and GW group and 32% of participants in the CC group had received HPV vaccination at follow-up; no significant association between groups and follow-up vaccination behavior (37%, p= 0.56)</w:t>
            </w:r>
          </w:p>
        </w:tc>
        <w:tc>
          <w:tcPr>
            <w:tcW w:w="1530" w:type="dxa"/>
            <w:hideMark/>
          </w:tcPr>
          <w:p w14:paraId="0FECC7A3" w14:textId="4A3D3E8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Acceptability: </w:t>
            </w:r>
            <w:r w:rsidR="00DA6BA3">
              <w:rPr>
                <w:rFonts w:ascii="Times New Roman" w:eastAsia="Times New Roman" w:hAnsi="Times New Roman" w:cs="Times New Roman"/>
                <w:color w:val="000000"/>
                <w:sz w:val="18"/>
                <w:szCs w:val="18"/>
              </w:rPr>
              <w:t>b</w:t>
            </w:r>
            <w:r w:rsidRPr="00E661B8">
              <w:rPr>
                <w:rFonts w:ascii="Times New Roman" w:eastAsia="Times New Roman" w:hAnsi="Times New Roman" w:cs="Times New Roman"/>
                <w:color w:val="000000"/>
                <w:sz w:val="18"/>
                <w:szCs w:val="18"/>
              </w:rPr>
              <w:t xml:space="preserve">arriers (p=0.029) and benefits (0.001) independently predicted HPV vaccination intention; </w:t>
            </w:r>
            <w:r w:rsidR="00DA6BA3">
              <w:rPr>
                <w:rFonts w:ascii="Times New Roman" w:eastAsia="Times New Roman" w:hAnsi="Times New Roman" w:cs="Times New Roman"/>
                <w:color w:val="000000"/>
                <w:sz w:val="18"/>
                <w:szCs w:val="18"/>
              </w:rPr>
              <w:t>s</w:t>
            </w:r>
            <w:r w:rsidRPr="00E661B8">
              <w:rPr>
                <w:rFonts w:ascii="Times New Roman" w:eastAsia="Times New Roman" w:hAnsi="Times New Roman" w:cs="Times New Roman"/>
                <w:color w:val="000000"/>
                <w:sz w:val="18"/>
                <w:szCs w:val="18"/>
              </w:rPr>
              <w:t>usceptibility (p=0.023) and benefits (0.033) independently predicted HPV</w:t>
            </w:r>
          </w:p>
        </w:tc>
        <w:tc>
          <w:tcPr>
            <w:tcW w:w="1260" w:type="dxa"/>
            <w:hideMark/>
          </w:tcPr>
          <w:p w14:paraId="1B3DAA3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09B370A4" w14:textId="79BE793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311AB7D3" w14:textId="77777777" w:rsidTr="009519E9">
        <w:tc>
          <w:tcPr>
            <w:tcW w:w="810" w:type="dxa"/>
            <w:hideMark/>
          </w:tcPr>
          <w:p w14:paraId="1B604B71" w14:textId="36CA2AEC" w:rsidR="009519E9" w:rsidRPr="00E661B8" w:rsidRDefault="009519E9" w:rsidP="00087E7D">
            <w:pPr>
              <w:rPr>
                <w:rFonts w:ascii="Times New Roman" w:eastAsia="Times New Roman" w:hAnsi="Times New Roman" w:cs="Times New Roman"/>
                <w:b/>
                <w:color w:val="000000"/>
                <w:sz w:val="18"/>
                <w:szCs w:val="18"/>
              </w:rPr>
            </w:pPr>
            <w:r w:rsidRPr="00E661B8">
              <w:rPr>
                <w:rFonts w:ascii="Times New Roman" w:eastAsia="Times New Roman" w:hAnsi="Times New Roman" w:cs="Times New Roman"/>
                <w:b/>
                <w:color w:val="000000"/>
                <w:sz w:val="18"/>
                <w:szCs w:val="18"/>
              </w:rPr>
              <w:t>Juraskova, I., et al., 2012</w:t>
            </w:r>
          </w:p>
        </w:tc>
        <w:tc>
          <w:tcPr>
            <w:tcW w:w="1080" w:type="dxa"/>
            <w:hideMark/>
          </w:tcPr>
          <w:p w14:paraId="583AF78E" w14:textId="0C14ECE9" w:rsidR="009519E9" w:rsidRPr="00E661B8" w:rsidRDefault="004078F7"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Sydney</w:t>
            </w:r>
            <w:r w:rsidR="009519E9" w:rsidRPr="00E661B8">
              <w:rPr>
                <w:rFonts w:ascii="Times New Roman" w:eastAsia="Times New Roman" w:hAnsi="Times New Roman" w:cs="Times New Roman"/>
                <w:color w:val="000000"/>
                <w:sz w:val="18"/>
                <w:szCs w:val="18"/>
              </w:rPr>
              <w:t>, Australia</w:t>
            </w:r>
          </w:p>
        </w:tc>
        <w:tc>
          <w:tcPr>
            <w:tcW w:w="1080" w:type="dxa"/>
            <w:hideMark/>
          </w:tcPr>
          <w:p w14:paraId="6937E3B1" w14:textId="370E8B7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2026E6B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0F6E36D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23B156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FB0B97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9C86BD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8DDEDF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4FE4AC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A86D94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University </w:t>
            </w:r>
          </w:p>
        </w:tc>
        <w:tc>
          <w:tcPr>
            <w:tcW w:w="1975" w:type="dxa"/>
            <w:hideMark/>
          </w:tcPr>
          <w:p w14:paraId="64CC890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159 students who had not already received the HPV vaccine </w:t>
            </w:r>
          </w:p>
          <w:p w14:paraId="7D1163CB" w14:textId="77777777" w:rsidR="009519E9" w:rsidRPr="00E661B8" w:rsidRDefault="009519E9" w:rsidP="00087E7D">
            <w:pPr>
              <w:rPr>
                <w:rFonts w:ascii="Times New Roman" w:eastAsia="Times New Roman" w:hAnsi="Times New Roman" w:cs="Times New Roman"/>
                <w:color w:val="000000"/>
                <w:sz w:val="18"/>
                <w:szCs w:val="18"/>
              </w:rPr>
            </w:pPr>
          </w:p>
          <w:p w14:paraId="63E2C52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Race: NR</w:t>
            </w:r>
          </w:p>
          <w:p w14:paraId="0FBC28CA" w14:textId="77777777" w:rsidR="009519E9" w:rsidRPr="00E661B8" w:rsidRDefault="009519E9" w:rsidP="00087E7D">
            <w:pPr>
              <w:rPr>
                <w:rFonts w:ascii="Times New Roman" w:eastAsia="Times New Roman" w:hAnsi="Times New Roman" w:cs="Times New Roman"/>
                <w:color w:val="000000"/>
                <w:sz w:val="18"/>
                <w:szCs w:val="18"/>
              </w:rPr>
            </w:pPr>
          </w:p>
          <w:p w14:paraId="5151D921" w14:textId="75171E0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40CAE75F" w14:textId="77777777" w:rsidR="009519E9" w:rsidRPr="00E661B8" w:rsidRDefault="009519E9" w:rsidP="00087E7D">
            <w:pPr>
              <w:rPr>
                <w:rFonts w:ascii="Times New Roman" w:eastAsia="Times New Roman" w:hAnsi="Times New Roman" w:cs="Times New Roman"/>
                <w:color w:val="000000"/>
                <w:sz w:val="18"/>
                <w:szCs w:val="18"/>
              </w:rPr>
            </w:pPr>
          </w:p>
          <w:p w14:paraId="62497837" w14:textId="4DDA50D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17-26, M=19</w:t>
            </w:r>
          </w:p>
        </w:tc>
        <w:tc>
          <w:tcPr>
            <w:tcW w:w="4140" w:type="dxa"/>
            <w:hideMark/>
          </w:tcPr>
          <w:p w14:paraId="3904ECB1" w14:textId="550E5576" w:rsidR="009519E9" w:rsidRPr="00E661B8" w:rsidRDefault="009519E9" w:rsidP="00122A1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CC condition: information about the HPV vaccine and cervical cancer; CC+GW condition: additional information about genital warts. </w:t>
            </w:r>
          </w:p>
          <w:p w14:paraId="7E0EB1BD" w14:textId="77777777" w:rsidR="009519E9" w:rsidRPr="00E661B8" w:rsidRDefault="009519E9" w:rsidP="009F7C28">
            <w:pPr>
              <w:rPr>
                <w:rFonts w:ascii="Times New Roman" w:eastAsia="Times New Roman" w:hAnsi="Times New Roman" w:cs="Times New Roman"/>
                <w:color w:val="000000"/>
                <w:sz w:val="18"/>
                <w:szCs w:val="18"/>
              </w:rPr>
            </w:pPr>
          </w:p>
          <w:p w14:paraId="3795BB82" w14:textId="14C592E7" w:rsidR="009519E9" w:rsidRPr="00E661B8" w:rsidRDefault="009519E9" w:rsidP="00122A1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064748C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77C029B2" w14:textId="711FB17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NC </w:t>
            </w:r>
          </w:p>
        </w:tc>
        <w:tc>
          <w:tcPr>
            <w:tcW w:w="1530" w:type="dxa"/>
            <w:hideMark/>
          </w:tcPr>
          <w:p w14:paraId="220C9A56" w14:textId="6990A34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Education: no effect of information framing on intention to receive the HPV </w:t>
            </w:r>
            <w:r w:rsidRPr="00E661B8">
              <w:rPr>
                <w:rFonts w:ascii="Times New Roman" w:eastAsia="Times New Roman" w:hAnsi="Times New Roman" w:cs="Times New Roman"/>
                <w:color w:val="000000"/>
                <w:sz w:val="18"/>
                <w:szCs w:val="18"/>
              </w:rPr>
              <w:lastRenderedPageBreak/>
              <w:t>vaccine or vaccine uptake behavior at 2-month follow-up</w:t>
            </w:r>
          </w:p>
        </w:tc>
        <w:tc>
          <w:tcPr>
            <w:tcW w:w="1260" w:type="dxa"/>
            <w:hideMark/>
          </w:tcPr>
          <w:p w14:paraId="7E122EC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588994B5" w14:textId="6FBE997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593CCC1F" w14:textId="77777777" w:rsidTr="009519E9">
        <w:tc>
          <w:tcPr>
            <w:tcW w:w="810" w:type="dxa"/>
            <w:hideMark/>
          </w:tcPr>
          <w:p w14:paraId="6306C7A2" w14:textId="04DD73F5" w:rsidR="009519E9" w:rsidRPr="00E661B8" w:rsidRDefault="009519E9" w:rsidP="00087E7D">
            <w:pPr>
              <w:rPr>
                <w:rFonts w:ascii="Times New Roman" w:eastAsia="Times New Roman" w:hAnsi="Times New Roman" w:cs="Times New Roman"/>
                <w:b/>
                <w:color w:val="000000"/>
                <w:sz w:val="18"/>
                <w:szCs w:val="18"/>
              </w:rPr>
            </w:pPr>
            <w:r w:rsidRPr="00E661B8">
              <w:rPr>
                <w:rFonts w:ascii="Times New Roman" w:eastAsia="Times New Roman" w:hAnsi="Times New Roman" w:cs="Times New Roman"/>
                <w:b/>
                <w:color w:val="000000"/>
                <w:sz w:val="18"/>
                <w:szCs w:val="18"/>
              </w:rPr>
              <w:t>Kaul, S., et al., 2019</w:t>
            </w:r>
          </w:p>
        </w:tc>
        <w:tc>
          <w:tcPr>
            <w:tcW w:w="1080" w:type="dxa"/>
            <w:hideMark/>
          </w:tcPr>
          <w:p w14:paraId="16258FF5" w14:textId="77777777" w:rsidR="009519E9" w:rsidRPr="00E661B8" w:rsidRDefault="009519E9" w:rsidP="00087E7D">
            <w:pPr>
              <w:rPr>
                <w:rFonts w:ascii="Times New Roman" w:eastAsia="Times New Roman" w:hAnsi="Times New Roman" w:cs="Times New Roman"/>
                <w:color w:val="000000"/>
                <w:sz w:val="18"/>
                <w:szCs w:val="18"/>
                <w:lang w:val="es-US"/>
              </w:rPr>
            </w:pPr>
            <w:r w:rsidRPr="00E661B8">
              <w:rPr>
                <w:rFonts w:ascii="Times New Roman" w:eastAsia="Times New Roman" w:hAnsi="Times New Roman" w:cs="Times New Roman"/>
                <w:color w:val="000000"/>
                <w:sz w:val="18"/>
                <w:szCs w:val="18"/>
                <w:lang w:val="es-US"/>
              </w:rPr>
              <w:t>Rio Grande Valley, TX, USA</w:t>
            </w:r>
          </w:p>
        </w:tc>
        <w:tc>
          <w:tcPr>
            <w:tcW w:w="1080" w:type="dxa"/>
            <w:hideMark/>
          </w:tcPr>
          <w:p w14:paraId="3A107861" w14:textId="6B78822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24E6FAE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4C354032" w14:textId="492E4B5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31EC9FCC" w14:textId="4C4938B5"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5DBB229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F2AA74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26090B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D9C4CE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503E983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School district</w:t>
            </w:r>
          </w:p>
        </w:tc>
        <w:tc>
          <w:tcPr>
            <w:tcW w:w="1975" w:type="dxa"/>
            <w:hideMark/>
          </w:tcPr>
          <w:p w14:paraId="036D4171" w14:textId="6FE16D2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2,307 male and female middle school students at 3 schools Texas schools (1 school: intervention, 2 schools: controls) </w:t>
            </w:r>
          </w:p>
          <w:p w14:paraId="32F83840" w14:textId="77777777" w:rsidR="009519E9" w:rsidRPr="00E661B8" w:rsidRDefault="009519E9" w:rsidP="00087E7D">
            <w:pPr>
              <w:rPr>
                <w:rFonts w:ascii="Times New Roman" w:eastAsia="Times New Roman" w:hAnsi="Times New Roman" w:cs="Times New Roman"/>
                <w:color w:val="000000"/>
                <w:sz w:val="18"/>
                <w:szCs w:val="18"/>
              </w:rPr>
            </w:pPr>
          </w:p>
          <w:p w14:paraId="44416945" w14:textId="2409A03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2053DA29" w14:textId="77777777" w:rsidR="009519E9" w:rsidRPr="00E661B8" w:rsidRDefault="009519E9" w:rsidP="00087E7D">
            <w:pPr>
              <w:rPr>
                <w:rFonts w:ascii="Times New Roman" w:eastAsia="Times New Roman" w:hAnsi="Times New Roman" w:cs="Times New Roman"/>
                <w:color w:val="000000"/>
                <w:sz w:val="18"/>
                <w:szCs w:val="18"/>
              </w:rPr>
            </w:pPr>
          </w:p>
          <w:p w14:paraId="08C2B621" w14:textId="4BE5269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Intervention: Female 51.53%,</w:t>
            </w:r>
          </w:p>
          <w:p w14:paraId="3B20C36F" w14:textId="04F3743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Male 48.47%;</w:t>
            </w:r>
          </w:p>
          <w:p w14:paraId="7B5E503F" w14:textId="5B8AD7F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Comparison: </w:t>
            </w:r>
          </w:p>
          <w:p w14:paraId="716B4B85" w14:textId="520428F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Female</w:t>
            </w:r>
          </w:p>
          <w:p w14:paraId="1BA009A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46.77%, </w:t>
            </w:r>
          </w:p>
          <w:p w14:paraId="67A01705" w14:textId="2D22659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Male 53.23%   </w:t>
            </w:r>
          </w:p>
          <w:p w14:paraId="2BA1B562" w14:textId="77777777" w:rsidR="009519E9" w:rsidRPr="00E661B8" w:rsidRDefault="009519E9" w:rsidP="00087E7D">
            <w:pPr>
              <w:rPr>
                <w:rFonts w:ascii="Times New Roman" w:eastAsia="Times New Roman" w:hAnsi="Times New Roman" w:cs="Times New Roman"/>
                <w:color w:val="000000"/>
                <w:sz w:val="18"/>
                <w:szCs w:val="18"/>
              </w:rPr>
            </w:pPr>
          </w:p>
          <w:p w14:paraId="14DE462C" w14:textId="039FFC6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Intervention: 9.9 - 14.4 </w:t>
            </w:r>
          </w:p>
          <w:p w14:paraId="0C61C069" w14:textId="278E304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Comparison: 9.94 - 14.22 </w:t>
            </w:r>
          </w:p>
        </w:tc>
        <w:tc>
          <w:tcPr>
            <w:tcW w:w="4140" w:type="dxa"/>
            <w:hideMark/>
          </w:tcPr>
          <w:p w14:paraId="0E21B93F" w14:textId="1B26520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Free HPV vaccination events were held and at each event:  2 tables-one with educational materials and another for the vendor that was contracted by the project to administer on-site vaccinations at the school </w:t>
            </w:r>
          </w:p>
          <w:p w14:paraId="43F9CF03" w14:textId="77777777" w:rsidR="009519E9" w:rsidRPr="00E661B8" w:rsidRDefault="009519E9" w:rsidP="00087E7D">
            <w:pPr>
              <w:rPr>
                <w:rFonts w:ascii="Times New Roman" w:eastAsia="Times New Roman" w:hAnsi="Times New Roman" w:cs="Times New Roman"/>
                <w:color w:val="000000"/>
                <w:sz w:val="18"/>
                <w:szCs w:val="18"/>
              </w:rPr>
            </w:pPr>
          </w:p>
          <w:p w14:paraId="1D1F347E" w14:textId="6187888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512D900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Adolescents </w:t>
            </w:r>
          </w:p>
        </w:tc>
        <w:tc>
          <w:tcPr>
            <w:tcW w:w="1890" w:type="dxa"/>
            <w:hideMark/>
          </w:tcPr>
          <w:p w14:paraId="421C0510" w14:textId="62E46729" w:rsidR="009519E9"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w:t>
            </w:r>
            <w:r w:rsidR="00DA6BA3">
              <w:rPr>
                <w:rFonts w:ascii="Times New Roman" w:eastAsia="Times New Roman" w:hAnsi="Times New Roman" w:cs="Times New Roman"/>
                <w:color w:val="000000"/>
                <w:sz w:val="18"/>
                <w:szCs w:val="18"/>
              </w:rPr>
              <w:t>p</w:t>
            </w:r>
            <w:r w:rsidRPr="00E661B8">
              <w:rPr>
                <w:rFonts w:ascii="Times New Roman" w:eastAsia="Times New Roman" w:hAnsi="Times New Roman" w:cs="Times New Roman"/>
                <w:color w:val="000000"/>
                <w:sz w:val="18"/>
                <w:szCs w:val="18"/>
              </w:rPr>
              <w:t>ost intervention, the intervention school had higher initiation rates vs comparison schools (53.67% vs 41.56%, p-value &lt; .001)</w:t>
            </w:r>
          </w:p>
          <w:p w14:paraId="4194C77A" w14:textId="77777777" w:rsidR="00DA6BA3" w:rsidRPr="00E661B8" w:rsidRDefault="00DA6BA3" w:rsidP="00087E7D">
            <w:pPr>
              <w:rPr>
                <w:rFonts w:ascii="Times New Roman" w:eastAsia="Times New Roman" w:hAnsi="Times New Roman" w:cs="Times New Roman"/>
                <w:color w:val="000000"/>
                <w:sz w:val="18"/>
                <w:szCs w:val="18"/>
              </w:rPr>
            </w:pPr>
          </w:p>
          <w:p w14:paraId="5BFB369B" w14:textId="612BC29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w:t>
            </w:r>
            <w:r w:rsidR="00DA6BA3">
              <w:rPr>
                <w:rFonts w:ascii="Times New Roman" w:eastAsia="Times New Roman" w:hAnsi="Times New Roman" w:cs="Times New Roman"/>
                <w:color w:val="000000"/>
                <w:sz w:val="18"/>
                <w:szCs w:val="18"/>
              </w:rPr>
              <w:t>p</w:t>
            </w:r>
            <w:r w:rsidRPr="00E661B8">
              <w:rPr>
                <w:rFonts w:ascii="Times New Roman" w:eastAsia="Times New Roman" w:hAnsi="Times New Roman" w:cs="Times New Roman"/>
                <w:color w:val="000000"/>
                <w:sz w:val="18"/>
                <w:szCs w:val="18"/>
              </w:rPr>
              <w:t>ost intervention, the intervention school had higher completion rates vs comparison schools (28.36% vs 20.53%, p-value &lt; .001)</w:t>
            </w:r>
            <w:r w:rsidR="00DA6BA3">
              <w:rPr>
                <w:rFonts w:ascii="Times New Roman" w:eastAsia="Times New Roman" w:hAnsi="Times New Roman" w:cs="Times New Roman"/>
                <w:color w:val="000000"/>
                <w:sz w:val="18"/>
                <w:szCs w:val="18"/>
              </w:rPr>
              <w:t>;</w:t>
            </w:r>
            <w:r w:rsidRPr="00E661B8">
              <w:rPr>
                <w:rFonts w:ascii="Times New Roman" w:eastAsia="Times New Roman" w:hAnsi="Times New Roman" w:cs="Times New Roman"/>
                <w:color w:val="000000"/>
                <w:sz w:val="18"/>
                <w:szCs w:val="18"/>
              </w:rPr>
              <w:t xml:space="preserve">  intervention school were &gt;3.6x likely to newly initiate/complete HPV vaccinations vs comparison schools </w:t>
            </w:r>
          </w:p>
        </w:tc>
        <w:tc>
          <w:tcPr>
            <w:tcW w:w="1530" w:type="dxa"/>
            <w:hideMark/>
          </w:tcPr>
          <w:p w14:paraId="4F6ABEE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 </w:t>
            </w:r>
          </w:p>
        </w:tc>
        <w:tc>
          <w:tcPr>
            <w:tcW w:w="1260" w:type="dxa"/>
            <w:hideMark/>
          </w:tcPr>
          <w:p w14:paraId="399C87C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4D29D77E" w14:textId="75B8478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10B3EEA2" w14:textId="77777777" w:rsidTr="009519E9">
        <w:tc>
          <w:tcPr>
            <w:tcW w:w="810" w:type="dxa"/>
            <w:hideMark/>
          </w:tcPr>
          <w:p w14:paraId="32AC0E74" w14:textId="3EB637C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Kepka, D.,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2011</w:t>
            </w:r>
          </w:p>
        </w:tc>
        <w:tc>
          <w:tcPr>
            <w:tcW w:w="1080" w:type="dxa"/>
            <w:hideMark/>
          </w:tcPr>
          <w:p w14:paraId="0DB3384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WA, USA</w:t>
            </w:r>
          </w:p>
        </w:tc>
        <w:tc>
          <w:tcPr>
            <w:tcW w:w="1080" w:type="dxa"/>
            <w:hideMark/>
          </w:tcPr>
          <w:p w14:paraId="2F82E837" w14:textId="4F474A9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4C13597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D5B77F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915AA0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F29897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78B84C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E71AB5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9C836A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0E46D2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Local health fairs and community events</w:t>
            </w:r>
          </w:p>
        </w:tc>
        <w:tc>
          <w:tcPr>
            <w:tcW w:w="1975" w:type="dxa"/>
            <w:hideMark/>
          </w:tcPr>
          <w:p w14:paraId="61B1BED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88 Hispanic parents or guardians of daughters aged 9-17 </w:t>
            </w:r>
          </w:p>
          <w:p w14:paraId="524DB3C7" w14:textId="77777777" w:rsidR="009519E9" w:rsidRPr="00E661B8" w:rsidRDefault="009519E9" w:rsidP="00087E7D">
            <w:pPr>
              <w:rPr>
                <w:rFonts w:ascii="Times New Roman" w:eastAsia="Times New Roman" w:hAnsi="Times New Roman" w:cs="Times New Roman"/>
                <w:color w:val="000000"/>
                <w:sz w:val="18"/>
                <w:szCs w:val="18"/>
              </w:rPr>
            </w:pPr>
          </w:p>
          <w:p w14:paraId="5295EEBA" w14:textId="1873924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100% Hispanic/ Latin American </w:t>
            </w:r>
          </w:p>
          <w:p w14:paraId="20E80881" w14:textId="77777777" w:rsidR="009519E9" w:rsidRPr="00E661B8" w:rsidRDefault="009519E9" w:rsidP="00087E7D">
            <w:pPr>
              <w:rPr>
                <w:rFonts w:ascii="Times New Roman" w:eastAsia="Times New Roman" w:hAnsi="Times New Roman" w:cs="Times New Roman"/>
                <w:color w:val="000000"/>
                <w:sz w:val="18"/>
                <w:szCs w:val="18"/>
              </w:rPr>
            </w:pPr>
          </w:p>
          <w:p w14:paraId="49C77B4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Female 88.64%,</w:t>
            </w:r>
          </w:p>
          <w:p w14:paraId="579216C5" w14:textId="04D0EA0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Male 11.36% </w:t>
            </w:r>
          </w:p>
          <w:p w14:paraId="4BB42316" w14:textId="77777777" w:rsidR="009519E9" w:rsidRPr="00E661B8" w:rsidRDefault="009519E9" w:rsidP="00087E7D">
            <w:pPr>
              <w:rPr>
                <w:rFonts w:ascii="Times New Roman" w:eastAsia="Times New Roman" w:hAnsi="Times New Roman" w:cs="Times New Roman"/>
                <w:color w:val="000000"/>
                <w:sz w:val="18"/>
                <w:szCs w:val="18"/>
              </w:rPr>
            </w:pPr>
          </w:p>
          <w:p w14:paraId="463CEAAE" w14:textId="46A5268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22-62, M=39.9 (SD = 8.8)</w:t>
            </w:r>
          </w:p>
        </w:tc>
        <w:tc>
          <w:tcPr>
            <w:tcW w:w="4140" w:type="dxa"/>
            <w:hideMark/>
          </w:tcPr>
          <w:p w14:paraId="3FCD5226" w14:textId="63BB295E" w:rsidR="009519E9" w:rsidRPr="0002525E" w:rsidRDefault="009519E9" w:rsidP="0002525E">
            <w:pPr>
              <w:pStyle w:val="ListParagraph"/>
              <w:numPr>
                <w:ilvl w:val="0"/>
                <w:numId w:val="115"/>
              </w:numPr>
              <w:rPr>
                <w:rFonts w:ascii="Times New Roman" w:eastAsia="Times New Roman" w:hAnsi="Times New Roman" w:cs="Times New Roman"/>
                <w:color w:val="000000"/>
                <w:sz w:val="18"/>
                <w:szCs w:val="18"/>
              </w:rPr>
            </w:pPr>
            <w:r w:rsidRPr="0002525E">
              <w:rPr>
                <w:rFonts w:ascii="Times New Roman" w:eastAsia="Times New Roman" w:hAnsi="Times New Roman" w:cs="Times New Roman"/>
                <w:color w:val="000000"/>
                <w:sz w:val="18"/>
                <w:szCs w:val="18"/>
              </w:rPr>
              <w:t>Intervention: HPV vaccine radionovela included about 5 min of typical Spanish radio programming, the HPV radionovela which was also 5 min in length, and then another 3 min of typical Spanish radio programming</w:t>
            </w:r>
          </w:p>
          <w:p w14:paraId="6DEA75F2" w14:textId="70F3FCA4" w:rsidR="009519E9" w:rsidRPr="0002525E" w:rsidRDefault="009519E9" w:rsidP="0002525E">
            <w:pPr>
              <w:pStyle w:val="ListParagraph"/>
              <w:numPr>
                <w:ilvl w:val="0"/>
                <w:numId w:val="115"/>
              </w:numPr>
              <w:rPr>
                <w:rFonts w:ascii="Times New Roman" w:eastAsia="Times New Roman" w:hAnsi="Times New Roman" w:cs="Times New Roman"/>
                <w:color w:val="000000"/>
                <w:sz w:val="18"/>
                <w:szCs w:val="18"/>
              </w:rPr>
            </w:pPr>
            <w:r w:rsidRPr="0002525E">
              <w:rPr>
                <w:rFonts w:ascii="Times New Roman" w:eastAsia="Times New Roman" w:hAnsi="Times New Roman" w:cs="Times New Roman"/>
                <w:color w:val="000000"/>
                <w:sz w:val="18"/>
                <w:szCs w:val="18"/>
              </w:rPr>
              <w:t xml:space="preserve">Control: typical Spanish radio programming </w:t>
            </w:r>
          </w:p>
          <w:p w14:paraId="77AC1983" w14:textId="77777777" w:rsidR="009519E9" w:rsidRPr="00E661B8" w:rsidRDefault="009519E9" w:rsidP="00087E7D">
            <w:pPr>
              <w:rPr>
                <w:rFonts w:ascii="Times New Roman" w:eastAsia="Times New Roman" w:hAnsi="Times New Roman" w:cs="Times New Roman"/>
                <w:color w:val="000000"/>
                <w:sz w:val="18"/>
                <w:szCs w:val="18"/>
              </w:rPr>
            </w:pPr>
          </w:p>
          <w:p w14:paraId="2A03E9CF" w14:textId="347CB8A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732D607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Children</w:t>
            </w:r>
          </w:p>
        </w:tc>
        <w:tc>
          <w:tcPr>
            <w:tcW w:w="1890" w:type="dxa"/>
            <w:hideMark/>
          </w:tcPr>
          <w:p w14:paraId="2ED9E2B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77DC20BB" w14:textId="1C83D24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Knowledge: </w:t>
            </w:r>
            <w:r w:rsidR="008B63D1">
              <w:rPr>
                <w:rFonts w:ascii="Times New Roman" w:eastAsia="Times New Roman" w:hAnsi="Times New Roman" w:cs="Times New Roman"/>
                <w:color w:val="000000"/>
                <w:sz w:val="18"/>
                <w:szCs w:val="18"/>
              </w:rPr>
              <w:t>i</w:t>
            </w:r>
            <w:r w:rsidRPr="00E661B8">
              <w:rPr>
                <w:rFonts w:ascii="Times New Roman" w:eastAsia="Times New Roman" w:hAnsi="Times New Roman" w:cs="Times New Roman"/>
                <w:color w:val="000000"/>
                <w:sz w:val="18"/>
                <w:szCs w:val="18"/>
              </w:rPr>
              <w:t xml:space="preserve">ntervention group scored significantly higher on six knowledge and belief items more likely to confirm than control group parents </w:t>
            </w:r>
          </w:p>
        </w:tc>
        <w:tc>
          <w:tcPr>
            <w:tcW w:w="1260" w:type="dxa"/>
            <w:hideMark/>
          </w:tcPr>
          <w:p w14:paraId="15C5D37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52E0AF5A" w14:textId="1AC1BEE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6EA03CC9" w14:textId="77777777" w:rsidTr="009519E9">
        <w:tc>
          <w:tcPr>
            <w:tcW w:w="810" w:type="dxa"/>
            <w:hideMark/>
          </w:tcPr>
          <w:p w14:paraId="7B6C2F01" w14:textId="7C9B333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Kester, L.M.,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2013</w:t>
            </w:r>
          </w:p>
        </w:tc>
        <w:tc>
          <w:tcPr>
            <w:tcW w:w="1080" w:type="dxa"/>
            <w:hideMark/>
          </w:tcPr>
          <w:p w14:paraId="0054211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IN, USA</w:t>
            </w:r>
          </w:p>
        </w:tc>
        <w:tc>
          <w:tcPr>
            <w:tcW w:w="1080" w:type="dxa"/>
            <w:hideMark/>
          </w:tcPr>
          <w:p w14:paraId="36854BA3" w14:textId="228471B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32B38A7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CD43F8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595729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159B0D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8E22BD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7B84A4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406F6C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4A3576AC" w14:textId="0E86C56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Black and </w:t>
            </w:r>
            <w:r w:rsidR="000D5C8A" w:rsidRPr="00E661B8">
              <w:rPr>
                <w:rFonts w:ascii="Times New Roman" w:eastAsia="Times New Roman" w:hAnsi="Times New Roman" w:cs="Times New Roman"/>
                <w:color w:val="000000"/>
                <w:sz w:val="18"/>
                <w:szCs w:val="18"/>
              </w:rPr>
              <w:t>minority health fair</w:t>
            </w:r>
          </w:p>
        </w:tc>
        <w:tc>
          <w:tcPr>
            <w:tcW w:w="1975" w:type="dxa"/>
            <w:hideMark/>
          </w:tcPr>
          <w:p w14:paraId="1D2D2B9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131 female and male young adults </w:t>
            </w:r>
          </w:p>
          <w:p w14:paraId="776F5DF2" w14:textId="77777777" w:rsidR="009519E9" w:rsidRPr="00E661B8" w:rsidRDefault="009519E9" w:rsidP="00087E7D">
            <w:pPr>
              <w:rPr>
                <w:rFonts w:ascii="Times New Roman" w:eastAsia="Times New Roman" w:hAnsi="Times New Roman" w:cs="Times New Roman"/>
                <w:color w:val="000000"/>
                <w:sz w:val="18"/>
                <w:szCs w:val="18"/>
              </w:rPr>
            </w:pPr>
          </w:p>
          <w:p w14:paraId="2D4D67E4" w14:textId="7CC6E72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Non-Hispanic Black 77%, Non-Hispanic White 11%, and Other (mostly </w:t>
            </w:r>
            <w:r w:rsidRPr="00E661B8">
              <w:rPr>
                <w:rFonts w:ascii="Times New Roman" w:eastAsia="Times New Roman" w:hAnsi="Times New Roman" w:cs="Times New Roman"/>
                <w:color w:val="000000"/>
                <w:sz w:val="18"/>
                <w:szCs w:val="18"/>
              </w:rPr>
              <w:lastRenderedPageBreak/>
              <w:t xml:space="preserve">multi-racial individuals) 12% </w:t>
            </w:r>
          </w:p>
          <w:p w14:paraId="034AFFD3" w14:textId="77777777" w:rsidR="009519E9" w:rsidRPr="00E661B8" w:rsidRDefault="009519E9" w:rsidP="00087E7D">
            <w:pPr>
              <w:rPr>
                <w:rFonts w:ascii="Times New Roman" w:eastAsia="Times New Roman" w:hAnsi="Times New Roman" w:cs="Times New Roman"/>
                <w:color w:val="000000"/>
                <w:sz w:val="18"/>
                <w:szCs w:val="18"/>
              </w:rPr>
            </w:pPr>
          </w:p>
          <w:p w14:paraId="216B3D6C" w14:textId="0D97600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70%, Male 30%  </w:t>
            </w:r>
          </w:p>
          <w:p w14:paraId="2CAA1D0E" w14:textId="77777777" w:rsidR="009519E9" w:rsidRPr="00E661B8" w:rsidRDefault="009519E9" w:rsidP="00087E7D">
            <w:pPr>
              <w:rPr>
                <w:rFonts w:ascii="Times New Roman" w:eastAsia="Times New Roman" w:hAnsi="Times New Roman" w:cs="Times New Roman"/>
                <w:color w:val="000000"/>
                <w:sz w:val="18"/>
                <w:szCs w:val="18"/>
              </w:rPr>
            </w:pPr>
          </w:p>
          <w:p w14:paraId="00168A9E" w14:textId="38DA3F3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18-26, M=21.85</w:t>
            </w:r>
          </w:p>
        </w:tc>
        <w:tc>
          <w:tcPr>
            <w:tcW w:w="4140" w:type="dxa"/>
            <w:hideMark/>
          </w:tcPr>
          <w:p w14:paraId="3608501E" w14:textId="2A5D99C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A 5–10 minute small group presentation in the areas of HPV infection, detection, treatment and prevention </w:t>
            </w:r>
          </w:p>
          <w:p w14:paraId="3F76B65D" w14:textId="77777777" w:rsidR="009519E9" w:rsidRPr="00E661B8" w:rsidRDefault="009519E9" w:rsidP="00087E7D">
            <w:pPr>
              <w:rPr>
                <w:rFonts w:ascii="Times New Roman" w:eastAsia="Times New Roman" w:hAnsi="Times New Roman" w:cs="Times New Roman"/>
                <w:color w:val="000000"/>
                <w:sz w:val="18"/>
                <w:szCs w:val="18"/>
              </w:rPr>
            </w:pPr>
          </w:p>
          <w:p w14:paraId="7BD0729D" w14:textId="59C1333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06C9D91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089AFA3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5175AB7C" w14:textId="6D4D03F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Knowledge: intervention group had higher HPV knowledge scores (Mean: 9.1) vs.  control group (Mean: 7.0,  F: 22.53)</w:t>
            </w:r>
          </w:p>
          <w:p w14:paraId="3C7CD64F" w14:textId="3E517CD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Intention: </w:t>
            </w:r>
            <w:r w:rsidR="008B63D1">
              <w:rPr>
                <w:rFonts w:ascii="Times New Roman" w:eastAsia="Times New Roman" w:hAnsi="Times New Roman" w:cs="Times New Roman"/>
                <w:color w:val="000000"/>
                <w:sz w:val="18"/>
                <w:szCs w:val="18"/>
              </w:rPr>
              <w:t>a</w:t>
            </w:r>
            <w:r w:rsidRPr="00E661B8">
              <w:rPr>
                <w:rFonts w:ascii="Times New Roman" w:eastAsia="Times New Roman" w:hAnsi="Times New Roman" w:cs="Times New Roman"/>
                <w:color w:val="000000"/>
                <w:sz w:val="18"/>
                <w:szCs w:val="18"/>
              </w:rPr>
              <w:t>mong unvaccinated (n = 79), intervention group had higher HPV vaccination intent (86%) vs. control group (67%) (OR = 3.09)</w:t>
            </w:r>
          </w:p>
        </w:tc>
        <w:tc>
          <w:tcPr>
            <w:tcW w:w="1260" w:type="dxa"/>
            <w:hideMark/>
          </w:tcPr>
          <w:p w14:paraId="11824C6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1C366A7F" w14:textId="5B42173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0B75D8D1" w14:textId="77777777" w:rsidTr="009519E9">
        <w:tc>
          <w:tcPr>
            <w:tcW w:w="810" w:type="dxa"/>
            <w:hideMark/>
          </w:tcPr>
          <w:p w14:paraId="4B3E496C" w14:textId="6908975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Kim, J. and X. Nan,</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2016</w:t>
            </w:r>
          </w:p>
        </w:tc>
        <w:tc>
          <w:tcPr>
            <w:tcW w:w="1080" w:type="dxa"/>
            <w:hideMark/>
          </w:tcPr>
          <w:p w14:paraId="2F93854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Eastern, USA</w:t>
            </w:r>
          </w:p>
        </w:tc>
        <w:tc>
          <w:tcPr>
            <w:tcW w:w="1080" w:type="dxa"/>
            <w:hideMark/>
          </w:tcPr>
          <w:p w14:paraId="496DEFB4" w14:textId="3446E39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1991BB9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06D6324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252830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279DC8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80E860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038A9F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8DD200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06228855" w14:textId="1EF9DFC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Large </w:t>
            </w:r>
            <w:r w:rsidR="000D5C8A">
              <w:rPr>
                <w:rFonts w:ascii="Times New Roman" w:eastAsia="Times New Roman" w:hAnsi="Times New Roman" w:cs="Times New Roman"/>
                <w:color w:val="000000"/>
                <w:sz w:val="18"/>
                <w:szCs w:val="18"/>
              </w:rPr>
              <w:t>u</w:t>
            </w:r>
            <w:r w:rsidRPr="00E661B8">
              <w:rPr>
                <w:rFonts w:ascii="Times New Roman" w:eastAsia="Times New Roman" w:hAnsi="Times New Roman" w:cs="Times New Roman"/>
                <w:color w:val="000000"/>
                <w:sz w:val="18"/>
                <w:szCs w:val="18"/>
              </w:rPr>
              <w:t>niversity</w:t>
            </w:r>
          </w:p>
        </w:tc>
        <w:tc>
          <w:tcPr>
            <w:tcW w:w="1975" w:type="dxa"/>
            <w:hideMark/>
          </w:tcPr>
          <w:p w14:paraId="615762D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416 undergraduate students </w:t>
            </w:r>
          </w:p>
          <w:p w14:paraId="18C9F3A7" w14:textId="77777777" w:rsidR="009519E9" w:rsidRPr="00E661B8" w:rsidRDefault="009519E9" w:rsidP="00087E7D">
            <w:pPr>
              <w:rPr>
                <w:rFonts w:ascii="Times New Roman" w:eastAsia="Times New Roman" w:hAnsi="Times New Roman" w:cs="Times New Roman"/>
                <w:color w:val="000000"/>
                <w:sz w:val="18"/>
                <w:szCs w:val="18"/>
              </w:rPr>
            </w:pPr>
          </w:p>
          <w:p w14:paraId="4D63C105" w14:textId="6E6B07A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57.2%, Asian 19.5%, Black 16.3%, Hispanic 6.3%, and Other 0.7% </w:t>
            </w:r>
          </w:p>
          <w:p w14:paraId="5E98BA4D" w14:textId="77777777" w:rsidR="009519E9" w:rsidRPr="00E661B8" w:rsidRDefault="009519E9" w:rsidP="00087E7D">
            <w:pPr>
              <w:rPr>
                <w:rFonts w:ascii="Times New Roman" w:eastAsia="Times New Roman" w:hAnsi="Times New Roman" w:cs="Times New Roman"/>
                <w:color w:val="000000"/>
                <w:sz w:val="18"/>
                <w:szCs w:val="18"/>
              </w:rPr>
            </w:pPr>
          </w:p>
          <w:p w14:paraId="527B3FB6" w14:textId="102282D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Female 33.7%,   Male 66.3%</w:t>
            </w:r>
          </w:p>
          <w:p w14:paraId="313B64EF" w14:textId="77777777" w:rsidR="009519E9" w:rsidRPr="00E661B8" w:rsidRDefault="009519E9" w:rsidP="00087E7D">
            <w:pPr>
              <w:rPr>
                <w:rFonts w:ascii="Times New Roman" w:eastAsia="Times New Roman" w:hAnsi="Times New Roman" w:cs="Times New Roman"/>
                <w:color w:val="000000"/>
                <w:sz w:val="18"/>
                <w:szCs w:val="18"/>
              </w:rPr>
            </w:pPr>
          </w:p>
          <w:p w14:paraId="75D4EBE8" w14:textId="759EBAC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M=20.05</w:t>
            </w:r>
          </w:p>
        </w:tc>
        <w:tc>
          <w:tcPr>
            <w:tcW w:w="4140" w:type="dxa"/>
            <w:hideMark/>
          </w:tcPr>
          <w:p w14:paraId="1016BDD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 mock health message promoting HPV vaccination: Either present oriented or future oriented </w:t>
            </w:r>
          </w:p>
          <w:p w14:paraId="6D7E4227" w14:textId="77777777" w:rsidR="009519E9" w:rsidRPr="00E661B8" w:rsidRDefault="009519E9" w:rsidP="00087E7D">
            <w:pPr>
              <w:rPr>
                <w:rFonts w:ascii="Times New Roman" w:eastAsia="Times New Roman" w:hAnsi="Times New Roman" w:cs="Times New Roman"/>
                <w:color w:val="000000"/>
                <w:sz w:val="18"/>
                <w:szCs w:val="18"/>
              </w:rPr>
            </w:pPr>
          </w:p>
          <w:p w14:paraId="046B2AFB" w14:textId="58F2BD1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1E5C90D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602E322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67478B30" w14:textId="0BE9868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Intention: </w:t>
            </w:r>
            <w:r w:rsidR="008B63D1">
              <w:rPr>
                <w:rFonts w:ascii="Times New Roman" w:eastAsia="Times New Roman" w:hAnsi="Times New Roman" w:cs="Times New Roman"/>
                <w:color w:val="000000"/>
                <w:sz w:val="18"/>
                <w:szCs w:val="18"/>
              </w:rPr>
              <w:t>those with</w:t>
            </w:r>
            <w:r w:rsidRPr="00E661B8">
              <w:rPr>
                <w:rFonts w:ascii="Times New Roman" w:eastAsia="Times New Roman" w:hAnsi="Times New Roman" w:cs="Times New Roman"/>
                <w:color w:val="000000"/>
                <w:sz w:val="18"/>
                <w:szCs w:val="18"/>
              </w:rPr>
              <w:t xml:space="preserve"> high consideration of future consequences (CFC) reported stronger intentions when the vaccine was offered for free (p = .05) compared to the future-oriented messages</w:t>
            </w:r>
          </w:p>
        </w:tc>
        <w:tc>
          <w:tcPr>
            <w:tcW w:w="1260" w:type="dxa"/>
            <w:hideMark/>
          </w:tcPr>
          <w:p w14:paraId="7CCA551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3EB39C09" w14:textId="382EF71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71F92AEF" w14:textId="77777777" w:rsidTr="009519E9">
        <w:tc>
          <w:tcPr>
            <w:tcW w:w="810" w:type="dxa"/>
            <w:hideMark/>
          </w:tcPr>
          <w:p w14:paraId="2DE1A70B" w14:textId="09A23CF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Kumar, M.M.,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44D2261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San Diego County, CA, USA</w:t>
            </w:r>
          </w:p>
        </w:tc>
        <w:tc>
          <w:tcPr>
            <w:tcW w:w="1080" w:type="dxa"/>
            <w:hideMark/>
          </w:tcPr>
          <w:p w14:paraId="4D0D0D90" w14:textId="1924D90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08CE1DC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66598501" w14:textId="37BEEFB4"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1350612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DAC4E05" w14:textId="730B602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639CD6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28A2CC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9E5B7B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5CC6FD3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Pediatric practices</w:t>
            </w:r>
          </w:p>
        </w:tc>
        <w:tc>
          <w:tcPr>
            <w:tcW w:w="1975" w:type="dxa"/>
            <w:hideMark/>
          </w:tcPr>
          <w:p w14:paraId="4E204B92" w14:textId="656F540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96 providers at 6 sites </w:t>
            </w:r>
          </w:p>
          <w:p w14:paraId="4363EFED" w14:textId="77777777" w:rsidR="009519E9" w:rsidRPr="00E661B8" w:rsidRDefault="009519E9" w:rsidP="00087E7D">
            <w:pPr>
              <w:rPr>
                <w:rFonts w:ascii="Times New Roman" w:eastAsia="Times New Roman" w:hAnsi="Times New Roman" w:cs="Times New Roman"/>
                <w:color w:val="000000"/>
                <w:sz w:val="18"/>
                <w:szCs w:val="18"/>
              </w:rPr>
            </w:pPr>
          </w:p>
          <w:p w14:paraId="2B3AFBB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2582CBD4" w14:textId="77777777" w:rsidR="009519E9" w:rsidRPr="00E661B8" w:rsidRDefault="009519E9" w:rsidP="00087E7D">
            <w:pPr>
              <w:rPr>
                <w:rFonts w:ascii="Times New Roman" w:eastAsia="Times New Roman" w:hAnsi="Times New Roman" w:cs="Times New Roman"/>
                <w:color w:val="000000"/>
                <w:sz w:val="18"/>
                <w:szCs w:val="18"/>
              </w:rPr>
            </w:pPr>
          </w:p>
          <w:p w14:paraId="1067C341" w14:textId="3E73295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NR</w:t>
            </w:r>
          </w:p>
          <w:p w14:paraId="410D64C9" w14:textId="77777777" w:rsidR="009519E9" w:rsidRPr="00E661B8" w:rsidRDefault="009519E9" w:rsidP="00087E7D">
            <w:pPr>
              <w:rPr>
                <w:rFonts w:ascii="Times New Roman" w:eastAsia="Times New Roman" w:hAnsi="Times New Roman" w:cs="Times New Roman"/>
                <w:color w:val="000000"/>
                <w:sz w:val="18"/>
                <w:szCs w:val="18"/>
              </w:rPr>
            </w:pPr>
          </w:p>
          <w:p w14:paraId="58ED1739" w14:textId="77BA4C4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NR</w:t>
            </w:r>
          </w:p>
        </w:tc>
        <w:tc>
          <w:tcPr>
            <w:tcW w:w="4140" w:type="dxa"/>
            <w:hideMark/>
          </w:tcPr>
          <w:p w14:paraId="19C6CF36" w14:textId="431246F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20-minute training video targeting barriers to strong provider recommendation of the human papillomavirus (HPV) vaccine </w:t>
            </w:r>
          </w:p>
          <w:p w14:paraId="0123BCEC" w14:textId="77777777" w:rsidR="009519E9" w:rsidRPr="00E661B8" w:rsidRDefault="009519E9" w:rsidP="00087E7D">
            <w:pPr>
              <w:rPr>
                <w:rFonts w:ascii="Times New Roman" w:eastAsia="Times New Roman" w:hAnsi="Times New Roman" w:cs="Times New Roman"/>
                <w:color w:val="000000"/>
                <w:sz w:val="18"/>
                <w:szCs w:val="18"/>
              </w:rPr>
            </w:pPr>
          </w:p>
          <w:p w14:paraId="1AA0C34C" w14:textId="2FC46FA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Behav Interv Providers</w:t>
            </w:r>
          </w:p>
        </w:tc>
        <w:tc>
          <w:tcPr>
            <w:tcW w:w="1350" w:type="dxa"/>
            <w:hideMark/>
          </w:tcPr>
          <w:p w14:paraId="2470E91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Providers</w:t>
            </w:r>
          </w:p>
        </w:tc>
        <w:tc>
          <w:tcPr>
            <w:tcW w:w="1890" w:type="dxa"/>
            <w:hideMark/>
          </w:tcPr>
          <w:p w14:paraId="1AA9FC5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0642037A" w14:textId="1E6F9D9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Education: significant improvements in multiple areas; areas </w:t>
            </w:r>
            <w:r w:rsidR="00A51AAE">
              <w:rPr>
                <w:rFonts w:ascii="Times New Roman" w:eastAsia="Times New Roman" w:hAnsi="Times New Roman" w:cs="Times New Roman"/>
                <w:color w:val="000000"/>
                <w:sz w:val="18"/>
                <w:szCs w:val="18"/>
              </w:rPr>
              <w:t>were</w:t>
            </w:r>
            <w:r w:rsidRPr="00E661B8">
              <w:rPr>
                <w:rFonts w:ascii="Times New Roman" w:eastAsia="Times New Roman" w:hAnsi="Times New Roman" w:cs="Times New Roman"/>
                <w:color w:val="000000"/>
                <w:sz w:val="18"/>
                <w:szCs w:val="18"/>
              </w:rPr>
              <w:t xml:space="preserve"> knowledge of HPV-related disease burden, changes in vaccine response with age, comfort with counseling vaccine-hesitant parents</w:t>
            </w:r>
          </w:p>
        </w:tc>
        <w:tc>
          <w:tcPr>
            <w:tcW w:w="1260" w:type="dxa"/>
            <w:hideMark/>
          </w:tcPr>
          <w:p w14:paraId="592E1EB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2D8C1472" w14:textId="2F39D85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136097C8" w14:textId="77777777" w:rsidTr="009519E9">
        <w:tc>
          <w:tcPr>
            <w:tcW w:w="810" w:type="dxa"/>
            <w:hideMark/>
          </w:tcPr>
          <w:p w14:paraId="7F4BDE1E" w14:textId="3009CC90"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Kwang, N.B.,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2016</w:t>
            </w:r>
          </w:p>
        </w:tc>
        <w:tc>
          <w:tcPr>
            <w:tcW w:w="1080" w:type="dxa"/>
            <w:hideMark/>
          </w:tcPr>
          <w:p w14:paraId="1C951D5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Malaysia </w:t>
            </w:r>
          </w:p>
        </w:tc>
        <w:tc>
          <w:tcPr>
            <w:tcW w:w="1080" w:type="dxa"/>
            <w:hideMark/>
          </w:tcPr>
          <w:p w14:paraId="1F9235A5" w14:textId="3FE9E86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4720BB8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4DC719E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A39E0C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9700F2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B02FAA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C55BEB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0815BC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6DAB96AB" w14:textId="57E188E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Local university students </w:t>
            </w:r>
          </w:p>
        </w:tc>
        <w:tc>
          <w:tcPr>
            <w:tcW w:w="1975" w:type="dxa"/>
            <w:hideMark/>
          </w:tcPr>
          <w:p w14:paraId="4A46BE7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580 pre-university Malay students </w:t>
            </w:r>
          </w:p>
          <w:p w14:paraId="3CD5AD7B" w14:textId="77777777" w:rsidR="009519E9" w:rsidRPr="00E661B8" w:rsidRDefault="009519E9" w:rsidP="00087E7D">
            <w:pPr>
              <w:rPr>
                <w:rFonts w:ascii="Times New Roman" w:eastAsia="Times New Roman" w:hAnsi="Times New Roman" w:cs="Times New Roman"/>
                <w:color w:val="000000"/>
                <w:sz w:val="18"/>
                <w:szCs w:val="18"/>
              </w:rPr>
            </w:pPr>
          </w:p>
          <w:p w14:paraId="313328C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Malays 94.7%, Others 4.5%, Chinese 0.7%, and Indian 0.2%  </w:t>
            </w:r>
          </w:p>
          <w:p w14:paraId="156C6AB4" w14:textId="77777777" w:rsidR="009519E9" w:rsidRPr="00E661B8" w:rsidRDefault="009519E9" w:rsidP="00087E7D">
            <w:pPr>
              <w:rPr>
                <w:rFonts w:ascii="Times New Roman" w:eastAsia="Times New Roman" w:hAnsi="Times New Roman" w:cs="Times New Roman"/>
                <w:color w:val="000000"/>
                <w:sz w:val="18"/>
                <w:szCs w:val="18"/>
              </w:rPr>
            </w:pPr>
          </w:p>
          <w:p w14:paraId="514F6BF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Gender:  Female 58.4%, Male 41.6%   </w:t>
            </w:r>
          </w:p>
          <w:p w14:paraId="54A9E8A0" w14:textId="77777777" w:rsidR="009519E9" w:rsidRPr="00E661B8" w:rsidRDefault="009519E9" w:rsidP="00087E7D">
            <w:pPr>
              <w:rPr>
                <w:rFonts w:ascii="Times New Roman" w:eastAsia="Times New Roman" w:hAnsi="Times New Roman" w:cs="Times New Roman"/>
                <w:color w:val="000000"/>
                <w:sz w:val="18"/>
                <w:szCs w:val="18"/>
              </w:rPr>
            </w:pPr>
          </w:p>
          <w:p w14:paraId="6AC01E19" w14:textId="11E7CD2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18-25</w:t>
            </w:r>
          </w:p>
        </w:tc>
        <w:tc>
          <w:tcPr>
            <w:tcW w:w="4140" w:type="dxa"/>
            <w:hideMark/>
          </w:tcPr>
          <w:p w14:paraId="465018D4" w14:textId="4347731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Intervention: Information leaflet </w:t>
            </w:r>
          </w:p>
          <w:p w14:paraId="564AB3DF" w14:textId="3603AEA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Control group: No information</w:t>
            </w:r>
          </w:p>
          <w:p w14:paraId="02851D7D" w14:textId="77777777" w:rsidR="009519E9" w:rsidRPr="00E661B8" w:rsidRDefault="009519E9" w:rsidP="00087E7D">
            <w:pPr>
              <w:rPr>
                <w:rFonts w:ascii="Times New Roman" w:eastAsia="Times New Roman" w:hAnsi="Times New Roman" w:cs="Times New Roman"/>
                <w:color w:val="000000"/>
                <w:sz w:val="18"/>
                <w:szCs w:val="18"/>
              </w:rPr>
            </w:pPr>
          </w:p>
          <w:p w14:paraId="674F8836" w14:textId="1D5EEDF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7129655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5C22BA9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3B5DEF6E" w14:textId="7DC1EC0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Knowledge: number of students with poor knowledge reduced from 48.3% to 29.3%</w:t>
            </w:r>
          </w:p>
        </w:tc>
        <w:tc>
          <w:tcPr>
            <w:tcW w:w="1260" w:type="dxa"/>
            <w:hideMark/>
          </w:tcPr>
          <w:p w14:paraId="420449A6" w14:textId="1976F67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NR</w:t>
            </w:r>
          </w:p>
          <w:p w14:paraId="1DB71300" w14:textId="3560E3F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15CDD7F2" w14:textId="77777777" w:rsidTr="009519E9">
        <w:tc>
          <w:tcPr>
            <w:tcW w:w="810" w:type="dxa"/>
            <w:hideMark/>
          </w:tcPr>
          <w:p w14:paraId="7FD90498" w14:textId="02F97B52"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Lee, H.,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439248C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Lowell, MA, USA</w:t>
            </w:r>
          </w:p>
        </w:tc>
        <w:tc>
          <w:tcPr>
            <w:tcW w:w="1080" w:type="dxa"/>
            <w:hideMark/>
          </w:tcPr>
          <w:p w14:paraId="5DFE18F6" w14:textId="3453103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7810711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9CEF2B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34155D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C86849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F98DE1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68CC4F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16C07F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879CA2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2AF11D03" w14:textId="3AB6DA5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18 Khmer American mother and daughter dyads </w:t>
            </w:r>
          </w:p>
          <w:p w14:paraId="3FC499A8" w14:textId="77777777" w:rsidR="009519E9" w:rsidRPr="00E661B8" w:rsidRDefault="009519E9" w:rsidP="00087E7D">
            <w:pPr>
              <w:rPr>
                <w:rFonts w:ascii="Times New Roman" w:eastAsia="Times New Roman" w:hAnsi="Times New Roman" w:cs="Times New Roman"/>
                <w:color w:val="000000"/>
                <w:sz w:val="18"/>
                <w:szCs w:val="18"/>
              </w:rPr>
            </w:pPr>
          </w:p>
          <w:p w14:paraId="3023EC20" w14:textId="7447A60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100% Khmer </w:t>
            </w:r>
          </w:p>
          <w:p w14:paraId="73874EA2" w14:textId="77777777" w:rsidR="009519E9" w:rsidRPr="00E661B8" w:rsidRDefault="009519E9" w:rsidP="00087E7D">
            <w:pPr>
              <w:rPr>
                <w:rFonts w:ascii="Times New Roman" w:eastAsia="Times New Roman" w:hAnsi="Times New Roman" w:cs="Times New Roman"/>
                <w:color w:val="000000"/>
                <w:sz w:val="18"/>
                <w:szCs w:val="18"/>
              </w:rPr>
            </w:pPr>
          </w:p>
          <w:p w14:paraId="12E9D9ED" w14:textId="0A6F24B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Race: NR</w:t>
            </w:r>
          </w:p>
          <w:p w14:paraId="0C337776" w14:textId="77777777" w:rsidR="009519E9" w:rsidRPr="00E661B8" w:rsidRDefault="009519E9" w:rsidP="00087E7D">
            <w:pPr>
              <w:rPr>
                <w:rFonts w:ascii="Times New Roman" w:eastAsia="Times New Roman" w:hAnsi="Times New Roman" w:cs="Times New Roman"/>
                <w:color w:val="000000"/>
                <w:sz w:val="18"/>
                <w:szCs w:val="18"/>
              </w:rPr>
            </w:pPr>
          </w:p>
          <w:p w14:paraId="4B6BFA0A" w14:textId="3BEAD33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07C49D09" w14:textId="77777777" w:rsidR="009519E9" w:rsidRPr="00E661B8" w:rsidRDefault="009519E9" w:rsidP="00087E7D">
            <w:pPr>
              <w:rPr>
                <w:rFonts w:ascii="Times New Roman" w:eastAsia="Times New Roman" w:hAnsi="Times New Roman" w:cs="Times New Roman"/>
                <w:color w:val="000000"/>
                <w:sz w:val="18"/>
                <w:szCs w:val="18"/>
              </w:rPr>
            </w:pPr>
          </w:p>
          <w:p w14:paraId="334DCC1B" w14:textId="7BBA7A1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14-17 </w:t>
            </w:r>
          </w:p>
        </w:tc>
        <w:tc>
          <w:tcPr>
            <w:tcW w:w="4140" w:type="dxa"/>
            <w:hideMark/>
          </w:tcPr>
          <w:p w14:paraId="413AF22C" w14:textId="23FE1FA6" w:rsidR="009519E9" w:rsidRPr="00E661B8" w:rsidRDefault="009519E9" w:rsidP="009F43F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Mother- daughter dyads:  a 26 minute video entitled “Save My Daughter from Cervical Cancer”  </w:t>
            </w:r>
          </w:p>
          <w:p w14:paraId="1B4B3DFA" w14:textId="77777777" w:rsidR="009519E9" w:rsidRPr="00E661B8" w:rsidRDefault="009519E9" w:rsidP="009F43FA">
            <w:pPr>
              <w:rPr>
                <w:rFonts w:ascii="Times New Roman" w:eastAsia="Times New Roman" w:hAnsi="Times New Roman" w:cs="Times New Roman"/>
                <w:color w:val="000000"/>
                <w:sz w:val="18"/>
                <w:szCs w:val="18"/>
              </w:rPr>
            </w:pPr>
          </w:p>
          <w:p w14:paraId="4A9C04A5" w14:textId="13255739" w:rsidR="009519E9" w:rsidRPr="00E661B8" w:rsidRDefault="009519E9" w:rsidP="009F43F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5E6B09C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 parents</w:t>
            </w:r>
          </w:p>
        </w:tc>
        <w:tc>
          <w:tcPr>
            <w:tcW w:w="1890" w:type="dxa"/>
            <w:hideMark/>
          </w:tcPr>
          <w:p w14:paraId="4B63F1D6" w14:textId="08798C3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w:t>
            </w:r>
            <w:r w:rsidR="008A22A9">
              <w:rPr>
                <w:rFonts w:ascii="Times New Roman" w:eastAsia="Times New Roman" w:hAnsi="Times New Roman" w:cs="Times New Roman"/>
                <w:color w:val="000000"/>
                <w:sz w:val="18"/>
                <w:szCs w:val="18"/>
              </w:rPr>
              <w:t>n</w:t>
            </w:r>
            <w:r w:rsidRPr="00E661B8">
              <w:rPr>
                <w:rFonts w:ascii="Times New Roman" w:eastAsia="Times New Roman" w:hAnsi="Times New Roman" w:cs="Times New Roman"/>
                <w:color w:val="000000"/>
                <w:sz w:val="18"/>
                <w:szCs w:val="18"/>
              </w:rPr>
              <w:t xml:space="preserve">o difference in VI between intervention and control groups  </w:t>
            </w:r>
          </w:p>
        </w:tc>
        <w:tc>
          <w:tcPr>
            <w:tcW w:w="1530" w:type="dxa"/>
            <w:hideMark/>
          </w:tcPr>
          <w:p w14:paraId="54417BF4" w14:textId="21DC4B8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Knowledge:  </w:t>
            </w:r>
            <w:r w:rsidR="008A22A9">
              <w:rPr>
                <w:rFonts w:ascii="Times New Roman" w:eastAsia="Times New Roman" w:hAnsi="Times New Roman" w:cs="Times New Roman"/>
                <w:color w:val="000000"/>
                <w:sz w:val="18"/>
                <w:szCs w:val="18"/>
              </w:rPr>
              <w:t>d</w:t>
            </w:r>
            <w:r w:rsidRPr="00E661B8">
              <w:rPr>
                <w:rFonts w:ascii="Times New Roman" w:eastAsia="Times New Roman" w:hAnsi="Times New Roman" w:cs="Times New Roman"/>
                <w:color w:val="000000"/>
                <w:sz w:val="18"/>
                <w:szCs w:val="18"/>
              </w:rPr>
              <w:t>aughters in intervention group reported higher intention to receive HPV vaccination within one month vs control group (4 vs 1)</w:t>
            </w:r>
          </w:p>
        </w:tc>
        <w:tc>
          <w:tcPr>
            <w:tcW w:w="1260" w:type="dxa"/>
            <w:hideMark/>
          </w:tcPr>
          <w:p w14:paraId="0F76610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52C4EB26" w14:textId="77777777" w:rsidR="009519E9" w:rsidRPr="00E661B8" w:rsidRDefault="009519E9" w:rsidP="00087E7D">
            <w:pPr>
              <w:rPr>
                <w:rFonts w:ascii="Times New Roman" w:eastAsia="Times New Roman" w:hAnsi="Times New Roman" w:cs="Times New Roman"/>
                <w:color w:val="000000"/>
                <w:sz w:val="18"/>
                <w:szCs w:val="18"/>
              </w:rPr>
            </w:pPr>
          </w:p>
          <w:p w14:paraId="6F3D17FB" w14:textId="377D0EC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Communication between mothers and daughters and b-tween researchers and participants, conﬂicted relationships between mothers and daughter</w:t>
            </w:r>
          </w:p>
        </w:tc>
      </w:tr>
      <w:tr w:rsidR="009519E9" w:rsidRPr="00E661B8" w14:paraId="08681785" w14:textId="77777777" w:rsidTr="009519E9">
        <w:tc>
          <w:tcPr>
            <w:tcW w:w="810" w:type="dxa"/>
            <w:hideMark/>
          </w:tcPr>
          <w:p w14:paraId="40B74EB0" w14:textId="37FCA572"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Lefevere, E.,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2015</w:t>
            </w:r>
          </w:p>
        </w:tc>
        <w:tc>
          <w:tcPr>
            <w:tcW w:w="1080" w:type="dxa"/>
            <w:hideMark/>
          </w:tcPr>
          <w:p w14:paraId="5352998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Flanders, Belgium </w:t>
            </w:r>
          </w:p>
        </w:tc>
        <w:tc>
          <w:tcPr>
            <w:tcW w:w="1080" w:type="dxa"/>
            <w:hideMark/>
          </w:tcPr>
          <w:p w14:paraId="22D8462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Quasi-Experimental</w:t>
            </w:r>
          </w:p>
        </w:tc>
        <w:tc>
          <w:tcPr>
            <w:tcW w:w="810" w:type="dxa"/>
            <w:hideMark/>
          </w:tcPr>
          <w:p w14:paraId="5E0820E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78E33CD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0A21F2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6912E2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AA436A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8D09B9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5EF1A7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70D85E2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NACM member girls </w:t>
            </w:r>
          </w:p>
        </w:tc>
        <w:tc>
          <w:tcPr>
            <w:tcW w:w="1975" w:type="dxa"/>
            <w:hideMark/>
          </w:tcPr>
          <w:p w14:paraId="63278C92" w14:textId="4FFA9DF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221 (intervention) and 243 (control) for the personal information campaign and 629 (intervention) and 5,322 (control) for the combined personal information and ﬁnancial incentive campaign  </w:t>
            </w:r>
          </w:p>
          <w:p w14:paraId="216349CC" w14:textId="77777777" w:rsidR="009519E9" w:rsidRPr="00E661B8" w:rsidRDefault="009519E9" w:rsidP="00087E7D">
            <w:pPr>
              <w:rPr>
                <w:rFonts w:ascii="Times New Roman" w:eastAsia="Times New Roman" w:hAnsi="Times New Roman" w:cs="Times New Roman"/>
                <w:color w:val="000000"/>
                <w:sz w:val="18"/>
                <w:szCs w:val="18"/>
              </w:rPr>
            </w:pPr>
          </w:p>
          <w:p w14:paraId="6331944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7716C8D2" w14:textId="77777777" w:rsidR="009519E9" w:rsidRPr="00E661B8" w:rsidRDefault="009519E9" w:rsidP="00087E7D">
            <w:pPr>
              <w:rPr>
                <w:rFonts w:ascii="Times New Roman" w:eastAsia="Times New Roman" w:hAnsi="Times New Roman" w:cs="Times New Roman"/>
                <w:color w:val="000000"/>
                <w:sz w:val="18"/>
                <w:szCs w:val="18"/>
              </w:rPr>
            </w:pPr>
          </w:p>
          <w:p w14:paraId="1EF89D48" w14:textId="13E3669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6F606622" w14:textId="77777777" w:rsidR="009519E9" w:rsidRPr="00E661B8" w:rsidRDefault="009519E9" w:rsidP="00087E7D">
            <w:pPr>
              <w:rPr>
                <w:rFonts w:ascii="Times New Roman" w:eastAsia="Times New Roman" w:hAnsi="Times New Roman" w:cs="Times New Roman"/>
                <w:color w:val="000000"/>
                <w:sz w:val="18"/>
                <w:szCs w:val="18"/>
              </w:rPr>
            </w:pPr>
          </w:p>
          <w:p w14:paraId="37A15DFB" w14:textId="3B27056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12-17 </w:t>
            </w:r>
          </w:p>
        </w:tc>
        <w:tc>
          <w:tcPr>
            <w:tcW w:w="4140" w:type="dxa"/>
            <w:hideMark/>
          </w:tcPr>
          <w:p w14:paraId="6962910A" w14:textId="5959027B" w:rsidR="009519E9" w:rsidRPr="00E661B8" w:rsidRDefault="009519E9" w:rsidP="009F43F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Vaccine Reimbursement Campaign: a </w:t>
            </w:r>
            <w:r w:rsidR="004078F7" w:rsidRPr="00E661B8">
              <w:rPr>
                <w:rFonts w:ascii="Times New Roman" w:eastAsia="Times New Roman" w:hAnsi="Times New Roman" w:cs="Times New Roman"/>
                <w:color w:val="000000"/>
                <w:sz w:val="18"/>
                <w:szCs w:val="18"/>
              </w:rPr>
              <w:t>letter; Leaflet</w:t>
            </w:r>
            <w:r w:rsidRPr="00E661B8">
              <w:rPr>
                <w:rFonts w:ascii="Times New Roman" w:eastAsia="Times New Roman" w:hAnsi="Times New Roman" w:cs="Times New Roman"/>
                <w:color w:val="000000"/>
                <w:sz w:val="18"/>
                <w:szCs w:val="18"/>
              </w:rPr>
              <w:t xml:space="preserve"> with information on HPV, cervical cancer and the role of the HPV vaccine in the prevention of cervical cancer</w:t>
            </w:r>
          </w:p>
          <w:p w14:paraId="62D54763" w14:textId="77777777" w:rsidR="009519E9" w:rsidRPr="00E661B8" w:rsidRDefault="009519E9" w:rsidP="009F43FA">
            <w:pPr>
              <w:rPr>
                <w:rFonts w:ascii="Times New Roman" w:eastAsia="Times New Roman" w:hAnsi="Times New Roman" w:cs="Times New Roman"/>
                <w:color w:val="000000"/>
                <w:sz w:val="18"/>
                <w:szCs w:val="18"/>
              </w:rPr>
            </w:pPr>
          </w:p>
          <w:p w14:paraId="449F2F3D" w14:textId="514518CD" w:rsidR="009519E9" w:rsidRPr="00E661B8" w:rsidRDefault="009519E9" w:rsidP="009F43F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Reminder</w:t>
            </w:r>
          </w:p>
        </w:tc>
        <w:tc>
          <w:tcPr>
            <w:tcW w:w="1350" w:type="dxa"/>
            <w:hideMark/>
          </w:tcPr>
          <w:p w14:paraId="29E414D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 young adults</w:t>
            </w:r>
          </w:p>
        </w:tc>
        <w:tc>
          <w:tcPr>
            <w:tcW w:w="1890" w:type="dxa"/>
            <w:hideMark/>
          </w:tcPr>
          <w:p w14:paraId="2DFF9814" w14:textId="46C1184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intervention vs control group for older girls (64.6% vs 42.8%) one year after the campaign; for younger girls</w:t>
            </w:r>
            <w:r w:rsidR="004078F7">
              <w:rPr>
                <w:rFonts w:ascii="Times New Roman" w:eastAsia="Times New Roman" w:hAnsi="Times New Roman" w:cs="Times New Roman"/>
                <w:color w:val="000000"/>
                <w:sz w:val="18"/>
                <w:szCs w:val="18"/>
              </w:rPr>
              <w:t>,</w:t>
            </w:r>
            <w:r w:rsidRPr="00E661B8">
              <w:rPr>
                <w:rFonts w:ascii="Times New Roman" w:eastAsia="Times New Roman" w:hAnsi="Times New Roman" w:cs="Times New Roman"/>
                <w:color w:val="000000"/>
                <w:sz w:val="18"/>
                <w:szCs w:val="18"/>
              </w:rPr>
              <w:t xml:space="preserve"> intervention vs control (78.4% vs 68.1%) </w:t>
            </w:r>
          </w:p>
        </w:tc>
        <w:tc>
          <w:tcPr>
            <w:tcW w:w="1530" w:type="dxa"/>
            <w:hideMark/>
          </w:tcPr>
          <w:p w14:paraId="4179FE4C" w14:textId="5424FD4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NR </w:t>
            </w:r>
          </w:p>
        </w:tc>
        <w:tc>
          <w:tcPr>
            <w:tcW w:w="1260" w:type="dxa"/>
            <w:hideMark/>
          </w:tcPr>
          <w:p w14:paraId="1C1ED3F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001D8AF2" w14:textId="2B2095C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NR </w:t>
            </w:r>
          </w:p>
        </w:tc>
      </w:tr>
      <w:tr w:rsidR="009519E9" w:rsidRPr="00E661B8" w14:paraId="71201BCD" w14:textId="77777777" w:rsidTr="009519E9">
        <w:tc>
          <w:tcPr>
            <w:tcW w:w="810" w:type="dxa"/>
            <w:hideMark/>
          </w:tcPr>
          <w:p w14:paraId="6B0B077F" w14:textId="7263EA25"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Lennon, T., et al.</w:t>
            </w:r>
            <w:r w:rsidRPr="00E661B8">
              <w:rPr>
                <w:rFonts w:ascii="Times New Roman" w:eastAsia="Times New Roman" w:hAnsi="Times New Roman" w:cs="Times New Roman"/>
                <w:b/>
                <w:color w:val="000000"/>
                <w:sz w:val="18"/>
                <w:szCs w:val="18"/>
              </w:rPr>
              <w:t>, 2019</w:t>
            </w:r>
          </w:p>
        </w:tc>
        <w:tc>
          <w:tcPr>
            <w:tcW w:w="1080" w:type="dxa"/>
            <w:hideMark/>
          </w:tcPr>
          <w:p w14:paraId="212B90A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Milwaukee, WI, USA</w:t>
            </w:r>
          </w:p>
        </w:tc>
        <w:tc>
          <w:tcPr>
            <w:tcW w:w="1080" w:type="dxa"/>
            <w:hideMark/>
          </w:tcPr>
          <w:p w14:paraId="1F5A36E8" w14:textId="45C37BA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62F937F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0DE62A0D" w14:textId="1A39FD9F"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51E7E43A" w14:textId="3DC3889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 </w:t>
            </w:r>
          </w:p>
        </w:tc>
        <w:tc>
          <w:tcPr>
            <w:tcW w:w="360" w:type="dxa"/>
            <w:hideMark/>
          </w:tcPr>
          <w:p w14:paraId="482B650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3D097B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45901D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5A8CEC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4811862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25D222E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118 adolescent parent dyads  </w:t>
            </w:r>
          </w:p>
          <w:p w14:paraId="3AFD8794" w14:textId="77777777" w:rsidR="009519E9" w:rsidRPr="00E661B8" w:rsidRDefault="009519E9" w:rsidP="00087E7D">
            <w:pPr>
              <w:rPr>
                <w:rFonts w:ascii="Times New Roman" w:eastAsia="Times New Roman" w:hAnsi="Times New Roman" w:cs="Times New Roman"/>
                <w:color w:val="000000"/>
                <w:sz w:val="18"/>
                <w:szCs w:val="18"/>
              </w:rPr>
            </w:pPr>
          </w:p>
          <w:p w14:paraId="2D06A82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100% Black/ African American </w:t>
            </w:r>
          </w:p>
          <w:p w14:paraId="287BC01B" w14:textId="77777777" w:rsidR="009519E9" w:rsidRPr="00E661B8" w:rsidRDefault="009519E9" w:rsidP="00087E7D">
            <w:pPr>
              <w:rPr>
                <w:rFonts w:ascii="Times New Roman" w:eastAsia="Times New Roman" w:hAnsi="Times New Roman" w:cs="Times New Roman"/>
                <w:color w:val="000000"/>
                <w:sz w:val="18"/>
                <w:szCs w:val="18"/>
              </w:rPr>
            </w:pPr>
          </w:p>
          <w:p w14:paraId="60DB1364" w14:textId="547DAE5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Adolescents: Female 57%, Male 43;</w:t>
            </w:r>
          </w:p>
          <w:p w14:paraId="6C09323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Parents: Female 92%, Male 8%  </w:t>
            </w:r>
          </w:p>
          <w:p w14:paraId="07D085F2" w14:textId="77777777" w:rsidR="009519E9" w:rsidRPr="00E661B8" w:rsidRDefault="009519E9" w:rsidP="00087E7D">
            <w:pPr>
              <w:rPr>
                <w:rFonts w:ascii="Times New Roman" w:eastAsia="Times New Roman" w:hAnsi="Times New Roman" w:cs="Times New Roman"/>
                <w:color w:val="000000"/>
                <w:sz w:val="18"/>
                <w:szCs w:val="18"/>
              </w:rPr>
            </w:pPr>
          </w:p>
          <w:p w14:paraId="63555D0A" w14:textId="4378CF6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13-17</w:t>
            </w:r>
          </w:p>
        </w:tc>
        <w:tc>
          <w:tcPr>
            <w:tcW w:w="4140" w:type="dxa"/>
            <w:hideMark/>
          </w:tcPr>
          <w:p w14:paraId="59072167" w14:textId="0C49616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Communication tools that were designed as part of CHIMC-TCI! dissemination plan included:  1) CHIMC-TCI! Parent Toolkit, 2) 4 module, interactive eLearning Café accessible on the website, 3) multimedia campaign, 4) Postcards were mailed to families to remind parents/caregivers of their child’s/adolescent’s immunization status</w:t>
            </w:r>
          </w:p>
          <w:p w14:paraId="77BFEFD5" w14:textId="77777777" w:rsidR="009519E9" w:rsidRPr="00E661B8" w:rsidRDefault="009519E9" w:rsidP="00087E7D">
            <w:pPr>
              <w:rPr>
                <w:rFonts w:ascii="Times New Roman" w:eastAsia="Times New Roman" w:hAnsi="Times New Roman" w:cs="Times New Roman"/>
                <w:color w:val="000000"/>
                <w:sz w:val="18"/>
                <w:szCs w:val="18"/>
              </w:rPr>
            </w:pPr>
          </w:p>
          <w:p w14:paraId="5CDF29AA" w14:textId="377AA95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Reminder</w:t>
            </w:r>
          </w:p>
        </w:tc>
        <w:tc>
          <w:tcPr>
            <w:tcW w:w="1350" w:type="dxa"/>
            <w:hideMark/>
          </w:tcPr>
          <w:p w14:paraId="784E413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w:t>
            </w:r>
          </w:p>
        </w:tc>
        <w:tc>
          <w:tcPr>
            <w:tcW w:w="1890" w:type="dxa"/>
            <w:hideMark/>
          </w:tcPr>
          <w:p w14:paraId="6D28A861" w14:textId="7C468A2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increase from 30 (25%) at enrollment to 54 (46%) at study completion (p=0.004)</w:t>
            </w:r>
          </w:p>
        </w:tc>
        <w:tc>
          <w:tcPr>
            <w:tcW w:w="1530" w:type="dxa"/>
            <w:hideMark/>
          </w:tcPr>
          <w:p w14:paraId="4BD08381" w14:textId="5F2A332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Knowledge: </w:t>
            </w:r>
            <w:r w:rsidR="008A22A9">
              <w:rPr>
                <w:rFonts w:ascii="Times New Roman" w:eastAsia="Times New Roman" w:hAnsi="Times New Roman" w:cs="Times New Roman"/>
                <w:color w:val="000000"/>
                <w:sz w:val="18"/>
                <w:szCs w:val="18"/>
              </w:rPr>
              <w:t>t</w:t>
            </w:r>
            <w:r w:rsidRPr="00E661B8">
              <w:rPr>
                <w:rFonts w:ascii="Times New Roman" w:eastAsia="Times New Roman" w:hAnsi="Times New Roman" w:cs="Times New Roman"/>
                <w:color w:val="000000"/>
                <w:sz w:val="18"/>
                <w:szCs w:val="18"/>
              </w:rPr>
              <w:t xml:space="preserve">hose that completed the vaccine were more confident with safety of childhood immunizations (97%), vs those that did not </w:t>
            </w:r>
            <w:r w:rsidRPr="00E661B8">
              <w:rPr>
                <w:rFonts w:ascii="Times New Roman" w:eastAsia="Times New Roman" w:hAnsi="Times New Roman" w:cs="Times New Roman"/>
                <w:color w:val="000000"/>
                <w:sz w:val="18"/>
                <w:szCs w:val="18"/>
              </w:rPr>
              <w:lastRenderedPageBreak/>
              <w:t>complete the vaccine (79%)</w:t>
            </w:r>
          </w:p>
        </w:tc>
        <w:tc>
          <w:tcPr>
            <w:tcW w:w="1260" w:type="dxa"/>
            <w:hideMark/>
          </w:tcPr>
          <w:p w14:paraId="27660D59" w14:textId="260C134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exposure  to multiple interventions </w:t>
            </w:r>
          </w:p>
          <w:p w14:paraId="5005B371" w14:textId="77777777" w:rsidR="009519E9" w:rsidRPr="00E661B8" w:rsidRDefault="009519E9" w:rsidP="00087E7D">
            <w:pPr>
              <w:rPr>
                <w:rFonts w:ascii="Times New Roman" w:eastAsia="Times New Roman" w:hAnsi="Times New Roman" w:cs="Times New Roman"/>
                <w:color w:val="000000"/>
                <w:sz w:val="18"/>
                <w:szCs w:val="18"/>
              </w:rPr>
            </w:pPr>
          </w:p>
          <w:p w14:paraId="1951C5DB" w14:textId="111AE66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53FBC334" w14:textId="77777777" w:rsidTr="009519E9">
        <w:tc>
          <w:tcPr>
            <w:tcW w:w="810" w:type="dxa"/>
            <w:hideMark/>
          </w:tcPr>
          <w:p w14:paraId="212F5899" w14:textId="7E1A7537"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Lin, L.,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3066B15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Colombia, Mexico and Panama</w:t>
            </w:r>
          </w:p>
        </w:tc>
        <w:tc>
          <w:tcPr>
            <w:tcW w:w="1080" w:type="dxa"/>
            <w:hideMark/>
          </w:tcPr>
          <w:p w14:paraId="6EADFC38" w14:textId="692BEAE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23B1D13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77B472A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09FC05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BA3C37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48EACF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08E0F3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4EB880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ACD571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4AE71ED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74 girls aged 4 to 6 years of age at the time of first vaccination </w:t>
            </w:r>
          </w:p>
          <w:p w14:paraId="0F84A359" w14:textId="77777777" w:rsidR="009519E9" w:rsidRPr="00E661B8" w:rsidRDefault="009519E9" w:rsidP="00087E7D">
            <w:pPr>
              <w:rPr>
                <w:rFonts w:ascii="Times New Roman" w:eastAsia="Times New Roman" w:hAnsi="Times New Roman" w:cs="Times New Roman"/>
                <w:color w:val="000000"/>
                <w:sz w:val="18"/>
                <w:szCs w:val="18"/>
              </w:rPr>
            </w:pPr>
          </w:p>
          <w:p w14:paraId="184F7F6E" w14:textId="0C62F0C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100% American Hispanic/ Latino </w:t>
            </w:r>
          </w:p>
          <w:p w14:paraId="50EDEF39" w14:textId="77777777" w:rsidR="009519E9" w:rsidRPr="00E661B8" w:rsidRDefault="009519E9" w:rsidP="00087E7D">
            <w:pPr>
              <w:rPr>
                <w:rFonts w:ascii="Times New Roman" w:eastAsia="Times New Roman" w:hAnsi="Times New Roman" w:cs="Times New Roman"/>
                <w:color w:val="000000"/>
                <w:sz w:val="18"/>
                <w:szCs w:val="18"/>
              </w:rPr>
            </w:pPr>
          </w:p>
          <w:p w14:paraId="0C60551F" w14:textId="0CB8F02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44A4DC70" w14:textId="77777777" w:rsidR="009519E9" w:rsidRPr="00E661B8" w:rsidRDefault="009519E9" w:rsidP="00087E7D">
            <w:pPr>
              <w:rPr>
                <w:rFonts w:ascii="Times New Roman" w:eastAsia="Times New Roman" w:hAnsi="Times New Roman" w:cs="Times New Roman"/>
                <w:color w:val="000000"/>
                <w:sz w:val="18"/>
                <w:szCs w:val="18"/>
              </w:rPr>
            </w:pPr>
          </w:p>
          <w:p w14:paraId="2294020D" w14:textId="71C6EAC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4-6, M=4.3 </w:t>
            </w:r>
          </w:p>
        </w:tc>
        <w:tc>
          <w:tcPr>
            <w:tcW w:w="4140" w:type="dxa"/>
            <w:hideMark/>
          </w:tcPr>
          <w:p w14:paraId="3D38F463" w14:textId="4D1FC936" w:rsidR="009519E9" w:rsidRPr="00E661B8" w:rsidRDefault="009519E9" w:rsidP="00614D43">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Intervention: received 2 doses of AS04-HPV-16/18 vaccine (Cervarix, GSK, Belgium) at months 0 and 6</w:t>
            </w:r>
          </w:p>
          <w:p w14:paraId="3A12B761" w14:textId="77777777" w:rsidR="009519E9" w:rsidRPr="00E661B8" w:rsidRDefault="009519E9" w:rsidP="00614D43">
            <w:pPr>
              <w:rPr>
                <w:rFonts w:ascii="Times New Roman" w:eastAsia="Times New Roman" w:hAnsi="Times New Roman" w:cs="Times New Roman"/>
                <w:color w:val="000000"/>
                <w:sz w:val="18"/>
                <w:szCs w:val="18"/>
              </w:rPr>
            </w:pPr>
          </w:p>
          <w:p w14:paraId="231F72A2" w14:textId="275D6C2F" w:rsidR="009519E9" w:rsidRPr="00E661B8" w:rsidRDefault="009519E9" w:rsidP="009F43F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Environ Small Policy</w:t>
            </w:r>
          </w:p>
        </w:tc>
        <w:tc>
          <w:tcPr>
            <w:tcW w:w="1350" w:type="dxa"/>
            <w:hideMark/>
          </w:tcPr>
          <w:p w14:paraId="087D766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Children</w:t>
            </w:r>
          </w:p>
        </w:tc>
        <w:tc>
          <w:tcPr>
            <w:tcW w:w="1890" w:type="dxa"/>
            <w:hideMark/>
          </w:tcPr>
          <w:p w14:paraId="50337D05" w14:textId="1FB9B56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NR </w:t>
            </w:r>
          </w:p>
        </w:tc>
        <w:tc>
          <w:tcPr>
            <w:tcW w:w="1530" w:type="dxa"/>
            <w:hideMark/>
          </w:tcPr>
          <w:p w14:paraId="6250067A" w14:textId="040E4AB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Efficacy: Over 36 months there were no withdrawals due to adverse events</w:t>
            </w:r>
          </w:p>
        </w:tc>
        <w:tc>
          <w:tcPr>
            <w:tcW w:w="1260" w:type="dxa"/>
            <w:hideMark/>
          </w:tcPr>
          <w:p w14:paraId="0A13359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3315521C" w14:textId="5776F7F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6FE560E7" w14:textId="77777777" w:rsidTr="009519E9">
        <w:tc>
          <w:tcPr>
            <w:tcW w:w="810" w:type="dxa"/>
            <w:hideMark/>
          </w:tcPr>
          <w:p w14:paraId="4FC2F9AC" w14:textId="580FAED9"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Liu, C.R.,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05F11EE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Chengdu, Sichuan Province, China</w:t>
            </w:r>
          </w:p>
        </w:tc>
        <w:tc>
          <w:tcPr>
            <w:tcW w:w="1080" w:type="dxa"/>
            <w:hideMark/>
          </w:tcPr>
          <w:p w14:paraId="0E3BD246" w14:textId="2CB2B11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27FE840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6A1C982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606CBB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DC11AD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430A11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8A2005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9F51BB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0B36430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7AB88B2C" w14:textId="7C08782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1675 adolescents in mainland China </w:t>
            </w:r>
          </w:p>
          <w:p w14:paraId="573709B5" w14:textId="77777777" w:rsidR="009519E9" w:rsidRPr="00E661B8" w:rsidRDefault="009519E9" w:rsidP="00087E7D">
            <w:pPr>
              <w:rPr>
                <w:rFonts w:ascii="Times New Roman" w:eastAsia="Times New Roman" w:hAnsi="Times New Roman" w:cs="Times New Roman"/>
                <w:color w:val="000000"/>
                <w:sz w:val="18"/>
                <w:szCs w:val="18"/>
              </w:rPr>
            </w:pPr>
          </w:p>
          <w:p w14:paraId="4BEF718F" w14:textId="7847644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Han 1579 (94.3%),                     Others 49 (2.9%), and                      Unknown 47 (2.8%)                           </w:t>
            </w:r>
          </w:p>
          <w:p w14:paraId="41F756A8" w14:textId="77777777" w:rsidR="009519E9" w:rsidRPr="00E661B8" w:rsidRDefault="009519E9" w:rsidP="00087E7D">
            <w:pPr>
              <w:rPr>
                <w:rFonts w:ascii="Times New Roman" w:eastAsia="Times New Roman" w:hAnsi="Times New Roman" w:cs="Times New Roman"/>
                <w:color w:val="000000"/>
                <w:sz w:val="18"/>
                <w:szCs w:val="18"/>
              </w:rPr>
            </w:pPr>
          </w:p>
          <w:p w14:paraId="18009E5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Female 45.9%,</w:t>
            </w:r>
          </w:p>
          <w:p w14:paraId="3C238BC0" w14:textId="4223AC6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Male 52.8%, and                 No Response  1.3%  </w:t>
            </w:r>
          </w:p>
          <w:p w14:paraId="51ED5252" w14:textId="77777777" w:rsidR="009519E9" w:rsidRPr="00E661B8" w:rsidRDefault="009519E9" w:rsidP="00087E7D">
            <w:pPr>
              <w:rPr>
                <w:rFonts w:ascii="Times New Roman" w:eastAsia="Times New Roman" w:hAnsi="Times New Roman" w:cs="Times New Roman"/>
                <w:color w:val="000000"/>
                <w:sz w:val="18"/>
                <w:szCs w:val="18"/>
              </w:rPr>
            </w:pPr>
          </w:p>
          <w:p w14:paraId="3BB753AB" w14:textId="61CCDB0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10-14 </w:t>
            </w:r>
          </w:p>
        </w:tc>
        <w:tc>
          <w:tcPr>
            <w:tcW w:w="4140" w:type="dxa"/>
            <w:hideMark/>
          </w:tcPr>
          <w:p w14:paraId="29EB5967" w14:textId="5B614EF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Intervention: PowerPoint- orientated health education </w:t>
            </w:r>
          </w:p>
          <w:p w14:paraId="337597EA" w14:textId="77777777" w:rsidR="009519E9" w:rsidRPr="00E661B8" w:rsidRDefault="009519E9" w:rsidP="00087E7D">
            <w:pPr>
              <w:rPr>
                <w:rFonts w:ascii="Times New Roman" w:eastAsia="Times New Roman" w:hAnsi="Times New Roman" w:cs="Times New Roman"/>
                <w:color w:val="000000"/>
                <w:sz w:val="18"/>
                <w:szCs w:val="18"/>
              </w:rPr>
            </w:pPr>
          </w:p>
          <w:p w14:paraId="031189F6" w14:textId="730A7D0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52E656B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Adolescents </w:t>
            </w:r>
          </w:p>
        </w:tc>
        <w:tc>
          <w:tcPr>
            <w:tcW w:w="1890" w:type="dxa"/>
            <w:hideMark/>
          </w:tcPr>
          <w:p w14:paraId="699A8F9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69837928" w14:textId="0E88144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Acceptability: willing to be vaccinated before </w:t>
            </w:r>
            <w:r w:rsidR="008A22A9">
              <w:rPr>
                <w:rFonts w:ascii="Times New Roman" w:eastAsia="Times New Roman" w:hAnsi="Times New Roman" w:cs="Times New Roman"/>
                <w:color w:val="000000"/>
                <w:sz w:val="18"/>
                <w:szCs w:val="18"/>
              </w:rPr>
              <w:t>55.2% to</w:t>
            </w:r>
            <w:r w:rsidRPr="00E661B8">
              <w:rPr>
                <w:rFonts w:ascii="Times New Roman" w:eastAsia="Times New Roman" w:hAnsi="Times New Roman" w:cs="Times New Roman"/>
                <w:color w:val="000000"/>
                <w:sz w:val="18"/>
                <w:szCs w:val="18"/>
              </w:rPr>
              <w:t xml:space="preserve"> 88.4% after intervention; compared to control group, intervention group was more aware of cervical cancer, HPV and the vaccines </w:t>
            </w:r>
          </w:p>
        </w:tc>
        <w:tc>
          <w:tcPr>
            <w:tcW w:w="1260" w:type="dxa"/>
            <w:hideMark/>
          </w:tcPr>
          <w:p w14:paraId="2293BF0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NA </w:t>
            </w:r>
          </w:p>
          <w:p w14:paraId="2983C7BF" w14:textId="77777777" w:rsidR="009519E9" w:rsidRPr="00E661B8" w:rsidRDefault="009519E9" w:rsidP="00087E7D">
            <w:pPr>
              <w:rPr>
                <w:rFonts w:ascii="Times New Roman" w:eastAsia="Times New Roman" w:hAnsi="Times New Roman" w:cs="Times New Roman"/>
                <w:color w:val="000000"/>
                <w:sz w:val="18"/>
                <w:szCs w:val="18"/>
              </w:rPr>
            </w:pPr>
          </w:p>
          <w:p w14:paraId="73CBE38C" w14:textId="1913D94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Study provides information to policy makers on how important health education is</w:t>
            </w:r>
          </w:p>
        </w:tc>
      </w:tr>
      <w:tr w:rsidR="009519E9" w:rsidRPr="00E661B8" w14:paraId="3F1C7564" w14:textId="77777777" w:rsidTr="009519E9">
        <w:tc>
          <w:tcPr>
            <w:tcW w:w="810" w:type="dxa"/>
            <w:hideMark/>
          </w:tcPr>
          <w:p w14:paraId="5B29F24A" w14:textId="6CB39C03"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Malo, T.L.,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2016</w:t>
            </w:r>
          </w:p>
        </w:tc>
        <w:tc>
          <w:tcPr>
            <w:tcW w:w="1080" w:type="dxa"/>
            <w:hideMark/>
          </w:tcPr>
          <w:p w14:paraId="7340EB2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USA</w:t>
            </w:r>
          </w:p>
        </w:tc>
        <w:tc>
          <w:tcPr>
            <w:tcW w:w="1080" w:type="dxa"/>
            <w:hideMark/>
          </w:tcPr>
          <w:p w14:paraId="1C89408F" w14:textId="2406AA0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587E734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0618857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5C5F66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68BDAF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E5CEDA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E16266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2CB949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170FF23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National surveys</w:t>
            </w:r>
          </w:p>
        </w:tc>
        <w:tc>
          <w:tcPr>
            <w:tcW w:w="1975" w:type="dxa"/>
            <w:hideMark/>
          </w:tcPr>
          <w:p w14:paraId="2CC474F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Parents, n=1504.  Primary care physicians, n=776.  </w:t>
            </w:r>
          </w:p>
          <w:p w14:paraId="304FE7A5" w14:textId="77777777" w:rsidR="009519E9" w:rsidRPr="00E661B8" w:rsidRDefault="009519E9" w:rsidP="00087E7D">
            <w:pPr>
              <w:rPr>
                <w:rFonts w:ascii="Times New Roman" w:eastAsia="Times New Roman" w:hAnsi="Times New Roman" w:cs="Times New Roman"/>
                <w:color w:val="000000"/>
                <w:sz w:val="18"/>
                <w:szCs w:val="18"/>
              </w:rPr>
            </w:pPr>
          </w:p>
          <w:p w14:paraId="0FB6E50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t>
            </w:r>
          </w:p>
          <w:p w14:paraId="4FCDFD21" w14:textId="071D724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Parents only: White Non-Hispanic 1,058 (70%), Black Non-Hispanic 135 (9%), Other Non-Hispanic 99 (7%), and Hispanic 212 (14%)  </w:t>
            </w:r>
          </w:p>
          <w:p w14:paraId="17DEF16F" w14:textId="77777777" w:rsidR="009519E9" w:rsidRPr="00E661B8" w:rsidRDefault="009519E9" w:rsidP="00087E7D">
            <w:pPr>
              <w:rPr>
                <w:rFonts w:ascii="Times New Roman" w:eastAsia="Times New Roman" w:hAnsi="Times New Roman" w:cs="Times New Roman"/>
                <w:color w:val="000000"/>
                <w:sz w:val="18"/>
                <w:szCs w:val="18"/>
              </w:rPr>
            </w:pPr>
          </w:p>
          <w:p w14:paraId="788E546C" w14:textId="4F56E43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Parents: Female 56%, Male 44%; </w:t>
            </w:r>
          </w:p>
          <w:p w14:paraId="2DB86C93" w14:textId="6D99A3B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Parent's children: Female 49%,  Male 51%; </w:t>
            </w:r>
          </w:p>
          <w:p w14:paraId="4665BD0C" w14:textId="6EF846F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Physicians: Female 32%, Male 68%</w:t>
            </w:r>
          </w:p>
          <w:p w14:paraId="5641A551" w14:textId="77777777" w:rsidR="009519E9" w:rsidRPr="00E661B8" w:rsidRDefault="009519E9" w:rsidP="00087E7D">
            <w:pPr>
              <w:rPr>
                <w:rFonts w:ascii="Times New Roman" w:eastAsia="Times New Roman" w:hAnsi="Times New Roman" w:cs="Times New Roman"/>
                <w:color w:val="000000"/>
                <w:sz w:val="18"/>
                <w:szCs w:val="18"/>
              </w:rPr>
            </w:pPr>
          </w:p>
          <w:p w14:paraId="59CB2860" w14:textId="04D764C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NR</w:t>
            </w:r>
          </w:p>
        </w:tc>
        <w:tc>
          <w:tcPr>
            <w:tcW w:w="4140" w:type="dxa"/>
            <w:hideMark/>
          </w:tcPr>
          <w:p w14:paraId="0129BB69" w14:textId="4C73D89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Parents were randomly assigned to panels (Panel A, Panel B, Panel C), each of which included two brief messages and three longer messages in a random order</w:t>
            </w:r>
          </w:p>
          <w:p w14:paraId="01C44258" w14:textId="77777777" w:rsidR="009519E9" w:rsidRPr="00E661B8" w:rsidRDefault="009519E9" w:rsidP="00087E7D">
            <w:pPr>
              <w:rPr>
                <w:rFonts w:ascii="Times New Roman" w:eastAsia="Times New Roman" w:hAnsi="Times New Roman" w:cs="Times New Roman"/>
                <w:color w:val="000000"/>
                <w:sz w:val="18"/>
                <w:szCs w:val="18"/>
              </w:rPr>
            </w:pPr>
          </w:p>
          <w:p w14:paraId="61D8DE43" w14:textId="1349656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Patient/Provider Targeted Interv</w:t>
            </w:r>
          </w:p>
        </w:tc>
        <w:tc>
          <w:tcPr>
            <w:tcW w:w="1350" w:type="dxa"/>
            <w:hideMark/>
          </w:tcPr>
          <w:p w14:paraId="57D3A60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 healthcare providers</w:t>
            </w:r>
          </w:p>
        </w:tc>
        <w:tc>
          <w:tcPr>
            <w:tcW w:w="1890" w:type="dxa"/>
            <w:hideMark/>
          </w:tcPr>
          <w:p w14:paraId="6D96284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3493E052" w14:textId="746B3B2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Education: Parents unlikely to vaccinate were in favor of  messages with information about HPV infection being common, cancers caused by HPV, and HPV vaccine effectiveness; endorsement of all 15 messages was higher among parents whose children had received </w:t>
            </w:r>
            <w:r w:rsidRPr="00E661B8">
              <w:rPr>
                <w:rFonts w:ascii="Times New Roman" w:eastAsia="Times New Roman" w:hAnsi="Times New Roman" w:cs="Times New Roman"/>
                <w:color w:val="000000"/>
                <w:sz w:val="18"/>
                <w:szCs w:val="18"/>
              </w:rPr>
              <w:lastRenderedPageBreak/>
              <w:t xml:space="preserve">HPV vaccine (all p &lt;.05); about 39% of physician favored the brief messages </w:t>
            </w:r>
          </w:p>
        </w:tc>
        <w:tc>
          <w:tcPr>
            <w:tcW w:w="1260" w:type="dxa"/>
            <w:hideMark/>
          </w:tcPr>
          <w:p w14:paraId="4E4EAF8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28116A01" w14:textId="6131CB3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44F6A554" w14:textId="77777777" w:rsidTr="009519E9">
        <w:tc>
          <w:tcPr>
            <w:tcW w:w="810" w:type="dxa"/>
            <w:hideMark/>
          </w:tcPr>
          <w:p w14:paraId="6F1A7065" w14:textId="41750F7C"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Malo, T.L.,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6456D3F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 USA</w:t>
            </w:r>
          </w:p>
        </w:tc>
        <w:tc>
          <w:tcPr>
            <w:tcW w:w="1080" w:type="dxa"/>
            <w:hideMark/>
          </w:tcPr>
          <w:p w14:paraId="720DAB20" w14:textId="7E4A548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116ADE05" w14:textId="481D91E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4BD40ECD" w14:textId="657C50EC"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2148B607" w14:textId="6D395A87"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7D7BDF10" w14:textId="17E7C5FD" w:rsidR="009519E9" w:rsidRPr="00E661B8" w:rsidRDefault="00A51AAE" w:rsidP="00087E7D">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X</w:t>
            </w:r>
          </w:p>
        </w:tc>
        <w:tc>
          <w:tcPr>
            <w:tcW w:w="360" w:type="dxa"/>
            <w:hideMark/>
          </w:tcPr>
          <w:p w14:paraId="142975A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5945A4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757DC8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00B45AF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Clinics</w:t>
            </w:r>
          </w:p>
        </w:tc>
        <w:tc>
          <w:tcPr>
            <w:tcW w:w="1975" w:type="dxa"/>
            <w:hideMark/>
          </w:tcPr>
          <w:p w14:paraId="3E0B6DE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83 vaccine-prescribing and 59 non-prescribing clinicians  </w:t>
            </w:r>
          </w:p>
          <w:p w14:paraId="6A7BF1E2" w14:textId="77777777" w:rsidR="009519E9" w:rsidRPr="00E661B8" w:rsidRDefault="009519E9" w:rsidP="00087E7D">
            <w:pPr>
              <w:rPr>
                <w:rFonts w:ascii="Times New Roman" w:eastAsia="Times New Roman" w:hAnsi="Times New Roman" w:cs="Times New Roman"/>
                <w:color w:val="000000"/>
                <w:sz w:val="18"/>
                <w:szCs w:val="18"/>
              </w:rPr>
            </w:pPr>
          </w:p>
          <w:p w14:paraId="2AD174F5" w14:textId="57837DB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20BE4126" w14:textId="77777777" w:rsidR="009519E9" w:rsidRPr="00E661B8" w:rsidRDefault="009519E9" w:rsidP="00087E7D">
            <w:pPr>
              <w:rPr>
                <w:rFonts w:ascii="Times New Roman" w:eastAsia="Times New Roman" w:hAnsi="Times New Roman" w:cs="Times New Roman"/>
                <w:color w:val="000000"/>
                <w:sz w:val="18"/>
                <w:szCs w:val="18"/>
              </w:rPr>
            </w:pPr>
          </w:p>
          <w:p w14:paraId="58447D4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w:t>
            </w:r>
          </w:p>
          <w:p w14:paraId="27DBA083" w14:textId="432620A9" w:rsidR="009519E9" w:rsidRPr="00E661B8" w:rsidRDefault="00520927"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Announcement</w:t>
            </w:r>
            <w:r w:rsidR="009519E9" w:rsidRPr="00E661B8">
              <w:rPr>
                <w:rFonts w:ascii="Times New Roman" w:eastAsia="Times New Roman" w:hAnsi="Times New Roman" w:cs="Times New Roman"/>
                <w:color w:val="000000"/>
                <w:sz w:val="18"/>
                <w:szCs w:val="18"/>
              </w:rPr>
              <w:t xml:space="preserve"> arm:</w:t>
            </w:r>
          </w:p>
          <w:p w14:paraId="00B2F917" w14:textId="32E715C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Female 72%, Male 28%;</w:t>
            </w:r>
          </w:p>
          <w:p w14:paraId="179BC263" w14:textId="6D7120C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Conversation arm:</w:t>
            </w:r>
          </w:p>
          <w:p w14:paraId="2803EA88" w14:textId="259DD45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Female 66%, Male 34%</w:t>
            </w:r>
          </w:p>
          <w:p w14:paraId="539167C9" w14:textId="77777777" w:rsidR="009519E9" w:rsidRPr="00E661B8" w:rsidRDefault="009519E9" w:rsidP="00087E7D">
            <w:pPr>
              <w:rPr>
                <w:rFonts w:ascii="Times New Roman" w:eastAsia="Times New Roman" w:hAnsi="Times New Roman" w:cs="Times New Roman"/>
                <w:color w:val="000000"/>
                <w:sz w:val="18"/>
                <w:szCs w:val="18"/>
              </w:rPr>
            </w:pPr>
          </w:p>
          <w:p w14:paraId="2211D467" w14:textId="6F881B6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NR</w:t>
            </w:r>
          </w:p>
        </w:tc>
        <w:tc>
          <w:tcPr>
            <w:tcW w:w="4140" w:type="dxa"/>
            <w:hideMark/>
          </w:tcPr>
          <w:p w14:paraId="164ADA46" w14:textId="1F5AD573" w:rsidR="009519E9" w:rsidRPr="00E661B8" w:rsidRDefault="00520927"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Intervention: four</w:t>
            </w:r>
            <w:r w:rsidR="009519E9" w:rsidRPr="00E661B8">
              <w:rPr>
                <w:rFonts w:ascii="Times New Roman" w:eastAsia="Times New Roman" w:hAnsi="Times New Roman" w:cs="Times New Roman"/>
                <w:color w:val="000000"/>
                <w:sz w:val="18"/>
                <w:szCs w:val="18"/>
              </w:rPr>
              <w:t xml:space="preserve"> 1-h</w:t>
            </w:r>
            <w:r w:rsidR="008A22A9">
              <w:rPr>
                <w:rFonts w:ascii="Times New Roman" w:eastAsia="Times New Roman" w:hAnsi="Times New Roman" w:cs="Times New Roman"/>
                <w:color w:val="000000"/>
                <w:sz w:val="18"/>
                <w:szCs w:val="18"/>
              </w:rPr>
              <w:t>r</w:t>
            </w:r>
            <w:r w:rsidR="009519E9" w:rsidRPr="00E661B8">
              <w:rPr>
                <w:rFonts w:ascii="Times New Roman" w:eastAsia="Times New Roman" w:hAnsi="Times New Roman" w:cs="Times New Roman"/>
                <w:color w:val="000000"/>
                <w:sz w:val="18"/>
                <w:szCs w:val="18"/>
              </w:rPr>
              <w:t xml:space="preserve"> trainings to vaccine-prescribing clinicians and other staff using a standardized script and PowerPoint slide set</w:t>
            </w:r>
          </w:p>
          <w:p w14:paraId="51ABFF53" w14:textId="77777777" w:rsidR="009519E9" w:rsidRPr="00E661B8" w:rsidRDefault="009519E9" w:rsidP="00087E7D">
            <w:pPr>
              <w:rPr>
                <w:rFonts w:ascii="Times New Roman" w:eastAsia="Times New Roman" w:hAnsi="Times New Roman" w:cs="Times New Roman"/>
                <w:color w:val="000000"/>
                <w:sz w:val="18"/>
                <w:szCs w:val="18"/>
              </w:rPr>
            </w:pPr>
          </w:p>
          <w:p w14:paraId="210E28C5" w14:textId="288068C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Providers</w:t>
            </w:r>
          </w:p>
        </w:tc>
        <w:tc>
          <w:tcPr>
            <w:tcW w:w="1350" w:type="dxa"/>
            <w:hideMark/>
          </w:tcPr>
          <w:p w14:paraId="373ED922" w14:textId="383C17C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Hea</w:t>
            </w:r>
            <w:r w:rsidR="00A51AAE">
              <w:rPr>
                <w:rFonts w:ascii="Times New Roman" w:eastAsia="Times New Roman" w:hAnsi="Times New Roman" w:cs="Times New Roman"/>
                <w:color w:val="000000"/>
                <w:sz w:val="18"/>
                <w:szCs w:val="18"/>
              </w:rPr>
              <w:t>l</w:t>
            </w:r>
            <w:r w:rsidRPr="00E661B8">
              <w:rPr>
                <w:rFonts w:ascii="Times New Roman" w:eastAsia="Times New Roman" w:hAnsi="Times New Roman" w:cs="Times New Roman"/>
                <w:color w:val="000000"/>
                <w:sz w:val="18"/>
                <w:szCs w:val="18"/>
              </w:rPr>
              <w:t xml:space="preserve">thcare providers </w:t>
            </w:r>
          </w:p>
        </w:tc>
        <w:tc>
          <w:tcPr>
            <w:tcW w:w="1890" w:type="dxa"/>
            <w:hideMark/>
          </w:tcPr>
          <w:p w14:paraId="011CBB18" w14:textId="5D903B0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NC </w:t>
            </w:r>
          </w:p>
        </w:tc>
        <w:tc>
          <w:tcPr>
            <w:tcW w:w="1530" w:type="dxa"/>
            <w:hideMark/>
          </w:tcPr>
          <w:p w14:paraId="46423952" w14:textId="1792A1A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Education: </w:t>
            </w:r>
            <w:r w:rsidR="008A22A9">
              <w:rPr>
                <w:rFonts w:ascii="Times New Roman" w:eastAsia="Times New Roman" w:hAnsi="Times New Roman" w:cs="Times New Roman"/>
                <w:color w:val="000000"/>
                <w:sz w:val="18"/>
                <w:szCs w:val="18"/>
              </w:rPr>
              <w:t>a</w:t>
            </w:r>
            <w:r w:rsidRPr="00E661B8">
              <w:rPr>
                <w:rFonts w:ascii="Times New Roman" w:eastAsia="Times New Roman" w:hAnsi="Times New Roman" w:cs="Times New Roman"/>
                <w:color w:val="000000"/>
                <w:sz w:val="18"/>
                <w:szCs w:val="18"/>
              </w:rPr>
              <w:t xml:space="preserve">mount of time providers reported needing to discuss HPV vaccination with parents decreased for both trainings  from pre-training to 1-month follow-up (mean = 3.8 vs. 3.2 min, p = .01, d = .28) </w:t>
            </w:r>
          </w:p>
        </w:tc>
        <w:tc>
          <w:tcPr>
            <w:tcW w:w="1260" w:type="dxa"/>
            <w:hideMark/>
          </w:tcPr>
          <w:p w14:paraId="759DE211" w14:textId="749AE66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F:NR  B: Recommendation discussions still take more time compared to discussions re: other types of vaccinations. </w:t>
            </w:r>
          </w:p>
        </w:tc>
      </w:tr>
      <w:tr w:rsidR="009519E9" w:rsidRPr="00E661B8" w14:paraId="1A533A8E" w14:textId="77777777" w:rsidTr="009519E9">
        <w:tc>
          <w:tcPr>
            <w:tcW w:w="810" w:type="dxa"/>
            <w:hideMark/>
          </w:tcPr>
          <w:p w14:paraId="13DAE170" w14:textId="68B4E05E"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 xml:space="preserve">Mantzari, E., Vogt F., and Marteau T.M.  </w:t>
            </w:r>
            <w:r w:rsidRPr="00E661B8">
              <w:rPr>
                <w:rFonts w:ascii="Times New Roman" w:eastAsia="Times New Roman" w:hAnsi="Times New Roman" w:cs="Times New Roman"/>
                <w:b/>
                <w:color w:val="000000"/>
                <w:sz w:val="18"/>
                <w:szCs w:val="18"/>
              </w:rPr>
              <w:t>, 2015</w:t>
            </w:r>
          </w:p>
        </w:tc>
        <w:tc>
          <w:tcPr>
            <w:tcW w:w="1080" w:type="dxa"/>
            <w:hideMark/>
          </w:tcPr>
          <w:p w14:paraId="4F074A8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Birmingham, England, UK</w:t>
            </w:r>
          </w:p>
        </w:tc>
        <w:tc>
          <w:tcPr>
            <w:tcW w:w="1080" w:type="dxa"/>
            <w:hideMark/>
          </w:tcPr>
          <w:p w14:paraId="65C3B3ED" w14:textId="52719D1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1FDA677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8C0D87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393D0D9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63F5B2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799E12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5608A1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39E48E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A5EC63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58D516BF" w14:textId="11F71F8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500 girls registered with general practitioners </w:t>
            </w:r>
          </w:p>
          <w:p w14:paraId="1ABA287B" w14:textId="77777777" w:rsidR="009519E9" w:rsidRPr="00E661B8" w:rsidRDefault="009519E9" w:rsidP="00087E7D">
            <w:pPr>
              <w:rPr>
                <w:rFonts w:ascii="Times New Roman" w:eastAsia="Times New Roman" w:hAnsi="Times New Roman" w:cs="Times New Roman"/>
                <w:color w:val="000000"/>
                <w:sz w:val="18"/>
                <w:szCs w:val="18"/>
              </w:rPr>
            </w:pPr>
          </w:p>
          <w:p w14:paraId="59E0718F" w14:textId="01D6710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250D2A2C" w14:textId="77777777" w:rsidR="009519E9" w:rsidRPr="00E661B8" w:rsidRDefault="009519E9" w:rsidP="00087E7D">
            <w:pPr>
              <w:rPr>
                <w:rFonts w:ascii="Times New Roman" w:eastAsia="Times New Roman" w:hAnsi="Times New Roman" w:cs="Times New Roman"/>
                <w:color w:val="000000"/>
                <w:sz w:val="18"/>
                <w:szCs w:val="18"/>
              </w:rPr>
            </w:pPr>
          </w:p>
          <w:p w14:paraId="75CE2030" w14:textId="6E4F571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7CD696B8" w14:textId="77777777" w:rsidR="009519E9" w:rsidRPr="00E661B8" w:rsidRDefault="009519E9" w:rsidP="00087E7D">
            <w:pPr>
              <w:rPr>
                <w:rFonts w:ascii="Times New Roman" w:eastAsia="Times New Roman" w:hAnsi="Times New Roman" w:cs="Times New Roman"/>
                <w:color w:val="000000"/>
                <w:sz w:val="18"/>
                <w:szCs w:val="18"/>
              </w:rPr>
            </w:pPr>
          </w:p>
          <w:p w14:paraId="10E7FE96" w14:textId="74CDB07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16-18 </w:t>
            </w:r>
          </w:p>
        </w:tc>
        <w:tc>
          <w:tcPr>
            <w:tcW w:w="4140" w:type="dxa"/>
            <w:hideMark/>
          </w:tcPr>
          <w:p w14:paraId="51EF108D" w14:textId="3FD1AD5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Financial incentive of $65 for receiving the full 3 shot HPV vaccination series </w:t>
            </w:r>
          </w:p>
          <w:p w14:paraId="4640EA12" w14:textId="77777777" w:rsidR="009519E9" w:rsidRPr="00E661B8" w:rsidRDefault="009519E9" w:rsidP="00087E7D">
            <w:pPr>
              <w:rPr>
                <w:rFonts w:ascii="Times New Roman" w:eastAsia="Times New Roman" w:hAnsi="Times New Roman" w:cs="Times New Roman"/>
                <w:color w:val="000000"/>
                <w:sz w:val="18"/>
                <w:szCs w:val="18"/>
              </w:rPr>
            </w:pPr>
          </w:p>
          <w:p w14:paraId="2F1E6D9A" w14:textId="1CB9842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hideMark/>
          </w:tcPr>
          <w:p w14:paraId="3D5F6DC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3F5CC3A9" w14:textId="139A917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w:t>
            </w:r>
            <w:r w:rsidR="008A22A9">
              <w:rPr>
                <w:rFonts w:ascii="Times New Roman" w:eastAsia="Times New Roman" w:hAnsi="Times New Roman" w:cs="Times New Roman"/>
                <w:color w:val="000000"/>
                <w:sz w:val="18"/>
                <w:szCs w:val="18"/>
              </w:rPr>
              <w:t>i</w:t>
            </w:r>
            <w:r w:rsidRPr="00E661B8">
              <w:rPr>
                <w:rFonts w:ascii="Times New Roman" w:eastAsia="Times New Roman" w:hAnsi="Times New Roman" w:cs="Times New Roman"/>
                <w:color w:val="000000"/>
                <w:sz w:val="18"/>
                <w:szCs w:val="18"/>
              </w:rPr>
              <w:t xml:space="preserve">ncreased initial uptake of vaccination program by about 10% in both first time invitees (OR=1.63) and previous non-attenders (OR=0.611). </w:t>
            </w:r>
          </w:p>
          <w:p w14:paraId="58DC0115" w14:textId="77777777" w:rsidR="009519E9" w:rsidRPr="00E661B8" w:rsidRDefault="009519E9" w:rsidP="00087E7D">
            <w:pPr>
              <w:rPr>
                <w:rFonts w:ascii="Times New Roman" w:eastAsia="Times New Roman" w:hAnsi="Times New Roman" w:cs="Times New Roman"/>
                <w:color w:val="000000"/>
                <w:sz w:val="18"/>
                <w:szCs w:val="18"/>
              </w:rPr>
            </w:pPr>
          </w:p>
          <w:p w14:paraId="110289E4" w14:textId="201F294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w:t>
            </w:r>
            <w:r w:rsidR="008A22A9">
              <w:rPr>
                <w:rFonts w:ascii="Times New Roman" w:eastAsia="Times New Roman" w:hAnsi="Times New Roman" w:cs="Times New Roman"/>
                <w:color w:val="000000"/>
                <w:sz w:val="18"/>
                <w:szCs w:val="18"/>
              </w:rPr>
              <w:t>c</w:t>
            </w:r>
            <w:r w:rsidRPr="00E661B8">
              <w:rPr>
                <w:rFonts w:ascii="Times New Roman" w:eastAsia="Times New Roman" w:hAnsi="Times New Roman" w:cs="Times New Roman"/>
                <w:color w:val="000000"/>
                <w:sz w:val="18"/>
                <w:szCs w:val="18"/>
              </w:rPr>
              <w:t>ombination of financial incentives and text messages increased completion of vaccination program by about 10% in both first-time invitees (OR=2.152) and previous non-attenders (OR=4.283)</w:t>
            </w:r>
          </w:p>
        </w:tc>
        <w:tc>
          <w:tcPr>
            <w:tcW w:w="1530" w:type="dxa"/>
            <w:hideMark/>
          </w:tcPr>
          <w:p w14:paraId="29709E36" w14:textId="5874E7A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Acceptability: </w:t>
            </w:r>
            <w:r w:rsidR="008A22A9">
              <w:rPr>
                <w:rFonts w:ascii="Times New Roman" w:eastAsia="Times New Roman" w:hAnsi="Times New Roman" w:cs="Times New Roman"/>
                <w:color w:val="000000"/>
                <w:sz w:val="18"/>
                <w:szCs w:val="18"/>
              </w:rPr>
              <w:t>e</w:t>
            </w:r>
            <w:r w:rsidRPr="00E661B8">
              <w:rPr>
                <w:rFonts w:ascii="Times New Roman" w:eastAsia="Times New Roman" w:hAnsi="Times New Roman" w:cs="Times New Roman"/>
                <w:color w:val="000000"/>
                <w:sz w:val="18"/>
                <w:szCs w:val="18"/>
              </w:rPr>
              <w:t>ffect of the intervention uptake of first and third vaccinations was not impacted by social deprivation in either first time invitees (first vaccination: OR=0.985, third vaccination: OR=1.002), or previous non-attenders (first vaccination: OR=0.998, third vaccination: OR=1.007)</w:t>
            </w:r>
          </w:p>
        </w:tc>
        <w:tc>
          <w:tcPr>
            <w:tcW w:w="1260" w:type="dxa"/>
            <w:hideMark/>
          </w:tcPr>
          <w:p w14:paraId="60B34EC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7D53E858" w14:textId="77777777" w:rsidR="009519E9" w:rsidRPr="00E661B8" w:rsidRDefault="009519E9" w:rsidP="00087E7D">
            <w:pPr>
              <w:rPr>
                <w:rFonts w:ascii="Times New Roman" w:eastAsia="Times New Roman" w:hAnsi="Times New Roman" w:cs="Times New Roman"/>
                <w:color w:val="000000"/>
                <w:sz w:val="18"/>
                <w:szCs w:val="18"/>
              </w:rPr>
            </w:pPr>
          </w:p>
          <w:p w14:paraId="607241CD" w14:textId="37D72D2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technology barriers for reminders</w:t>
            </w:r>
          </w:p>
        </w:tc>
      </w:tr>
      <w:tr w:rsidR="009519E9" w:rsidRPr="00E661B8" w14:paraId="6507978E" w14:textId="77777777" w:rsidTr="009519E9">
        <w:tc>
          <w:tcPr>
            <w:tcW w:w="810" w:type="dxa"/>
            <w:hideMark/>
          </w:tcPr>
          <w:p w14:paraId="6504CE49" w14:textId="5C304169"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Marchand-Ciriello L,, Fousto</w:t>
            </w:r>
            <w:r w:rsidRPr="00E661B8">
              <w:rPr>
                <w:rFonts w:ascii="Times New Roman" w:eastAsia="Times New Roman" w:hAnsi="Times New Roman" w:cs="Times New Roman"/>
                <w:b/>
                <w:bCs/>
                <w:color w:val="000000"/>
                <w:sz w:val="18"/>
                <w:szCs w:val="18"/>
              </w:rPr>
              <w:lastRenderedPageBreak/>
              <w:t>ukos A., and Fantasia H.C.</w:t>
            </w:r>
            <w:r w:rsidRPr="00E661B8">
              <w:rPr>
                <w:rFonts w:ascii="Times New Roman" w:eastAsia="Times New Roman" w:hAnsi="Times New Roman" w:cs="Times New Roman"/>
                <w:b/>
                <w:color w:val="000000"/>
                <w:sz w:val="18"/>
                <w:szCs w:val="18"/>
              </w:rPr>
              <w:t>, 2019</w:t>
            </w:r>
          </w:p>
        </w:tc>
        <w:tc>
          <w:tcPr>
            <w:tcW w:w="1080" w:type="dxa"/>
            <w:hideMark/>
          </w:tcPr>
          <w:p w14:paraId="046AA69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Northeastern MA, USA</w:t>
            </w:r>
          </w:p>
        </w:tc>
        <w:tc>
          <w:tcPr>
            <w:tcW w:w="1080" w:type="dxa"/>
            <w:hideMark/>
          </w:tcPr>
          <w:p w14:paraId="0A85505D" w14:textId="41BF65C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3768B60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471C3E3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18C1170" w14:textId="44CED92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w:t>
            </w:r>
          </w:p>
        </w:tc>
        <w:tc>
          <w:tcPr>
            <w:tcW w:w="360" w:type="dxa"/>
            <w:hideMark/>
          </w:tcPr>
          <w:p w14:paraId="1585AB6A" w14:textId="66AFE58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40DBE0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E40C99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681BF8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6A9C8D0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Pediatric practices </w:t>
            </w:r>
          </w:p>
        </w:tc>
        <w:tc>
          <w:tcPr>
            <w:tcW w:w="1975" w:type="dxa"/>
            <w:hideMark/>
          </w:tcPr>
          <w:p w14:paraId="40462976" w14:textId="767D8E2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13 pediatric providers and 520 males who had not received the initial HPV vaccine  </w:t>
            </w:r>
          </w:p>
          <w:p w14:paraId="55CDC151" w14:textId="77777777" w:rsidR="009519E9" w:rsidRPr="00E661B8" w:rsidRDefault="009519E9" w:rsidP="00087E7D">
            <w:pPr>
              <w:rPr>
                <w:rFonts w:ascii="Times New Roman" w:eastAsia="Times New Roman" w:hAnsi="Times New Roman" w:cs="Times New Roman"/>
                <w:color w:val="000000"/>
                <w:sz w:val="18"/>
                <w:szCs w:val="18"/>
              </w:rPr>
            </w:pPr>
          </w:p>
          <w:p w14:paraId="63F549A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22FC829D" w14:textId="77777777" w:rsidR="009519E9" w:rsidRPr="00E661B8" w:rsidRDefault="009519E9" w:rsidP="00087E7D">
            <w:pPr>
              <w:rPr>
                <w:rFonts w:ascii="Times New Roman" w:eastAsia="Times New Roman" w:hAnsi="Times New Roman" w:cs="Times New Roman"/>
                <w:color w:val="000000"/>
                <w:sz w:val="18"/>
                <w:szCs w:val="18"/>
              </w:rPr>
            </w:pPr>
          </w:p>
          <w:p w14:paraId="769DC4A3" w14:textId="6EE33A4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Patients: 100% Male; </w:t>
            </w:r>
            <w:r w:rsidR="00520927" w:rsidRPr="00E661B8">
              <w:rPr>
                <w:rFonts w:ascii="Times New Roman" w:eastAsia="Times New Roman" w:hAnsi="Times New Roman" w:cs="Times New Roman"/>
                <w:color w:val="000000"/>
                <w:sz w:val="18"/>
                <w:szCs w:val="18"/>
              </w:rPr>
              <w:t>Pediatricians</w:t>
            </w:r>
            <w:r w:rsidRPr="00E661B8">
              <w:rPr>
                <w:rFonts w:ascii="Times New Roman" w:eastAsia="Times New Roman" w:hAnsi="Times New Roman" w:cs="Times New Roman"/>
                <w:color w:val="000000"/>
                <w:sz w:val="18"/>
                <w:szCs w:val="18"/>
              </w:rPr>
              <w:t xml:space="preserve">: </w:t>
            </w:r>
          </w:p>
          <w:p w14:paraId="5CDB1E9A" w14:textId="40B6C08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Female 4 (31%),</w:t>
            </w:r>
          </w:p>
          <w:p w14:paraId="5B6B79A1" w14:textId="755612A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Male 4, (31%);</w:t>
            </w:r>
          </w:p>
          <w:p w14:paraId="6DC5543E" w14:textId="7AC65D1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Nurse practitioners: females 6 (38%)   </w:t>
            </w:r>
          </w:p>
          <w:p w14:paraId="4B812F48" w14:textId="77777777" w:rsidR="009519E9" w:rsidRPr="00E661B8" w:rsidRDefault="009519E9" w:rsidP="00087E7D">
            <w:pPr>
              <w:rPr>
                <w:rFonts w:ascii="Times New Roman" w:eastAsia="Times New Roman" w:hAnsi="Times New Roman" w:cs="Times New Roman"/>
                <w:color w:val="000000"/>
                <w:sz w:val="18"/>
                <w:szCs w:val="18"/>
              </w:rPr>
            </w:pPr>
          </w:p>
          <w:p w14:paraId="16D605D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w:t>
            </w:r>
          </w:p>
          <w:p w14:paraId="0746B63C" w14:textId="2A12305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Patients: 11-21; </w:t>
            </w:r>
          </w:p>
          <w:p w14:paraId="12DC4029" w14:textId="3EC9C5F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Providers: 31-73</w:t>
            </w:r>
          </w:p>
        </w:tc>
        <w:tc>
          <w:tcPr>
            <w:tcW w:w="4140" w:type="dxa"/>
            <w:hideMark/>
          </w:tcPr>
          <w:p w14:paraId="480F8800" w14:textId="52A6B32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An electronic medical record prompt, educational presentation, monthly e-mail updates to providers </w:t>
            </w:r>
          </w:p>
          <w:p w14:paraId="657FEFCD" w14:textId="781F6981" w:rsidR="009519E9" w:rsidRPr="00E661B8" w:rsidRDefault="009519E9" w:rsidP="00087E7D">
            <w:pPr>
              <w:rPr>
                <w:rFonts w:ascii="Times New Roman" w:eastAsia="Times New Roman" w:hAnsi="Times New Roman" w:cs="Times New Roman"/>
                <w:color w:val="000000"/>
                <w:sz w:val="18"/>
                <w:szCs w:val="18"/>
              </w:rPr>
            </w:pPr>
          </w:p>
          <w:p w14:paraId="59C787DE" w14:textId="6B82B2E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Providers</w:t>
            </w:r>
          </w:p>
          <w:p w14:paraId="269611DA" w14:textId="16E13C00" w:rsidR="009519E9" w:rsidRPr="00E661B8" w:rsidRDefault="009519E9" w:rsidP="00087E7D">
            <w:pPr>
              <w:rPr>
                <w:rFonts w:ascii="Times New Roman" w:eastAsia="Times New Roman" w:hAnsi="Times New Roman" w:cs="Times New Roman"/>
                <w:color w:val="000000"/>
                <w:sz w:val="18"/>
                <w:szCs w:val="18"/>
              </w:rPr>
            </w:pPr>
          </w:p>
        </w:tc>
        <w:tc>
          <w:tcPr>
            <w:tcW w:w="1350" w:type="dxa"/>
            <w:hideMark/>
          </w:tcPr>
          <w:p w14:paraId="6637B16F" w14:textId="53D31E5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Health</w:t>
            </w:r>
            <w:r w:rsidR="00A51AAE">
              <w:rPr>
                <w:rFonts w:ascii="Times New Roman" w:eastAsia="Times New Roman" w:hAnsi="Times New Roman" w:cs="Times New Roman"/>
                <w:color w:val="000000"/>
                <w:sz w:val="18"/>
                <w:szCs w:val="18"/>
              </w:rPr>
              <w:t>c</w:t>
            </w:r>
            <w:r w:rsidRPr="00E661B8">
              <w:rPr>
                <w:rFonts w:ascii="Times New Roman" w:eastAsia="Times New Roman" w:hAnsi="Times New Roman" w:cs="Times New Roman"/>
                <w:color w:val="000000"/>
                <w:sz w:val="18"/>
                <w:szCs w:val="18"/>
              </w:rPr>
              <w:t xml:space="preserve">are Providers </w:t>
            </w:r>
          </w:p>
        </w:tc>
        <w:tc>
          <w:tcPr>
            <w:tcW w:w="1890" w:type="dxa"/>
            <w:hideMark/>
          </w:tcPr>
          <w:p w14:paraId="019ED5FB" w14:textId="34BB437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w:t>
            </w:r>
            <w:r w:rsidR="008A22A9">
              <w:rPr>
                <w:rFonts w:ascii="Times New Roman" w:eastAsia="Times New Roman" w:hAnsi="Times New Roman" w:cs="Times New Roman"/>
                <w:color w:val="000000"/>
                <w:sz w:val="18"/>
                <w:szCs w:val="18"/>
              </w:rPr>
              <w:t>r</w:t>
            </w:r>
            <w:r w:rsidRPr="00E661B8">
              <w:rPr>
                <w:rFonts w:ascii="Times New Roman" w:eastAsia="Times New Roman" w:hAnsi="Times New Roman" w:cs="Times New Roman"/>
                <w:color w:val="000000"/>
                <w:sz w:val="18"/>
                <w:szCs w:val="18"/>
              </w:rPr>
              <w:t xml:space="preserve">ates increased by 6.5%; VI rates were higher among adolescent males with publicly funded health </w:t>
            </w:r>
            <w:r w:rsidRPr="00E661B8">
              <w:rPr>
                <w:rFonts w:ascii="Times New Roman" w:eastAsia="Times New Roman" w:hAnsi="Times New Roman" w:cs="Times New Roman"/>
                <w:color w:val="000000"/>
                <w:sz w:val="18"/>
                <w:szCs w:val="18"/>
              </w:rPr>
              <w:lastRenderedPageBreak/>
              <w:t>insurance (49.6% vs 39.7%)</w:t>
            </w:r>
          </w:p>
        </w:tc>
        <w:tc>
          <w:tcPr>
            <w:tcW w:w="1530" w:type="dxa"/>
            <w:hideMark/>
          </w:tcPr>
          <w:p w14:paraId="4583ABD1" w14:textId="72760B7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Education: EMR prompt was the most effective tool reported by </w:t>
            </w:r>
            <w:r w:rsidRPr="00E661B8">
              <w:rPr>
                <w:rFonts w:ascii="Times New Roman" w:eastAsia="Times New Roman" w:hAnsi="Times New Roman" w:cs="Times New Roman"/>
                <w:color w:val="000000"/>
                <w:sz w:val="18"/>
                <w:szCs w:val="18"/>
              </w:rPr>
              <w:lastRenderedPageBreak/>
              <w:t>providers (9 out of 12)</w:t>
            </w:r>
          </w:p>
        </w:tc>
        <w:tc>
          <w:tcPr>
            <w:tcW w:w="1260" w:type="dxa"/>
            <w:hideMark/>
          </w:tcPr>
          <w:p w14:paraId="5E196BB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67633C27" w14:textId="1B210DC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5AD528E8" w14:textId="77777777" w:rsidTr="009519E9">
        <w:tc>
          <w:tcPr>
            <w:tcW w:w="810" w:type="dxa"/>
            <w:hideMark/>
          </w:tcPr>
          <w:p w14:paraId="2207032A" w14:textId="32CF4804"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McGlone, M.S., et al.,</w:t>
            </w:r>
            <w:r w:rsidRPr="00E661B8">
              <w:rPr>
                <w:rFonts w:ascii="Times New Roman" w:eastAsia="Times New Roman" w:hAnsi="Times New Roman" w:cs="Times New Roman"/>
                <w:b/>
                <w:bCs/>
                <w:i/>
                <w:iCs/>
                <w:color w:val="000000"/>
                <w:sz w:val="18"/>
                <w:szCs w:val="18"/>
              </w:rPr>
              <w:t xml:space="preserve"> </w:t>
            </w:r>
            <w:r w:rsidRPr="00E661B8">
              <w:rPr>
                <w:rFonts w:ascii="Times New Roman" w:eastAsia="Times New Roman" w:hAnsi="Times New Roman" w:cs="Times New Roman"/>
                <w:b/>
                <w:color w:val="000000"/>
                <w:sz w:val="18"/>
                <w:szCs w:val="18"/>
              </w:rPr>
              <w:t>2017</w:t>
            </w:r>
          </w:p>
        </w:tc>
        <w:tc>
          <w:tcPr>
            <w:tcW w:w="1080" w:type="dxa"/>
            <w:hideMark/>
          </w:tcPr>
          <w:p w14:paraId="021116F0" w14:textId="4BB4CC1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Assume, and Houston, TX, USA</w:t>
            </w:r>
          </w:p>
        </w:tc>
        <w:tc>
          <w:tcPr>
            <w:tcW w:w="1080" w:type="dxa"/>
            <w:hideMark/>
          </w:tcPr>
          <w:p w14:paraId="64A99CE6" w14:textId="520C32A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59F507B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836A28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3059F6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9C04EF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1A3185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8E90EE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FECA8B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4510D3F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13A8972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167 Spanish-speaking Hispanic/Latina mothers  </w:t>
            </w:r>
          </w:p>
          <w:p w14:paraId="1A8F5891" w14:textId="77777777" w:rsidR="009519E9" w:rsidRPr="00E661B8" w:rsidRDefault="009519E9" w:rsidP="00087E7D">
            <w:pPr>
              <w:rPr>
                <w:rFonts w:ascii="Times New Roman" w:eastAsia="Times New Roman" w:hAnsi="Times New Roman" w:cs="Times New Roman"/>
                <w:color w:val="000000"/>
                <w:sz w:val="18"/>
                <w:szCs w:val="18"/>
              </w:rPr>
            </w:pPr>
          </w:p>
          <w:p w14:paraId="3FEE0E26" w14:textId="45BA63B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100% Hispanic </w:t>
            </w:r>
          </w:p>
          <w:p w14:paraId="13BAC006" w14:textId="77777777" w:rsidR="009519E9" w:rsidRPr="00E661B8" w:rsidRDefault="009519E9" w:rsidP="00087E7D">
            <w:pPr>
              <w:rPr>
                <w:rFonts w:ascii="Times New Roman" w:eastAsia="Times New Roman" w:hAnsi="Times New Roman" w:cs="Times New Roman"/>
                <w:color w:val="000000"/>
                <w:sz w:val="18"/>
                <w:szCs w:val="18"/>
              </w:rPr>
            </w:pPr>
          </w:p>
          <w:p w14:paraId="155C0EA6" w14:textId="2AA1941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3A3A4414" w14:textId="77777777" w:rsidR="009519E9" w:rsidRPr="00E661B8" w:rsidRDefault="009519E9" w:rsidP="00087E7D">
            <w:pPr>
              <w:rPr>
                <w:rFonts w:ascii="Times New Roman" w:eastAsia="Times New Roman" w:hAnsi="Times New Roman" w:cs="Times New Roman"/>
                <w:color w:val="000000"/>
                <w:sz w:val="18"/>
                <w:szCs w:val="18"/>
              </w:rPr>
            </w:pPr>
          </w:p>
          <w:p w14:paraId="31A064A7" w14:textId="07AAB04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NR</w:t>
            </w:r>
          </w:p>
        </w:tc>
        <w:tc>
          <w:tcPr>
            <w:tcW w:w="4140" w:type="dxa"/>
            <w:hideMark/>
          </w:tcPr>
          <w:p w14:paraId="6D7C397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Participants received a Spanish text message on their phones described by the survey administrator as a reminder the clinic might send to arrange a vaccination appointment</w:t>
            </w:r>
          </w:p>
          <w:p w14:paraId="1B5014E1" w14:textId="37021EEB" w:rsidR="009519E9" w:rsidRPr="00E661B8" w:rsidRDefault="009519E9" w:rsidP="00087E7D">
            <w:pPr>
              <w:rPr>
                <w:rFonts w:ascii="Times New Roman" w:eastAsia="Times New Roman" w:hAnsi="Times New Roman" w:cs="Times New Roman"/>
                <w:color w:val="000000"/>
                <w:sz w:val="18"/>
                <w:szCs w:val="18"/>
              </w:rPr>
            </w:pPr>
          </w:p>
          <w:p w14:paraId="71421DCD" w14:textId="21F8276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Reminder</w:t>
            </w:r>
          </w:p>
        </w:tc>
        <w:tc>
          <w:tcPr>
            <w:tcW w:w="1350" w:type="dxa"/>
            <w:hideMark/>
          </w:tcPr>
          <w:p w14:paraId="107E381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w:t>
            </w:r>
          </w:p>
        </w:tc>
        <w:tc>
          <w:tcPr>
            <w:tcW w:w="1890" w:type="dxa"/>
            <w:hideMark/>
          </w:tcPr>
          <w:p w14:paraId="553A6C26" w14:textId="740C317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NC </w:t>
            </w:r>
          </w:p>
        </w:tc>
        <w:tc>
          <w:tcPr>
            <w:tcW w:w="1530" w:type="dxa"/>
            <w:hideMark/>
          </w:tcPr>
          <w:p w14:paraId="3D53C492" w14:textId="4D8E6C4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Acceptability: Reminder messages that framed virus transmission as an action made mothers perceive the threat as more severe (F (1,163) = 13.66, p &lt; .001, d = .41)</w:t>
            </w:r>
          </w:p>
        </w:tc>
        <w:tc>
          <w:tcPr>
            <w:tcW w:w="1260" w:type="dxa"/>
            <w:hideMark/>
          </w:tcPr>
          <w:p w14:paraId="04EF5D7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51A8FBEA" w14:textId="26ED9EB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01EBB383" w14:textId="77777777" w:rsidTr="009519E9">
        <w:tc>
          <w:tcPr>
            <w:tcW w:w="810" w:type="dxa"/>
            <w:hideMark/>
          </w:tcPr>
          <w:p w14:paraId="166B3147" w14:textId="550A802B"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McLean, H.Q., et al.,</w:t>
            </w:r>
            <w:r w:rsidRPr="00E661B8">
              <w:rPr>
                <w:rFonts w:ascii="Times New Roman" w:eastAsia="Times New Roman" w:hAnsi="Times New Roman" w:cs="Times New Roman"/>
                <w:i/>
                <w:iCs/>
                <w:color w:val="000000"/>
                <w:sz w:val="18"/>
                <w:szCs w:val="18"/>
              </w:rPr>
              <w:t xml:space="preserve"> </w:t>
            </w:r>
            <w:r w:rsidRPr="00E661B8">
              <w:rPr>
                <w:rFonts w:ascii="Times New Roman" w:eastAsia="Times New Roman" w:hAnsi="Times New Roman" w:cs="Times New Roman"/>
                <w:b/>
                <w:color w:val="000000"/>
                <w:sz w:val="18"/>
                <w:szCs w:val="18"/>
              </w:rPr>
              <w:t>2017</w:t>
            </w:r>
          </w:p>
        </w:tc>
        <w:tc>
          <w:tcPr>
            <w:tcW w:w="1080" w:type="dxa"/>
            <w:hideMark/>
          </w:tcPr>
          <w:p w14:paraId="294E3D9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Central, Northern and Western WI, USA</w:t>
            </w:r>
          </w:p>
        </w:tc>
        <w:tc>
          <w:tcPr>
            <w:tcW w:w="1080" w:type="dxa"/>
            <w:hideMark/>
          </w:tcPr>
          <w:p w14:paraId="399DD107" w14:textId="18BE1A9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7668C71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2CAABD7C" w14:textId="489E2F0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w:t>
            </w:r>
          </w:p>
        </w:tc>
        <w:tc>
          <w:tcPr>
            <w:tcW w:w="360" w:type="dxa"/>
            <w:hideMark/>
          </w:tcPr>
          <w:p w14:paraId="2D3408E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0464B0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3B82AF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2B55627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5AFE23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478680D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Pediatric/ family practice</w:t>
            </w:r>
          </w:p>
        </w:tc>
        <w:tc>
          <w:tcPr>
            <w:tcW w:w="1975" w:type="dxa"/>
            <w:hideMark/>
          </w:tcPr>
          <w:p w14:paraId="020EB58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9 clinics (6 pediatric and 3 family practice/other) that see patients aged 11-17  </w:t>
            </w:r>
          </w:p>
          <w:p w14:paraId="794E93D0" w14:textId="77777777" w:rsidR="009519E9" w:rsidRPr="00E661B8" w:rsidRDefault="009519E9" w:rsidP="00087E7D">
            <w:pPr>
              <w:rPr>
                <w:rFonts w:ascii="Times New Roman" w:eastAsia="Times New Roman" w:hAnsi="Times New Roman" w:cs="Times New Roman"/>
                <w:color w:val="000000"/>
                <w:sz w:val="18"/>
                <w:szCs w:val="18"/>
              </w:rPr>
            </w:pPr>
          </w:p>
          <w:p w14:paraId="73C4E20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NA </w:t>
            </w:r>
          </w:p>
          <w:p w14:paraId="0E123487" w14:textId="77777777" w:rsidR="009519E9" w:rsidRPr="00E661B8" w:rsidRDefault="009519E9" w:rsidP="00087E7D">
            <w:pPr>
              <w:rPr>
                <w:rFonts w:ascii="Times New Roman" w:eastAsia="Times New Roman" w:hAnsi="Times New Roman" w:cs="Times New Roman"/>
                <w:color w:val="000000"/>
                <w:sz w:val="18"/>
                <w:szCs w:val="18"/>
              </w:rPr>
            </w:pPr>
          </w:p>
          <w:p w14:paraId="2530866D" w14:textId="7007D2C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Intervention: Female 49%, Male 51%; Control: Female 49%,</w:t>
            </w:r>
          </w:p>
          <w:p w14:paraId="772DFFF2" w14:textId="6231D13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Male 51%</w:t>
            </w:r>
          </w:p>
          <w:p w14:paraId="468E47D4" w14:textId="77777777" w:rsidR="009519E9" w:rsidRPr="00E661B8" w:rsidRDefault="009519E9" w:rsidP="00087E7D">
            <w:pPr>
              <w:rPr>
                <w:rFonts w:ascii="Times New Roman" w:eastAsia="Times New Roman" w:hAnsi="Times New Roman" w:cs="Times New Roman"/>
                <w:color w:val="000000"/>
                <w:sz w:val="18"/>
                <w:szCs w:val="18"/>
              </w:rPr>
            </w:pPr>
          </w:p>
          <w:p w14:paraId="0E0AAE87" w14:textId="51A1C84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NA</w:t>
            </w:r>
          </w:p>
        </w:tc>
        <w:tc>
          <w:tcPr>
            <w:tcW w:w="4140" w:type="dxa"/>
            <w:hideMark/>
          </w:tcPr>
          <w:p w14:paraId="5EE0FCA0" w14:textId="3BF540A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Provider and staff education; quarterly feedback to providers; reminder and recall notices</w:t>
            </w:r>
          </w:p>
          <w:p w14:paraId="0D487344" w14:textId="77777777" w:rsidR="009519E9" w:rsidRPr="00E661B8" w:rsidRDefault="009519E9" w:rsidP="00087E7D">
            <w:pPr>
              <w:rPr>
                <w:rFonts w:ascii="Times New Roman" w:eastAsia="Times New Roman" w:hAnsi="Times New Roman" w:cs="Times New Roman"/>
                <w:color w:val="000000"/>
                <w:sz w:val="18"/>
                <w:szCs w:val="18"/>
              </w:rPr>
            </w:pPr>
          </w:p>
          <w:p w14:paraId="4AD61768" w14:textId="3B66B1B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CG: Beh Interv Providers </w:t>
            </w:r>
          </w:p>
        </w:tc>
        <w:tc>
          <w:tcPr>
            <w:tcW w:w="1350" w:type="dxa"/>
            <w:hideMark/>
          </w:tcPr>
          <w:p w14:paraId="124CCAA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Healthcare Providers </w:t>
            </w:r>
          </w:p>
        </w:tc>
        <w:tc>
          <w:tcPr>
            <w:tcW w:w="1890" w:type="dxa"/>
            <w:hideMark/>
          </w:tcPr>
          <w:p w14:paraId="2706076F" w14:textId="7B1B5331" w:rsidR="009519E9" w:rsidRPr="00E661B8" w:rsidRDefault="009519E9" w:rsidP="008A22A9">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w:t>
            </w:r>
            <w:r w:rsidR="008A22A9">
              <w:rPr>
                <w:rFonts w:ascii="Times New Roman" w:eastAsia="Times New Roman" w:hAnsi="Times New Roman" w:cs="Times New Roman"/>
                <w:color w:val="000000"/>
                <w:sz w:val="18"/>
                <w:szCs w:val="18"/>
              </w:rPr>
              <w:t>s</w:t>
            </w:r>
            <w:r w:rsidRPr="00E661B8">
              <w:rPr>
                <w:rFonts w:ascii="Times New Roman" w:eastAsia="Times New Roman" w:hAnsi="Times New Roman" w:cs="Times New Roman"/>
                <w:color w:val="000000"/>
                <w:sz w:val="18"/>
                <w:szCs w:val="18"/>
              </w:rPr>
              <w:t>ignificant increase  (32.0% before to 52.7% after)</w:t>
            </w:r>
          </w:p>
        </w:tc>
        <w:tc>
          <w:tcPr>
            <w:tcW w:w="1530" w:type="dxa"/>
            <w:hideMark/>
          </w:tcPr>
          <w:p w14:paraId="2D5806B7" w14:textId="4BAC5A7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Education: HPV vaccine coverage in the intervention  increased from 41% to 59%, significantly greater than in the control (32% to 45%, p= .0002). The increase </w:t>
            </w:r>
            <w:r w:rsidR="00520927" w:rsidRPr="00E661B8">
              <w:rPr>
                <w:rFonts w:ascii="Times New Roman" w:eastAsia="Times New Roman" w:hAnsi="Times New Roman" w:cs="Times New Roman"/>
                <w:color w:val="000000"/>
                <w:sz w:val="18"/>
                <w:szCs w:val="18"/>
              </w:rPr>
              <w:t>occurred</w:t>
            </w:r>
            <w:r w:rsidRPr="00E661B8">
              <w:rPr>
                <w:rFonts w:ascii="Times New Roman" w:eastAsia="Times New Roman" w:hAnsi="Times New Roman" w:cs="Times New Roman"/>
                <w:color w:val="000000"/>
                <w:sz w:val="18"/>
                <w:szCs w:val="18"/>
              </w:rPr>
              <w:t xml:space="preserve"> after completion of provider and staff education and a patient reminder/recall system (p=.004) </w:t>
            </w:r>
          </w:p>
        </w:tc>
        <w:tc>
          <w:tcPr>
            <w:tcW w:w="1260" w:type="dxa"/>
            <w:hideMark/>
          </w:tcPr>
          <w:p w14:paraId="75474FA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250668B5" w14:textId="6DBC8BA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3A8795A3" w14:textId="77777777" w:rsidTr="009519E9">
        <w:tc>
          <w:tcPr>
            <w:tcW w:w="810" w:type="dxa"/>
            <w:hideMark/>
          </w:tcPr>
          <w:p w14:paraId="528F01C6" w14:textId="54321D57"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McRee, A.L.,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5343F47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USA</w:t>
            </w:r>
          </w:p>
        </w:tc>
        <w:tc>
          <w:tcPr>
            <w:tcW w:w="1080" w:type="dxa"/>
            <w:hideMark/>
          </w:tcPr>
          <w:p w14:paraId="7105D2B7" w14:textId="3D79446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0771A8C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E63816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3A671F7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12FA93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C7AB22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A10D3C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299B58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5DD5473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National sample</w:t>
            </w:r>
          </w:p>
        </w:tc>
        <w:tc>
          <w:tcPr>
            <w:tcW w:w="1975" w:type="dxa"/>
            <w:hideMark/>
          </w:tcPr>
          <w:p w14:paraId="5081CA5F" w14:textId="2BAB3A2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150 youth, Gay and Bisexual Men (YGBM) </w:t>
            </w:r>
          </w:p>
          <w:p w14:paraId="395B4E0E" w14:textId="77777777" w:rsidR="009519E9" w:rsidRPr="00E661B8" w:rsidRDefault="009519E9" w:rsidP="00087E7D">
            <w:pPr>
              <w:rPr>
                <w:rFonts w:ascii="Times New Roman" w:eastAsia="Times New Roman" w:hAnsi="Times New Roman" w:cs="Times New Roman"/>
                <w:color w:val="000000"/>
                <w:sz w:val="18"/>
                <w:szCs w:val="18"/>
              </w:rPr>
            </w:pPr>
          </w:p>
          <w:p w14:paraId="5CBAD48D" w14:textId="29FB85A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Race: Non-Hispanic White 58%, Non-Hispanic Black 13.5%, Hispanic, 22% </w:t>
            </w:r>
          </w:p>
          <w:p w14:paraId="6AEF19B5" w14:textId="77777777" w:rsidR="009519E9" w:rsidRPr="00E661B8" w:rsidRDefault="009519E9" w:rsidP="00087E7D">
            <w:pPr>
              <w:rPr>
                <w:rFonts w:ascii="Times New Roman" w:eastAsia="Times New Roman" w:hAnsi="Times New Roman" w:cs="Times New Roman"/>
                <w:color w:val="000000"/>
                <w:sz w:val="18"/>
                <w:szCs w:val="18"/>
              </w:rPr>
            </w:pPr>
          </w:p>
          <w:p w14:paraId="443EB20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Male </w:t>
            </w:r>
          </w:p>
          <w:p w14:paraId="1CDE3ED5" w14:textId="77777777" w:rsidR="009519E9" w:rsidRPr="00E661B8" w:rsidRDefault="009519E9" w:rsidP="00087E7D">
            <w:pPr>
              <w:rPr>
                <w:rFonts w:ascii="Times New Roman" w:eastAsia="Times New Roman" w:hAnsi="Times New Roman" w:cs="Times New Roman"/>
                <w:color w:val="000000"/>
                <w:sz w:val="18"/>
                <w:szCs w:val="18"/>
              </w:rPr>
            </w:pPr>
          </w:p>
          <w:p w14:paraId="5A1A0703" w14:textId="34402BD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18-25</w:t>
            </w:r>
          </w:p>
        </w:tc>
        <w:tc>
          <w:tcPr>
            <w:tcW w:w="4140" w:type="dxa"/>
            <w:hideMark/>
          </w:tcPr>
          <w:p w14:paraId="2FE9D131" w14:textId="4997F51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a web-based intervention, Outsmart HPV, to promote HPV vaccination among YGBM. </w:t>
            </w:r>
          </w:p>
          <w:p w14:paraId="775C7A32" w14:textId="3BF4CC3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Control: standard HPV vaccination information (control) </w:t>
            </w:r>
          </w:p>
          <w:p w14:paraId="55DBAE7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Intervention: population-targeted, individually-tailored content </w:t>
            </w:r>
          </w:p>
          <w:p w14:paraId="3E277E59" w14:textId="34CA744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w:t>
            </w:r>
          </w:p>
          <w:p w14:paraId="338BDC80" w14:textId="137AD86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Information</w:t>
            </w:r>
          </w:p>
        </w:tc>
        <w:tc>
          <w:tcPr>
            <w:tcW w:w="1350" w:type="dxa"/>
            <w:hideMark/>
          </w:tcPr>
          <w:p w14:paraId="1796EF3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Young Adults</w:t>
            </w:r>
          </w:p>
        </w:tc>
        <w:tc>
          <w:tcPr>
            <w:tcW w:w="1890" w:type="dxa"/>
            <w:hideMark/>
          </w:tcPr>
          <w:p w14:paraId="1465081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02F37F9F" w14:textId="7716942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Education: </w:t>
            </w:r>
            <w:r w:rsidR="008A22A9">
              <w:rPr>
                <w:rFonts w:ascii="Times New Roman" w:eastAsia="Times New Roman" w:hAnsi="Times New Roman" w:cs="Times New Roman"/>
                <w:color w:val="000000"/>
                <w:sz w:val="18"/>
                <w:szCs w:val="18"/>
              </w:rPr>
              <w:t>i</w:t>
            </w:r>
            <w:r w:rsidRPr="00E661B8">
              <w:rPr>
                <w:rFonts w:ascii="Times New Roman" w:eastAsia="Times New Roman" w:hAnsi="Times New Roman" w:cs="Times New Roman"/>
                <w:color w:val="000000"/>
                <w:sz w:val="18"/>
                <w:szCs w:val="18"/>
              </w:rPr>
              <w:t xml:space="preserve">ntervention group had a stronger </w:t>
            </w:r>
            <w:r w:rsidRPr="00E661B8">
              <w:rPr>
                <w:rFonts w:ascii="Times New Roman" w:eastAsia="Times New Roman" w:hAnsi="Times New Roman" w:cs="Times New Roman"/>
                <w:color w:val="000000"/>
                <w:sz w:val="18"/>
                <w:szCs w:val="18"/>
              </w:rPr>
              <w:lastRenderedPageBreak/>
              <w:t xml:space="preserve">perception that men who have sex with men are at higher risk for anal cancer relative to other men (b=0.34); greater HPV vaccination self-efficacy (b=0.15); and fewer perceived harms of HPV vaccine (b=-.34) on posttest surveys (all p&lt;.05)  </w:t>
            </w:r>
          </w:p>
        </w:tc>
        <w:tc>
          <w:tcPr>
            <w:tcW w:w="1260" w:type="dxa"/>
            <w:hideMark/>
          </w:tcPr>
          <w:p w14:paraId="4222379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5273AB83" w14:textId="4BC7916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144CD4B7" w14:textId="77777777" w:rsidTr="009519E9">
        <w:tc>
          <w:tcPr>
            <w:tcW w:w="810" w:type="dxa"/>
            <w:hideMark/>
          </w:tcPr>
          <w:p w14:paraId="373A0289" w14:textId="5188FE42"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Meyer, A.F.,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47801F3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Rochester, MN, USA</w:t>
            </w:r>
          </w:p>
        </w:tc>
        <w:tc>
          <w:tcPr>
            <w:tcW w:w="1080" w:type="dxa"/>
            <w:hideMark/>
          </w:tcPr>
          <w:p w14:paraId="1939FB24" w14:textId="197F69B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6064411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0122AF6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AAEFEC5" w14:textId="36CB6BB5"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16709FF1" w14:textId="6540538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9B48D6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EA13DA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AC7561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C3E4DB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Retail Clinics</w:t>
            </w:r>
          </w:p>
        </w:tc>
        <w:tc>
          <w:tcPr>
            <w:tcW w:w="1975" w:type="dxa"/>
            <w:hideMark/>
          </w:tcPr>
          <w:p w14:paraId="67DA38C8" w14:textId="3143BBC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3,234 eligible patients to receive HPV vaccine </w:t>
            </w:r>
          </w:p>
          <w:p w14:paraId="470BA7D2" w14:textId="77777777" w:rsidR="009519E9" w:rsidRPr="00E661B8" w:rsidRDefault="009519E9" w:rsidP="00087E7D">
            <w:pPr>
              <w:rPr>
                <w:rFonts w:ascii="Times New Roman" w:eastAsia="Times New Roman" w:hAnsi="Times New Roman" w:cs="Times New Roman"/>
                <w:color w:val="000000"/>
                <w:sz w:val="18"/>
                <w:szCs w:val="18"/>
              </w:rPr>
            </w:pPr>
          </w:p>
          <w:p w14:paraId="08A93999" w14:textId="3A69BC4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t>
            </w:r>
            <w:r w:rsidR="00A51AAE">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White 2,66 (85.5%), </w:t>
            </w:r>
            <w:r w:rsidR="00A51AAE">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Asian 87 (2.7%), </w:t>
            </w:r>
            <w:r w:rsidR="00A51AAE">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Black 80 (2.5%), Hispanic 117 (3.6%), </w:t>
            </w:r>
            <w:r w:rsidR="00A51AAE">
              <w:rPr>
                <w:rFonts w:ascii="Times New Roman" w:eastAsia="Times New Roman" w:hAnsi="Times New Roman" w:cs="Times New Roman"/>
                <w:color w:val="000000"/>
                <w:sz w:val="18"/>
                <w:szCs w:val="18"/>
              </w:rPr>
              <w:t>Ot</w:t>
            </w:r>
            <w:r w:rsidRPr="00E661B8">
              <w:rPr>
                <w:rFonts w:ascii="Times New Roman" w:eastAsia="Times New Roman" w:hAnsi="Times New Roman" w:cs="Times New Roman"/>
                <w:color w:val="000000"/>
                <w:sz w:val="18"/>
                <w:szCs w:val="18"/>
              </w:rPr>
              <w:t xml:space="preserve">her/unknown 184 (57%) </w:t>
            </w:r>
          </w:p>
          <w:p w14:paraId="024CA0F9" w14:textId="77777777" w:rsidR="009519E9" w:rsidRPr="00E661B8" w:rsidRDefault="009519E9" w:rsidP="00087E7D">
            <w:pPr>
              <w:rPr>
                <w:rFonts w:ascii="Times New Roman" w:eastAsia="Times New Roman" w:hAnsi="Times New Roman" w:cs="Times New Roman"/>
                <w:color w:val="000000"/>
                <w:sz w:val="18"/>
                <w:szCs w:val="18"/>
              </w:rPr>
            </w:pPr>
          </w:p>
          <w:p w14:paraId="280365E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1,732 (53.6%), </w:t>
            </w:r>
          </w:p>
          <w:p w14:paraId="1C7CFB39" w14:textId="50C81CB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Male 1,502 (46.4%) </w:t>
            </w:r>
          </w:p>
          <w:p w14:paraId="5EFA0C19" w14:textId="77777777" w:rsidR="009519E9" w:rsidRPr="00E661B8" w:rsidRDefault="009519E9" w:rsidP="00087E7D">
            <w:pPr>
              <w:rPr>
                <w:rFonts w:ascii="Times New Roman" w:eastAsia="Times New Roman" w:hAnsi="Times New Roman" w:cs="Times New Roman"/>
                <w:color w:val="000000"/>
                <w:sz w:val="18"/>
                <w:szCs w:val="18"/>
              </w:rPr>
            </w:pPr>
          </w:p>
          <w:p w14:paraId="3D38BA34" w14:textId="4BA5C75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9-26 M=14.11 </w:t>
            </w:r>
          </w:p>
        </w:tc>
        <w:tc>
          <w:tcPr>
            <w:tcW w:w="4140" w:type="dxa"/>
            <w:hideMark/>
          </w:tcPr>
          <w:p w14:paraId="5719021A" w14:textId="5C4E590A" w:rsidR="009519E9" w:rsidRPr="00E661B8" w:rsidRDefault="009519E9" w:rsidP="00086BDC">
            <w:pPr>
              <w:rPr>
                <w:rFonts w:ascii="Times New Roman" w:hAnsi="Times New Roman" w:cs="Times New Roman"/>
                <w:sz w:val="18"/>
                <w:szCs w:val="18"/>
              </w:rPr>
            </w:pPr>
            <w:r w:rsidRPr="00E661B8">
              <w:rPr>
                <w:rFonts w:ascii="Times New Roman" w:hAnsi="Times New Roman" w:cs="Times New Roman"/>
                <w:sz w:val="18"/>
                <w:szCs w:val="18"/>
              </w:rPr>
              <w:t>A 2- hour lecture for providers was carried out and an electronic point- of care prompt was introduced</w:t>
            </w:r>
          </w:p>
          <w:p w14:paraId="73CE7933" w14:textId="77777777" w:rsidR="009519E9" w:rsidRPr="00E661B8" w:rsidRDefault="009519E9" w:rsidP="00086BDC">
            <w:pPr>
              <w:rPr>
                <w:rFonts w:ascii="Times New Roman" w:hAnsi="Times New Roman" w:cs="Times New Roman"/>
                <w:sz w:val="18"/>
                <w:szCs w:val="18"/>
              </w:rPr>
            </w:pPr>
          </w:p>
          <w:p w14:paraId="0C6808B4" w14:textId="61F7A053" w:rsidR="009519E9" w:rsidRPr="00E661B8" w:rsidRDefault="009519E9" w:rsidP="00086BDC">
            <w:pPr>
              <w:rPr>
                <w:rFonts w:ascii="Times New Roman" w:hAnsi="Times New Roman" w:cs="Times New Roman"/>
                <w:sz w:val="18"/>
                <w:szCs w:val="18"/>
              </w:rPr>
            </w:pPr>
            <w:r w:rsidRPr="00E661B8">
              <w:rPr>
                <w:rFonts w:ascii="Times New Roman" w:eastAsia="Times New Roman" w:hAnsi="Times New Roman" w:cs="Times New Roman"/>
                <w:color w:val="000000"/>
                <w:sz w:val="18"/>
                <w:szCs w:val="18"/>
              </w:rPr>
              <w:t>CG: Beh Interv Providers</w:t>
            </w:r>
          </w:p>
          <w:p w14:paraId="444C2A5E" w14:textId="11CCE9A4" w:rsidR="009519E9" w:rsidRPr="00E661B8" w:rsidRDefault="009519E9" w:rsidP="00087E7D">
            <w:pPr>
              <w:rPr>
                <w:rFonts w:ascii="Times New Roman" w:eastAsia="Times New Roman" w:hAnsi="Times New Roman" w:cs="Times New Roman"/>
                <w:color w:val="000000"/>
                <w:sz w:val="18"/>
                <w:szCs w:val="18"/>
              </w:rPr>
            </w:pPr>
          </w:p>
        </w:tc>
        <w:tc>
          <w:tcPr>
            <w:tcW w:w="1350" w:type="dxa"/>
            <w:hideMark/>
          </w:tcPr>
          <w:p w14:paraId="39022AF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Health systems and/ or organizations </w:t>
            </w:r>
          </w:p>
        </w:tc>
        <w:tc>
          <w:tcPr>
            <w:tcW w:w="1890" w:type="dxa"/>
            <w:hideMark/>
          </w:tcPr>
          <w:p w14:paraId="233654BE" w14:textId="1489F2B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2% of pre-prompt time period patients received a dose of vaccine; 12% of post-prompt patients </w:t>
            </w:r>
            <w:r w:rsidR="00520927" w:rsidRPr="00E661B8">
              <w:rPr>
                <w:rFonts w:ascii="Times New Roman" w:eastAsia="Times New Roman" w:hAnsi="Times New Roman" w:cs="Times New Roman"/>
                <w:color w:val="000000"/>
                <w:sz w:val="18"/>
                <w:szCs w:val="18"/>
              </w:rPr>
              <w:t>received</w:t>
            </w:r>
            <w:r w:rsidRPr="00E661B8">
              <w:rPr>
                <w:rFonts w:ascii="Times New Roman" w:eastAsia="Times New Roman" w:hAnsi="Times New Roman" w:cs="Times New Roman"/>
                <w:color w:val="000000"/>
                <w:sz w:val="18"/>
                <w:szCs w:val="18"/>
              </w:rPr>
              <w:t xml:space="preserve"> a dose of vaccine. The point-of-care prompt increased the median weekly HPV vaccination rate by 8.6 per 100 patient visits (p&lt;0.001) </w:t>
            </w:r>
          </w:p>
        </w:tc>
        <w:tc>
          <w:tcPr>
            <w:tcW w:w="1530" w:type="dxa"/>
            <w:hideMark/>
          </w:tcPr>
          <w:p w14:paraId="765DB3CB" w14:textId="689EA92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Education: </w:t>
            </w:r>
            <w:r w:rsidR="008A22A9">
              <w:rPr>
                <w:rFonts w:ascii="Times New Roman" w:eastAsia="Times New Roman" w:hAnsi="Times New Roman" w:cs="Times New Roman"/>
                <w:color w:val="000000"/>
                <w:sz w:val="18"/>
                <w:szCs w:val="18"/>
              </w:rPr>
              <w:t>o</w:t>
            </w:r>
            <w:r w:rsidRPr="00E661B8">
              <w:rPr>
                <w:rFonts w:ascii="Times New Roman" w:eastAsia="Times New Roman" w:hAnsi="Times New Roman" w:cs="Times New Roman"/>
                <w:color w:val="000000"/>
                <w:sz w:val="18"/>
                <w:szCs w:val="18"/>
              </w:rPr>
              <w:t xml:space="preserve">f patients reporting prompting, 97.5% stated it was </w:t>
            </w:r>
            <w:r w:rsidR="00520927" w:rsidRPr="00E661B8">
              <w:rPr>
                <w:rFonts w:ascii="Times New Roman" w:eastAsia="Times New Roman" w:hAnsi="Times New Roman" w:cs="Times New Roman"/>
                <w:color w:val="000000"/>
                <w:sz w:val="18"/>
                <w:szCs w:val="18"/>
              </w:rPr>
              <w:t>convenient</w:t>
            </w:r>
            <w:r w:rsidRPr="00E661B8">
              <w:rPr>
                <w:rFonts w:ascii="Times New Roman" w:eastAsia="Times New Roman" w:hAnsi="Times New Roman" w:cs="Times New Roman"/>
                <w:color w:val="000000"/>
                <w:sz w:val="18"/>
                <w:szCs w:val="18"/>
              </w:rPr>
              <w:t xml:space="preserve"> having HPV vaccine available, 91.6% stated it was helpful to be reminded during the visit, 94.6% </w:t>
            </w:r>
          </w:p>
        </w:tc>
        <w:tc>
          <w:tcPr>
            <w:tcW w:w="1260" w:type="dxa"/>
            <w:hideMark/>
          </w:tcPr>
          <w:p w14:paraId="46BAC20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03C76A7C" w14:textId="0EA0B7E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Clinicians that were hesitant about the HPV vaccine may have been less compliant to complete the point-of-care prompt</w:t>
            </w:r>
          </w:p>
        </w:tc>
      </w:tr>
      <w:tr w:rsidR="009519E9" w:rsidRPr="00E661B8" w14:paraId="1F14863A" w14:textId="77777777" w:rsidTr="009519E9">
        <w:tc>
          <w:tcPr>
            <w:tcW w:w="810" w:type="dxa"/>
            <w:hideMark/>
          </w:tcPr>
          <w:p w14:paraId="4506BF37" w14:textId="0F8F09AA"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Mohanty, S., et al.</w:t>
            </w:r>
            <w:r w:rsidRPr="00E661B8">
              <w:rPr>
                <w:rFonts w:ascii="Times New Roman" w:eastAsia="Times New Roman" w:hAnsi="Times New Roman" w:cs="Times New Roman"/>
                <w:color w:val="000000"/>
                <w:sz w:val="18"/>
                <w:szCs w:val="18"/>
              </w:rPr>
              <w:t>,</w:t>
            </w:r>
            <w:r w:rsidRPr="00E661B8">
              <w:rPr>
                <w:rFonts w:ascii="Times New Roman" w:eastAsia="Times New Roman" w:hAnsi="Times New Roman" w:cs="Times New Roman"/>
                <w:i/>
                <w:iCs/>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2EE27BC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Philadelphia, PA, USA</w:t>
            </w:r>
          </w:p>
        </w:tc>
        <w:tc>
          <w:tcPr>
            <w:tcW w:w="1080" w:type="dxa"/>
            <w:hideMark/>
          </w:tcPr>
          <w:p w14:paraId="41B3FA48" w14:textId="53382C8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3095665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6E83C45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01001F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127473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AE368C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136D6A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FD4DDD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04505F6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Facebook</w:t>
            </w:r>
          </w:p>
        </w:tc>
        <w:tc>
          <w:tcPr>
            <w:tcW w:w="1975" w:type="dxa"/>
            <w:hideMark/>
          </w:tcPr>
          <w:p w14:paraId="7AED90E7" w14:textId="44843A2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152 adolescents that received HPV vaccine through 3forME   </w:t>
            </w:r>
          </w:p>
          <w:p w14:paraId="61DF0D14" w14:textId="77777777" w:rsidR="009519E9" w:rsidRPr="00E661B8" w:rsidRDefault="009519E9" w:rsidP="00087E7D">
            <w:pPr>
              <w:rPr>
                <w:rFonts w:ascii="Times New Roman" w:eastAsia="Times New Roman" w:hAnsi="Times New Roman" w:cs="Times New Roman"/>
                <w:color w:val="000000"/>
                <w:sz w:val="18"/>
                <w:szCs w:val="18"/>
              </w:rPr>
            </w:pPr>
          </w:p>
          <w:p w14:paraId="4DB121E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Black/African American 68 (45%), Hispanic 38 (25%), Asian 27 (18%),  White 5 (3%), and Other 14 (9%) </w:t>
            </w:r>
          </w:p>
          <w:p w14:paraId="78B6700F" w14:textId="77777777" w:rsidR="009519E9" w:rsidRPr="00E661B8" w:rsidRDefault="009519E9" w:rsidP="00087E7D">
            <w:pPr>
              <w:rPr>
                <w:rFonts w:ascii="Times New Roman" w:eastAsia="Times New Roman" w:hAnsi="Times New Roman" w:cs="Times New Roman"/>
                <w:color w:val="000000"/>
                <w:sz w:val="18"/>
                <w:szCs w:val="18"/>
              </w:rPr>
            </w:pPr>
          </w:p>
          <w:p w14:paraId="2AEF1EF3" w14:textId="1F6ECCE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w:t>
            </w:r>
          </w:p>
          <w:p w14:paraId="625F5C6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Female 53 (35%), Male 99 (65%)</w:t>
            </w:r>
          </w:p>
          <w:p w14:paraId="390381EB" w14:textId="77777777" w:rsidR="009519E9" w:rsidRPr="00E661B8" w:rsidRDefault="009519E9" w:rsidP="00087E7D">
            <w:pPr>
              <w:rPr>
                <w:rFonts w:ascii="Times New Roman" w:eastAsia="Times New Roman" w:hAnsi="Times New Roman" w:cs="Times New Roman"/>
                <w:color w:val="000000"/>
                <w:sz w:val="18"/>
                <w:szCs w:val="18"/>
              </w:rPr>
            </w:pPr>
          </w:p>
          <w:p w14:paraId="1A68860D" w14:textId="09F5E29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13-18</w:t>
            </w:r>
          </w:p>
        </w:tc>
        <w:tc>
          <w:tcPr>
            <w:tcW w:w="4140" w:type="dxa"/>
            <w:hideMark/>
          </w:tcPr>
          <w:p w14:paraId="3B497620" w14:textId="088B933F" w:rsidR="009519E9" w:rsidRPr="00E661B8" w:rsidRDefault="009519E9" w:rsidP="00086BDC">
            <w:pPr>
              <w:rPr>
                <w:rFonts w:ascii="Times New Roman" w:hAnsi="Times New Roman" w:cs="Times New Roman"/>
                <w:sz w:val="18"/>
                <w:szCs w:val="18"/>
              </w:rPr>
            </w:pPr>
            <w:r w:rsidRPr="00E661B8">
              <w:rPr>
                <w:rFonts w:ascii="Times New Roman" w:hAnsi="Times New Roman" w:cs="Times New Roman"/>
                <w:sz w:val="18"/>
                <w:szCs w:val="18"/>
              </w:rPr>
              <w:lastRenderedPageBreak/>
              <w:t xml:space="preserve">A Facebook campaign with six specific messages about HPV immunization: </w:t>
            </w:r>
          </w:p>
          <w:p w14:paraId="0C4573A8" w14:textId="77777777" w:rsidR="009519E9" w:rsidRPr="00E661B8" w:rsidRDefault="009519E9" w:rsidP="00086BDC">
            <w:pPr>
              <w:pStyle w:val="ListParagraph"/>
              <w:numPr>
                <w:ilvl w:val="0"/>
                <w:numId w:val="46"/>
              </w:numPr>
              <w:rPr>
                <w:rFonts w:ascii="Times New Roman" w:hAnsi="Times New Roman" w:cs="Times New Roman"/>
                <w:sz w:val="18"/>
                <w:szCs w:val="18"/>
              </w:rPr>
            </w:pPr>
            <w:r w:rsidRPr="00E661B8">
              <w:rPr>
                <w:rFonts w:ascii="Times New Roman" w:hAnsi="Times New Roman" w:cs="Times New Roman"/>
                <w:sz w:val="18"/>
                <w:szCs w:val="18"/>
              </w:rPr>
              <w:t xml:space="preserve">Ran for two-week intervals </w:t>
            </w:r>
          </w:p>
          <w:p w14:paraId="5F72B930" w14:textId="77777777" w:rsidR="009519E9" w:rsidRPr="00E661B8" w:rsidRDefault="009519E9" w:rsidP="00086BDC">
            <w:pPr>
              <w:pStyle w:val="ListParagraph"/>
              <w:numPr>
                <w:ilvl w:val="0"/>
                <w:numId w:val="46"/>
              </w:numPr>
              <w:rPr>
                <w:rFonts w:ascii="Times New Roman" w:hAnsi="Times New Roman" w:cs="Times New Roman"/>
                <w:sz w:val="18"/>
                <w:szCs w:val="18"/>
              </w:rPr>
            </w:pPr>
            <w:r w:rsidRPr="00E661B8">
              <w:rPr>
                <w:rFonts w:ascii="Times New Roman" w:hAnsi="Times New Roman" w:cs="Times New Roman"/>
                <w:sz w:val="18"/>
                <w:szCs w:val="18"/>
              </w:rPr>
              <w:t xml:space="preserve">Reminder-recall letters were also sent to adolescents </w:t>
            </w:r>
          </w:p>
          <w:p w14:paraId="480A80F7" w14:textId="77777777" w:rsidR="009519E9" w:rsidRPr="00E661B8" w:rsidRDefault="009519E9" w:rsidP="00087E7D">
            <w:pPr>
              <w:rPr>
                <w:rFonts w:ascii="Times New Roman" w:eastAsia="Times New Roman" w:hAnsi="Times New Roman" w:cs="Times New Roman"/>
                <w:color w:val="000000"/>
                <w:sz w:val="18"/>
                <w:szCs w:val="18"/>
              </w:rPr>
            </w:pPr>
          </w:p>
          <w:p w14:paraId="315F97A6" w14:textId="3DE4369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Reminder</w:t>
            </w:r>
          </w:p>
          <w:p w14:paraId="36EB6AD4" w14:textId="6D9C84B1" w:rsidR="009519E9" w:rsidRPr="00E661B8" w:rsidRDefault="009519E9" w:rsidP="00087E7D">
            <w:pPr>
              <w:rPr>
                <w:rFonts w:ascii="Times New Roman" w:eastAsia="Times New Roman" w:hAnsi="Times New Roman" w:cs="Times New Roman"/>
                <w:color w:val="000000"/>
                <w:sz w:val="18"/>
                <w:szCs w:val="18"/>
              </w:rPr>
            </w:pPr>
          </w:p>
        </w:tc>
        <w:tc>
          <w:tcPr>
            <w:tcW w:w="1350" w:type="dxa"/>
            <w:hideMark/>
          </w:tcPr>
          <w:p w14:paraId="006E132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w:t>
            </w:r>
          </w:p>
        </w:tc>
        <w:tc>
          <w:tcPr>
            <w:tcW w:w="1890" w:type="dxa"/>
            <w:hideMark/>
          </w:tcPr>
          <w:p w14:paraId="196CAA25" w14:textId="2C772E5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73 (48%) adolescents received their first dose, 40 (26%) adolescents received their second dose  </w:t>
            </w:r>
          </w:p>
          <w:p w14:paraId="2BDAE8EA" w14:textId="77777777" w:rsidR="009519E9" w:rsidRPr="00E661B8" w:rsidRDefault="009519E9" w:rsidP="00087E7D">
            <w:pPr>
              <w:rPr>
                <w:rFonts w:ascii="Times New Roman" w:eastAsia="Times New Roman" w:hAnsi="Times New Roman" w:cs="Times New Roman"/>
                <w:color w:val="000000"/>
                <w:sz w:val="18"/>
                <w:szCs w:val="18"/>
              </w:rPr>
            </w:pPr>
          </w:p>
          <w:p w14:paraId="19E13AE6" w14:textId="7C2B16E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39 adolescents received their third dose; 63 (41%) </w:t>
            </w:r>
          </w:p>
        </w:tc>
        <w:tc>
          <w:tcPr>
            <w:tcW w:w="1530" w:type="dxa"/>
            <w:hideMark/>
          </w:tcPr>
          <w:p w14:paraId="709D55D5" w14:textId="23D14EE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Acceptability: </w:t>
            </w:r>
            <w:r w:rsidR="008A22A9">
              <w:rPr>
                <w:rFonts w:ascii="Times New Roman" w:eastAsia="Times New Roman" w:hAnsi="Times New Roman" w:cs="Times New Roman"/>
                <w:color w:val="000000"/>
                <w:sz w:val="18"/>
                <w:szCs w:val="18"/>
              </w:rPr>
              <w:t>Few signed up for</w:t>
            </w:r>
            <w:r w:rsidRPr="00E661B8">
              <w:rPr>
                <w:rFonts w:ascii="Times New Roman" w:eastAsia="Times New Roman" w:hAnsi="Times New Roman" w:cs="Times New Roman"/>
                <w:color w:val="000000"/>
                <w:sz w:val="18"/>
                <w:szCs w:val="18"/>
              </w:rPr>
              <w:t xml:space="preserve"> vaccine appointments through the Facebook page, </w:t>
            </w:r>
            <w:r w:rsidR="008A22A9">
              <w:rPr>
                <w:rFonts w:ascii="Times New Roman" w:eastAsia="Times New Roman" w:hAnsi="Times New Roman" w:cs="Times New Roman"/>
                <w:color w:val="000000"/>
                <w:sz w:val="18"/>
                <w:szCs w:val="18"/>
              </w:rPr>
              <w:t>o</w:t>
            </w:r>
            <w:r w:rsidRPr="00E661B8">
              <w:rPr>
                <w:rFonts w:ascii="Times New Roman" w:eastAsia="Times New Roman" w:hAnsi="Times New Roman" w:cs="Times New Roman"/>
                <w:color w:val="000000"/>
                <w:sz w:val="18"/>
                <w:szCs w:val="18"/>
              </w:rPr>
              <w:t>nly 2 signed up through the 3forMe website and did not receive reminder-recall letters</w:t>
            </w:r>
          </w:p>
        </w:tc>
        <w:tc>
          <w:tcPr>
            <w:tcW w:w="1260" w:type="dxa"/>
            <w:hideMark/>
          </w:tcPr>
          <w:p w14:paraId="3A48D82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071F1028" w14:textId="77777777" w:rsidR="009519E9" w:rsidRPr="00E661B8" w:rsidRDefault="009519E9" w:rsidP="00087E7D">
            <w:pPr>
              <w:rPr>
                <w:rFonts w:ascii="Times New Roman" w:eastAsia="Times New Roman" w:hAnsi="Times New Roman" w:cs="Times New Roman"/>
                <w:color w:val="000000"/>
                <w:sz w:val="18"/>
                <w:szCs w:val="18"/>
              </w:rPr>
            </w:pPr>
          </w:p>
          <w:p w14:paraId="5EF2AE45" w14:textId="3C42A2F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Participants </w:t>
            </w:r>
            <w:r w:rsidR="00E228A6">
              <w:rPr>
                <w:rFonts w:ascii="Times New Roman" w:eastAsia="Times New Roman" w:hAnsi="Times New Roman" w:cs="Times New Roman"/>
                <w:color w:val="000000"/>
                <w:sz w:val="18"/>
                <w:szCs w:val="18"/>
              </w:rPr>
              <w:t>comfort in</w:t>
            </w:r>
            <w:r w:rsidRPr="00E661B8">
              <w:rPr>
                <w:rFonts w:ascii="Times New Roman" w:eastAsia="Times New Roman" w:hAnsi="Times New Roman" w:cs="Times New Roman"/>
                <w:color w:val="000000"/>
                <w:sz w:val="18"/>
                <w:szCs w:val="18"/>
              </w:rPr>
              <w:t xml:space="preserve"> receiving vaccines or services outside of their primary care practice </w:t>
            </w:r>
          </w:p>
        </w:tc>
      </w:tr>
      <w:tr w:rsidR="009519E9" w:rsidRPr="00E661B8" w14:paraId="5C4F8B82" w14:textId="77777777" w:rsidTr="009519E9">
        <w:tc>
          <w:tcPr>
            <w:tcW w:w="810" w:type="dxa"/>
            <w:hideMark/>
          </w:tcPr>
          <w:p w14:paraId="2AE38754" w14:textId="7D727082"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Molokwu, J.,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75CB72F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El Paso, TX, USA</w:t>
            </w:r>
          </w:p>
        </w:tc>
        <w:tc>
          <w:tcPr>
            <w:tcW w:w="1080" w:type="dxa"/>
            <w:hideMark/>
          </w:tcPr>
          <w:p w14:paraId="19063238" w14:textId="3B9DF76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1DC142B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1A29656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1243B7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609572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F60A19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9233F4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840179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7DD67CB5" w14:textId="098C81EC" w:rsidR="009519E9" w:rsidRPr="00E661B8" w:rsidRDefault="00D21F6E" w:rsidP="00087E7D">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w:t>
            </w:r>
            <w:r w:rsidR="009519E9" w:rsidRPr="00E661B8">
              <w:rPr>
                <w:rFonts w:ascii="Times New Roman" w:eastAsia="Times New Roman" w:hAnsi="Times New Roman" w:cs="Times New Roman"/>
                <w:color w:val="000000"/>
                <w:sz w:val="18"/>
                <w:szCs w:val="18"/>
              </w:rPr>
              <w:t>ommunity sites in El Paso County</w:t>
            </w:r>
          </w:p>
        </w:tc>
        <w:tc>
          <w:tcPr>
            <w:tcW w:w="1975" w:type="dxa"/>
            <w:hideMark/>
          </w:tcPr>
          <w:p w14:paraId="36424879" w14:textId="101B68D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1,796 total (937 adults and 859 children) adolescents or parents of adolescents who had not completed the HPV vaccine series  </w:t>
            </w:r>
          </w:p>
          <w:p w14:paraId="4DAAD442" w14:textId="77777777" w:rsidR="009519E9" w:rsidRPr="00E661B8" w:rsidRDefault="009519E9" w:rsidP="00087E7D">
            <w:pPr>
              <w:rPr>
                <w:rFonts w:ascii="Times New Roman" w:eastAsia="Times New Roman" w:hAnsi="Times New Roman" w:cs="Times New Roman"/>
                <w:color w:val="000000"/>
                <w:sz w:val="18"/>
                <w:szCs w:val="18"/>
              </w:rPr>
            </w:pPr>
          </w:p>
          <w:p w14:paraId="18FE96A4" w14:textId="76D94B3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Hispanic 1512 (97.4%), </w:t>
            </w:r>
            <w:r w:rsidR="008A22A9">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40 (2.6%)  </w:t>
            </w:r>
          </w:p>
          <w:p w14:paraId="02E46C4D" w14:textId="77777777" w:rsidR="009519E9" w:rsidRPr="00E661B8" w:rsidRDefault="009519E9" w:rsidP="00087E7D">
            <w:pPr>
              <w:rPr>
                <w:rFonts w:ascii="Times New Roman" w:eastAsia="Times New Roman" w:hAnsi="Times New Roman" w:cs="Times New Roman"/>
                <w:color w:val="000000"/>
                <w:sz w:val="18"/>
                <w:szCs w:val="18"/>
              </w:rPr>
            </w:pPr>
          </w:p>
          <w:p w14:paraId="7ECE127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1148 (63.99%), Male 645 (36.01%)   </w:t>
            </w:r>
          </w:p>
          <w:p w14:paraId="7C235930" w14:textId="77777777" w:rsidR="009519E9" w:rsidRPr="00E661B8" w:rsidRDefault="009519E9" w:rsidP="00087E7D">
            <w:pPr>
              <w:rPr>
                <w:rFonts w:ascii="Times New Roman" w:eastAsia="Times New Roman" w:hAnsi="Times New Roman" w:cs="Times New Roman"/>
                <w:color w:val="000000"/>
                <w:sz w:val="18"/>
                <w:szCs w:val="18"/>
              </w:rPr>
            </w:pPr>
          </w:p>
          <w:p w14:paraId="287B1F12" w14:textId="34A6C01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18-26 adolescents or parents of adolescents aged 9-17</w:t>
            </w:r>
          </w:p>
        </w:tc>
        <w:tc>
          <w:tcPr>
            <w:tcW w:w="4140" w:type="dxa"/>
            <w:hideMark/>
          </w:tcPr>
          <w:p w14:paraId="4EE02F5F" w14:textId="50AEF2C0" w:rsidR="009519E9" w:rsidRPr="00E661B8" w:rsidRDefault="009519E9" w:rsidP="00C138B2">
            <w:pPr>
              <w:rPr>
                <w:rFonts w:ascii="Times New Roman" w:hAnsi="Times New Roman" w:cs="Times New Roman"/>
                <w:sz w:val="18"/>
                <w:szCs w:val="18"/>
              </w:rPr>
            </w:pPr>
            <w:r w:rsidRPr="00E661B8">
              <w:rPr>
                <w:rFonts w:ascii="Times New Roman" w:hAnsi="Times New Roman" w:cs="Times New Roman"/>
                <w:sz w:val="18"/>
                <w:szCs w:val="18"/>
              </w:rPr>
              <w:t>Outreach education, navigation, and provision of vaccine</w:t>
            </w:r>
          </w:p>
          <w:p w14:paraId="67FA18B9" w14:textId="09862037" w:rsidR="009519E9" w:rsidRPr="00E661B8" w:rsidRDefault="009519E9" w:rsidP="00751316">
            <w:pPr>
              <w:rPr>
                <w:rFonts w:ascii="Times New Roman" w:eastAsia="Times New Roman" w:hAnsi="Times New Roman" w:cs="Times New Roman"/>
                <w:color w:val="000000"/>
                <w:sz w:val="18"/>
                <w:szCs w:val="18"/>
              </w:rPr>
            </w:pPr>
          </w:p>
          <w:p w14:paraId="798E8324" w14:textId="4A24F8EC" w:rsidR="009519E9" w:rsidRPr="00E661B8" w:rsidRDefault="009519E9" w:rsidP="009F46F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Patient/Provider Targeted Interv</w:t>
            </w:r>
          </w:p>
          <w:p w14:paraId="1663BDFF" w14:textId="0A8C3146" w:rsidR="009519E9" w:rsidRPr="00E661B8" w:rsidRDefault="009519E9" w:rsidP="00087E7D">
            <w:pPr>
              <w:ind w:firstLineChars="400" w:firstLine="720"/>
              <w:rPr>
                <w:rFonts w:ascii="Times New Roman" w:eastAsia="Times New Roman" w:hAnsi="Times New Roman" w:cs="Times New Roman"/>
                <w:color w:val="000000"/>
                <w:sz w:val="18"/>
                <w:szCs w:val="18"/>
              </w:rPr>
            </w:pPr>
          </w:p>
        </w:tc>
        <w:tc>
          <w:tcPr>
            <w:tcW w:w="1350" w:type="dxa"/>
            <w:hideMark/>
          </w:tcPr>
          <w:p w14:paraId="0B7CABE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 Parents</w:t>
            </w:r>
          </w:p>
        </w:tc>
        <w:tc>
          <w:tcPr>
            <w:tcW w:w="1890" w:type="dxa"/>
            <w:hideMark/>
          </w:tcPr>
          <w:p w14:paraId="17A7BC81" w14:textId="03F0D7E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VI rate was 67.1%</w:t>
            </w:r>
            <w:r w:rsidR="008A22A9">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color w:val="000000"/>
                <w:sz w:val="18"/>
                <w:szCs w:val="18"/>
              </w:rPr>
              <w:t xml:space="preserve"> significantly higher among adults (77.4%) vs children (55.8%)</w:t>
            </w:r>
            <w:r w:rsidR="008A22A9">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color w:val="000000"/>
                <w:sz w:val="18"/>
                <w:szCs w:val="18"/>
              </w:rPr>
              <w:t xml:space="preserve"> 90% of participants received at least one dose, and 55.5% received at least 2 doses</w:t>
            </w:r>
          </w:p>
          <w:p w14:paraId="4584D4B0" w14:textId="77777777" w:rsidR="009519E9" w:rsidRPr="00E661B8" w:rsidRDefault="009519E9" w:rsidP="00087E7D">
            <w:pPr>
              <w:rPr>
                <w:rFonts w:ascii="Times New Roman" w:eastAsia="Times New Roman" w:hAnsi="Times New Roman" w:cs="Times New Roman"/>
                <w:color w:val="000000"/>
                <w:sz w:val="18"/>
                <w:szCs w:val="18"/>
              </w:rPr>
            </w:pPr>
          </w:p>
          <w:p w14:paraId="48DC0666" w14:textId="474FB36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39.8% and was low among adults (31.6%) vs children (48.7%)</w:t>
            </w:r>
          </w:p>
        </w:tc>
        <w:tc>
          <w:tcPr>
            <w:tcW w:w="1530" w:type="dxa"/>
            <w:hideMark/>
          </w:tcPr>
          <w:p w14:paraId="3BEE6174" w14:textId="5160BC1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Awareness: </w:t>
            </w:r>
            <w:r w:rsidR="008A22A9">
              <w:rPr>
                <w:rFonts w:ascii="Times New Roman" w:eastAsia="Times New Roman" w:hAnsi="Times New Roman" w:cs="Times New Roman"/>
                <w:color w:val="000000"/>
                <w:sz w:val="18"/>
                <w:szCs w:val="18"/>
              </w:rPr>
              <w:t>a</w:t>
            </w:r>
            <w:r w:rsidRPr="00E661B8">
              <w:rPr>
                <w:rFonts w:ascii="Times New Roman" w:eastAsia="Times New Roman" w:hAnsi="Times New Roman" w:cs="Times New Roman"/>
                <w:color w:val="000000"/>
                <w:sz w:val="18"/>
                <w:szCs w:val="18"/>
              </w:rPr>
              <w:t>mong adult participants, HPV awareness improved significantly from 62.7% to 87.6%</w:t>
            </w:r>
          </w:p>
        </w:tc>
        <w:tc>
          <w:tcPr>
            <w:tcW w:w="1260" w:type="dxa"/>
            <w:hideMark/>
          </w:tcPr>
          <w:p w14:paraId="18F3AB9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431D7648" w14:textId="570ABD2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12AC3CC0" w14:textId="77777777" w:rsidTr="009519E9">
        <w:tc>
          <w:tcPr>
            <w:tcW w:w="810" w:type="dxa"/>
            <w:hideMark/>
          </w:tcPr>
          <w:p w14:paraId="306A6934" w14:textId="54FE73DA"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 xml:space="preserve">Morales-Campos, D.Y. and D.A. Parra-Medina, </w:t>
            </w:r>
            <w:r w:rsidRPr="00E661B8">
              <w:rPr>
                <w:rFonts w:ascii="Times New Roman" w:eastAsia="Times New Roman" w:hAnsi="Times New Roman" w:cs="Times New Roman"/>
                <w:b/>
                <w:color w:val="000000"/>
                <w:sz w:val="18"/>
                <w:szCs w:val="18"/>
              </w:rPr>
              <w:t>2017</w:t>
            </w:r>
          </w:p>
        </w:tc>
        <w:tc>
          <w:tcPr>
            <w:tcW w:w="1080" w:type="dxa"/>
            <w:hideMark/>
          </w:tcPr>
          <w:p w14:paraId="7D52C754" w14:textId="0327059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Cameron County, TX; Hidalgo County, TX, USA</w:t>
            </w:r>
          </w:p>
        </w:tc>
        <w:tc>
          <w:tcPr>
            <w:tcW w:w="1080" w:type="dxa"/>
            <w:hideMark/>
          </w:tcPr>
          <w:p w14:paraId="6BB5E0BE" w14:textId="67D93CF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3B7BC35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601FD9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56A053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F56B86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CEDA58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3F32E6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34774B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75567C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42E076F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317 mothers of unvaccinated daughters aged 11-17,  </w:t>
            </w:r>
          </w:p>
          <w:p w14:paraId="17D2A9B5" w14:textId="77777777" w:rsidR="009519E9" w:rsidRPr="00E661B8" w:rsidRDefault="009519E9" w:rsidP="00087E7D">
            <w:pPr>
              <w:rPr>
                <w:rFonts w:ascii="Times New Roman" w:eastAsia="Times New Roman" w:hAnsi="Times New Roman" w:cs="Times New Roman"/>
                <w:color w:val="000000"/>
                <w:sz w:val="18"/>
                <w:szCs w:val="18"/>
              </w:rPr>
            </w:pPr>
          </w:p>
          <w:p w14:paraId="3715FE0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100% Hispanic </w:t>
            </w:r>
          </w:p>
          <w:p w14:paraId="2B5F53B4" w14:textId="77777777" w:rsidR="009519E9" w:rsidRPr="00E661B8" w:rsidRDefault="009519E9" w:rsidP="00087E7D">
            <w:pPr>
              <w:rPr>
                <w:rFonts w:ascii="Times New Roman" w:eastAsia="Times New Roman" w:hAnsi="Times New Roman" w:cs="Times New Roman"/>
                <w:color w:val="000000"/>
                <w:sz w:val="18"/>
                <w:szCs w:val="18"/>
              </w:rPr>
            </w:pPr>
          </w:p>
          <w:p w14:paraId="3B972B4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100%  </w:t>
            </w:r>
          </w:p>
          <w:p w14:paraId="5F902468" w14:textId="77777777" w:rsidR="009519E9" w:rsidRPr="00E661B8" w:rsidRDefault="009519E9" w:rsidP="00087E7D">
            <w:pPr>
              <w:rPr>
                <w:rFonts w:ascii="Times New Roman" w:eastAsia="Times New Roman" w:hAnsi="Times New Roman" w:cs="Times New Roman"/>
                <w:color w:val="000000"/>
                <w:sz w:val="18"/>
                <w:szCs w:val="18"/>
              </w:rPr>
            </w:pPr>
          </w:p>
          <w:p w14:paraId="627AE1DB" w14:textId="3B1CC4B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M=38 </w:t>
            </w:r>
          </w:p>
        </w:tc>
        <w:tc>
          <w:tcPr>
            <w:tcW w:w="4140" w:type="dxa"/>
            <w:hideMark/>
          </w:tcPr>
          <w:p w14:paraId="7E0D29DC" w14:textId="332986ED" w:rsidR="009519E9" w:rsidRPr="00E661B8" w:rsidRDefault="009519E9" w:rsidP="00751316">
            <w:pPr>
              <w:rPr>
                <w:rFonts w:ascii="Times New Roman" w:hAnsi="Times New Roman" w:cs="Times New Roman"/>
                <w:sz w:val="18"/>
                <w:szCs w:val="18"/>
              </w:rPr>
            </w:pPr>
            <w:r w:rsidRPr="00E661B8">
              <w:rPr>
                <w:rFonts w:ascii="Times New Roman" w:hAnsi="Times New Roman" w:cs="Times New Roman"/>
                <w:sz w:val="18"/>
                <w:szCs w:val="18"/>
              </w:rPr>
              <w:t>Community health workers and undergraduate peer educators were utilized to deliver education and navigation to mothers:</w:t>
            </w:r>
          </w:p>
          <w:p w14:paraId="5B29FFF2" w14:textId="026ECFBA" w:rsidR="009519E9" w:rsidRPr="00E661B8" w:rsidRDefault="009519E9" w:rsidP="002920AF">
            <w:pPr>
              <w:pStyle w:val="ListParagraph"/>
              <w:numPr>
                <w:ilvl w:val="0"/>
                <w:numId w:val="45"/>
              </w:numPr>
              <w:ind w:left="504"/>
              <w:rPr>
                <w:rFonts w:ascii="Times New Roman" w:hAnsi="Times New Roman" w:cs="Times New Roman"/>
                <w:sz w:val="18"/>
                <w:szCs w:val="18"/>
              </w:rPr>
            </w:pPr>
            <w:r w:rsidRPr="00E661B8">
              <w:rPr>
                <w:rFonts w:ascii="Times New Roman" w:eastAsia="Times New Roman" w:hAnsi="Times New Roman" w:cs="Times New Roman"/>
                <w:color w:val="000000"/>
                <w:sz w:val="18"/>
                <w:szCs w:val="18"/>
              </w:rPr>
              <w:t>Education included a 1-hour education session for each the mother and daughter.</w:t>
            </w:r>
          </w:p>
          <w:p w14:paraId="7023D4A8" w14:textId="29A212D1" w:rsidR="009519E9" w:rsidRPr="00E661B8" w:rsidRDefault="009519E9" w:rsidP="002920AF">
            <w:pPr>
              <w:pStyle w:val="ListParagraph"/>
              <w:numPr>
                <w:ilvl w:val="0"/>
                <w:numId w:val="45"/>
              </w:numPr>
              <w:ind w:left="504"/>
              <w:rPr>
                <w:rFonts w:ascii="Times New Roman" w:hAnsi="Times New Roman" w:cs="Times New Roman"/>
                <w:sz w:val="18"/>
                <w:szCs w:val="18"/>
              </w:rPr>
            </w:pPr>
            <w:r w:rsidRPr="00E661B8">
              <w:rPr>
                <w:rFonts w:ascii="Times New Roman" w:eastAsia="Times New Roman" w:hAnsi="Times New Roman" w:cs="Times New Roman"/>
                <w:color w:val="000000"/>
                <w:sz w:val="18"/>
                <w:szCs w:val="18"/>
              </w:rPr>
              <w:t>Mothers who attended education sessions received a community resource sheet listing clinics offering free or low-cost HPV vaccinations.</w:t>
            </w:r>
          </w:p>
          <w:p w14:paraId="1913891E" w14:textId="77777777" w:rsidR="009519E9" w:rsidRPr="00E661B8" w:rsidRDefault="009519E9" w:rsidP="00087E7D">
            <w:pPr>
              <w:rPr>
                <w:rFonts w:ascii="Times New Roman" w:eastAsia="Times New Roman" w:hAnsi="Times New Roman" w:cs="Times New Roman"/>
                <w:color w:val="000000"/>
                <w:sz w:val="18"/>
                <w:szCs w:val="18"/>
              </w:rPr>
            </w:pPr>
          </w:p>
          <w:p w14:paraId="534A3823" w14:textId="4CB316C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p w14:paraId="1C04C52E" w14:textId="77777777" w:rsidR="009519E9" w:rsidRPr="00E661B8" w:rsidRDefault="009519E9" w:rsidP="00087E7D">
            <w:pPr>
              <w:rPr>
                <w:rFonts w:ascii="Times New Roman" w:eastAsia="Times New Roman" w:hAnsi="Times New Roman" w:cs="Times New Roman"/>
                <w:color w:val="000000"/>
                <w:sz w:val="18"/>
                <w:szCs w:val="18"/>
              </w:rPr>
            </w:pPr>
          </w:p>
          <w:p w14:paraId="1F3780FA" w14:textId="089014AD" w:rsidR="009519E9" w:rsidRPr="00E661B8" w:rsidRDefault="009519E9" w:rsidP="00087E7D">
            <w:pPr>
              <w:rPr>
                <w:rFonts w:ascii="Times New Roman" w:eastAsia="Times New Roman" w:hAnsi="Times New Roman" w:cs="Times New Roman"/>
                <w:color w:val="000000"/>
                <w:sz w:val="18"/>
                <w:szCs w:val="18"/>
              </w:rPr>
            </w:pPr>
          </w:p>
        </w:tc>
        <w:tc>
          <w:tcPr>
            <w:tcW w:w="1350" w:type="dxa"/>
            <w:hideMark/>
          </w:tcPr>
          <w:p w14:paraId="2F5BB84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w:t>
            </w:r>
          </w:p>
        </w:tc>
        <w:tc>
          <w:tcPr>
            <w:tcW w:w="1890" w:type="dxa"/>
            <w:hideMark/>
          </w:tcPr>
          <w:p w14:paraId="0AD841EE" w14:textId="4708EDB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No significant association between VI and HPV knowledge (OR=0.91), HPV vaccine knowledge (OR=0.94), and HPV vaccine self-efficacy (OR=1.03). Insured mothers were 79% less likely to report their daughter initiated vaccine vs uninsured mothers (AOR=0.29). Mothers that received the EMPH program were less than 2x as likely to initiate HPV vaccine vs brochure-only group (AOR=1.81)</w:t>
            </w:r>
          </w:p>
          <w:p w14:paraId="3C940DF3" w14:textId="77777777" w:rsidR="009519E9" w:rsidRPr="00E661B8" w:rsidRDefault="009519E9" w:rsidP="00087E7D">
            <w:pPr>
              <w:rPr>
                <w:rFonts w:ascii="Times New Roman" w:eastAsia="Times New Roman" w:hAnsi="Times New Roman" w:cs="Times New Roman"/>
                <w:color w:val="000000"/>
                <w:sz w:val="18"/>
                <w:szCs w:val="18"/>
              </w:rPr>
            </w:pPr>
          </w:p>
          <w:p w14:paraId="6CBA7F18" w14:textId="16E7EAE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no significant association between VC and HPV </w:t>
            </w:r>
            <w:r w:rsidRPr="00E661B8">
              <w:rPr>
                <w:rFonts w:ascii="Times New Roman" w:eastAsia="Times New Roman" w:hAnsi="Times New Roman" w:cs="Times New Roman"/>
                <w:color w:val="000000"/>
                <w:sz w:val="18"/>
                <w:szCs w:val="18"/>
              </w:rPr>
              <w:lastRenderedPageBreak/>
              <w:t xml:space="preserve">knowledge (OR=0.96), HPV vaccine knowledge (OR=0.98), and HPV vaccine self-efficacy (OR=0.98). </w:t>
            </w:r>
          </w:p>
        </w:tc>
        <w:tc>
          <w:tcPr>
            <w:tcW w:w="1530" w:type="dxa"/>
            <w:hideMark/>
          </w:tcPr>
          <w:p w14:paraId="49AAB819" w14:textId="757B955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Knowledge: No association between daughters’ vaccine completion and mothers</w:t>
            </w:r>
            <w:r w:rsidR="00520927">
              <w:rPr>
                <w:rFonts w:ascii="Times New Roman" w:eastAsia="Times New Roman" w:hAnsi="Times New Roman" w:cs="Times New Roman"/>
                <w:color w:val="000000"/>
                <w:sz w:val="18"/>
                <w:szCs w:val="18"/>
              </w:rPr>
              <w:t>’</w:t>
            </w:r>
            <w:r w:rsidRPr="00E661B8">
              <w:rPr>
                <w:rFonts w:ascii="Times New Roman" w:eastAsia="Times New Roman" w:hAnsi="Times New Roman" w:cs="Times New Roman"/>
                <w:color w:val="000000"/>
                <w:sz w:val="18"/>
                <w:szCs w:val="18"/>
              </w:rPr>
              <w:t xml:space="preserve"> HPV vaccine self-efficacy (AOR=0.98), HPV knowledge (AOR=0.95), and HPV vaccine knowledge (AOR=1.05)</w:t>
            </w:r>
          </w:p>
        </w:tc>
        <w:tc>
          <w:tcPr>
            <w:tcW w:w="1260" w:type="dxa"/>
            <w:hideMark/>
          </w:tcPr>
          <w:p w14:paraId="4BC61C6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35658501" w14:textId="59B33A0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40E44DEC" w14:textId="77777777" w:rsidTr="009519E9">
        <w:tc>
          <w:tcPr>
            <w:tcW w:w="810" w:type="dxa"/>
            <w:hideMark/>
          </w:tcPr>
          <w:p w14:paraId="37C8C68D" w14:textId="40AF504E"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Nissen, M.,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2C75EA4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SD, USA</w:t>
            </w:r>
          </w:p>
        </w:tc>
        <w:tc>
          <w:tcPr>
            <w:tcW w:w="1080" w:type="dxa"/>
            <w:hideMark/>
          </w:tcPr>
          <w:p w14:paraId="42A8DA6A" w14:textId="327362C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62CFF8A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5F844C28" w14:textId="45178CAF"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716A7AA9" w14:textId="337CF1D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 </w:t>
            </w:r>
          </w:p>
        </w:tc>
        <w:tc>
          <w:tcPr>
            <w:tcW w:w="360" w:type="dxa"/>
            <w:hideMark/>
          </w:tcPr>
          <w:p w14:paraId="1CF0A75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74FCD6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2B88CA3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9C3080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0A18098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Clinics</w:t>
            </w:r>
          </w:p>
        </w:tc>
        <w:tc>
          <w:tcPr>
            <w:tcW w:w="1975" w:type="dxa"/>
            <w:hideMark/>
          </w:tcPr>
          <w:p w14:paraId="4098649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39 clinics (7 family medicine clinics in year one, and an additional 32 primary care clinics in year 2) </w:t>
            </w:r>
          </w:p>
          <w:p w14:paraId="7061C7C2" w14:textId="77777777" w:rsidR="009519E9" w:rsidRPr="00E661B8" w:rsidRDefault="009519E9" w:rsidP="00087E7D">
            <w:pPr>
              <w:rPr>
                <w:rFonts w:ascii="Times New Roman" w:eastAsia="Times New Roman" w:hAnsi="Times New Roman" w:cs="Times New Roman"/>
                <w:color w:val="000000"/>
                <w:sz w:val="18"/>
                <w:szCs w:val="18"/>
              </w:rPr>
            </w:pPr>
          </w:p>
          <w:p w14:paraId="1AF18EC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NA </w:t>
            </w:r>
          </w:p>
          <w:p w14:paraId="6977B641" w14:textId="77777777" w:rsidR="009519E9" w:rsidRPr="00E661B8" w:rsidRDefault="009519E9" w:rsidP="00087E7D">
            <w:pPr>
              <w:rPr>
                <w:rFonts w:ascii="Times New Roman" w:eastAsia="Times New Roman" w:hAnsi="Times New Roman" w:cs="Times New Roman"/>
                <w:color w:val="000000"/>
                <w:sz w:val="18"/>
                <w:szCs w:val="18"/>
              </w:rPr>
            </w:pPr>
          </w:p>
          <w:p w14:paraId="4BFE3C6D" w14:textId="10D0213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Both were included but totals and percentages of genders were NR </w:t>
            </w:r>
          </w:p>
          <w:p w14:paraId="6B7AFF45" w14:textId="77777777" w:rsidR="009519E9" w:rsidRPr="00E661B8" w:rsidRDefault="009519E9" w:rsidP="00087E7D">
            <w:pPr>
              <w:rPr>
                <w:rFonts w:ascii="Times New Roman" w:eastAsia="Times New Roman" w:hAnsi="Times New Roman" w:cs="Times New Roman"/>
                <w:color w:val="000000"/>
                <w:sz w:val="18"/>
                <w:szCs w:val="18"/>
              </w:rPr>
            </w:pPr>
          </w:p>
          <w:p w14:paraId="5041697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w:t>
            </w:r>
          </w:p>
          <w:p w14:paraId="5731513C" w14:textId="08E7A14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Patients: 11-26</w:t>
            </w:r>
          </w:p>
        </w:tc>
        <w:tc>
          <w:tcPr>
            <w:tcW w:w="4140" w:type="dxa"/>
            <w:hideMark/>
          </w:tcPr>
          <w:p w14:paraId="04CBAFA3" w14:textId="207DDEFB" w:rsidR="009519E9" w:rsidRPr="00E661B8" w:rsidRDefault="009519E9" w:rsidP="00AF1EB3">
            <w:pPr>
              <w:rPr>
                <w:rFonts w:ascii="Times New Roman" w:hAnsi="Times New Roman" w:cs="Times New Roman"/>
                <w:sz w:val="18"/>
                <w:szCs w:val="18"/>
              </w:rPr>
            </w:pPr>
            <w:r w:rsidRPr="00E661B8">
              <w:rPr>
                <w:rFonts w:ascii="Times New Roman" w:hAnsi="Times New Roman" w:cs="Times New Roman"/>
                <w:sz w:val="18"/>
                <w:szCs w:val="18"/>
              </w:rPr>
              <w:t xml:space="preserve">The multi-level intervention included: </w:t>
            </w:r>
            <w:r w:rsidR="00E228A6">
              <w:rPr>
                <w:rFonts w:ascii="Times New Roman" w:hAnsi="Times New Roman" w:cs="Times New Roman"/>
                <w:sz w:val="18"/>
                <w:szCs w:val="18"/>
              </w:rPr>
              <w:t>c</w:t>
            </w:r>
            <w:r w:rsidRPr="00E661B8">
              <w:rPr>
                <w:rFonts w:ascii="Times New Roman" w:hAnsi="Times New Roman" w:cs="Times New Roman"/>
                <w:sz w:val="18"/>
                <w:szCs w:val="18"/>
              </w:rPr>
              <w:t>lients reminders (automated phone and mail), recall system vaccine education for providers and staff, and provider assessment and feedback re-education on standing orders</w:t>
            </w:r>
          </w:p>
          <w:p w14:paraId="5BD9C48A" w14:textId="77777777" w:rsidR="009519E9" w:rsidRPr="00E661B8" w:rsidRDefault="009519E9" w:rsidP="00087E7D">
            <w:pPr>
              <w:rPr>
                <w:rFonts w:ascii="Times New Roman" w:eastAsia="Times New Roman" w:hAnsi="Times New Roman" w:cs="Times New Roman"/>
                <w:color w:val="000000"/>
                <w:sz w:val="18"/>
                <w:szCs w:val="18"/>
              </w:rPr>
            </w:pPr>
          </w:p>
          <w:p w14:paraId="1A082DC2" w14:textId="77777777" w:rsidR="009519E9" w:rsidRPr="00E661B8" w:rsidRDefault="009519E9" w:rsidP="005217C2">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Patient/Provider Targeted Interv</w:t>
            </w:r>
          </w:p>
          <w:p w14:paraId="14A53CC1" w14:textId="77777777" w:rsidR="009519E9" w:rsidRPr="00E661B8" w:rsidRDefault="009519E9" w:rsidP="00087E7D">
            <w:pPr>
              <w:rPr>
                <w:rFonts w:ascii="Times New Roman" w:eastAsia="Times New Roman" w:hAnsi="Times New Roman" w:cs="Times New Roman"/>
                <w:color w:val="000000"/>
                <w:sz w:val="18"/>
                <w:szCs w:val="18"/>
              </w:rPr>
            </w:pPr>
          </w:p>
          <w:p w14:paraId="1A064D8E" w14:textId="2CB8D77E" w:rsidR="009519E9" w:rsidRPr="00E661B8" w:rsidRDefault="009519E9" w:rsidP="00087E7D">
            <w:pPr>
              <w:rPr>
                <w:rFonts w:ascii="Times New Roman" w:eastAsia="Times New Roman" w:hAnsi="Times New Roman" w:cs="Times New Roman"/>
                <w:strike/>
                <w:color w:val="000000"/>
                <w:sz w:val="18"/>
                <w:szCs w:val="18"/>
              </w:rPr>
            </w:pPr>
          </w:p>
        </w:tc>
        <w:tc>
          <w:tcPr>
            <w:tcW w:w="1350" w:type="dxa"/>
            <w:hideMark/>
          </w:tcPr>
          <w:p w14:paraId="7EDA037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Health Systems/ Organizations</w:t>
            </w:r>
          </w:p>
        </w:tc>
        <w:tc>
          <w:tcPr>
            <w:tcW w:w="1890" w:type="dxa"/>
            <w:hideMark/>
          </w:tcPr>
          <w:p w14:paraId="2F4701B1" w14:textId="59A10C2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w:t>
            </w:r>
            <w:r w:rsidR="005B71B4">
              <w:rPr>
                <w:rFonts w:ascii="Times New Roman" w:eastAsia="Times New Roman" w:hAnsi="Times New Roman" w:cs="Times New Roman"/>
                <w:color w:val="000000"/>
                <w:sz w:val="18"/>
                <w:szCs w:val="18"/>
              </w:rPr>
              <w:t>i</w:t>
            </w:r>
            <w:r w:rsidRPr="00E661B8">
              <w:rPr>
                <w:rFonts w:ascii="Times New Roman" w:eastAsia="Times New Roman" w:hAnsi="Times New Roman" w:cs="Times New Roman"/>
                <w:color w:val="000000"/>
                <w:sz w:val="18"/>
                <w:szCs w:val="18"/>
              </w:rPr>
              <w:t>n year one, vaccine administration nearly doubled from 1,554 doses to 2,986 doses.  In year 2, dose administration increased by 48.7% overall. Among clinics participating in both proje</w:t>
            </w:r>
            <w:r w:rsidR="00520927">
              <w:rPr>
                <w:rFonts w:ascii="Times New Roman" w:eastAsia="Times New Roman" w:hAnsi="Times New Roman" w:cs="Times New Roman"/>
                <w:color w:val="000000"/>
                <w:sz w:val="18"/>
                <w:szCs w:val="18"/>
              </w:rPr>
              <w:t>c</w:t>
            </w:r>
            <w:r w:rsidRPr="00E661B8">
              <w:rPr>
                <w:rFonts w:ascii="Times New Roman" w:eastAsia="Times New Roman" w:hAnsi="Times New Roman" w:cs="Times New Roman"/>
                <w:color w:val="000000"/>
                <w:sz w:val="18"/>
                <w:szCs w:val="18"/>
              </w:rPr>
              <w:t xml:space="preserve">t years, rates of zero-dose vaccination dropped from 64.2% to 42%. Across all 39 sites in year 2 saw zero-dose vacicnations drop from 54% to 44.8%  </w:t>
            </w:r>
          </w:p>
          <w:p w14:paraId="15C471CD" w14:textId="77777777" w:rsidR="009519E9" w:rsidRPr="00E661B8" w:rsidRDefault="009519E9" w:rsidP="00087E7D">
            <w:pPr>
              <w:rPr>
                <w:rFonts w:ascii="Times New Roman" w:eastAsia="Times New Roman" w:hAnsi="Times New Roman" w:cs="Times New Roman"/>
                <w:color w:val="000000"/>
                <w:sz w:val="18"/>
                <w:szCs w:val="18"/>
              </w:rPr>
            </w:pPr>
          </w:p>
          <w:p w14:paraId="0CC500D9" w14:textId="0185D4A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VC:13% increase in VC from project beginning to close.</w:t>
            </w:r>
          </w:p>
        </w:tc>
        <w:tc>
          <w:tcPr>
            <w:tcW w:w="1530" w:type="dxa"/>
            <w:hideMark/>
          </w:tcPr>
          <w:p w14:paraId="7CBE32E9" w14:textId="1884239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Education: </w:t>
            </w:r>
            <w:r w:rsidR="005B71B4">
              <w:rPr>
                <w:rFonts w:ascii="Times New Roman" w:eastAsia="Times New Roman" w:hAnsi="Times New Roman" w:cs="Times New Roman"/>
                <w:color w:val="000000"/>
                <w:sz w:val="18"/>
                <w:szCs w:val="18"/>
              </w:rPr>
              <w:t>a</w:t>
            </w:r>
            <w:r w:rsidRPr="00E661B8">
              <w:rPr>
                <w:rFonts w:ascii="Times New Roman" w:eastAsia="Times New Roman" w:hAnsi="Times New Roman" w:cs="Times New Roman"/>
                <w:color w:val="000000"/>
                <w:sz w:val="18"/>
                <w:szCs w:val="18"/>
              </w:rPr>
              <w:t>cross 7 sites in year one, 41,576 reminders were distributed (mail and phone reminders)</w:t>
            </w:r>
            <w:r w:rsidR="005B71B4">
              <w:rPr>
                <w:rFonts w:ascii="Times New Roman" w:eastAsia="Times New Roman" w:hAnsi="Times New Roman" w:cs="Times New Roman"/>
                <w:color w:val="000000"/>
                <w:sz w:val="18"/>
                <w:szCs w:val="18"/>
              </w:rPr>
              <w:t>; i</w:t>
            </w:r>
            <w:r w:rsidRPr="00E661B8">
              <w:rPr>
                <w:rFonts w:ascii="Times New Roman" w:eastAsia="Times New Roman" w:hAnsi="Times New Roman" w:cs="Times New Roman"/>
                <w:color w:val="000000"/>
                <w:sz w:val="18"/>
                <w:szCs w:val="18"/>
              </w:rPr>
              <w:t>n year 2 across 39 sites, 62,995 reminders were sent out</w:t>
            </w:r>
          </w:p>
        </w:tc>
        <w:tc>
          <w:tcPr>
            <w:tcW w:w="1260" w:type="dxa"/>
            <w:hideMark/>
          </w:tcPr>
          <w:p w14:paraId="0F409224" w14:textId="3C89E5A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 NR</w:t>
            </w:r>
          </w:p>
          <w:p w14:paraId="36F78E45" w14:textId="77777777" w:rsidR="009519E9" w:rsidRPr="00E661B8" w:rsidRDefault="009519E9" w:rsidP="00087E7D">
            <w:pPr>
              <w:rPr>
                <w:rFonts w:ascii="Times New Roman" w:eastAsia="Times New Roman" w:hAnsi="Times New Roman" w:cs="Times New Roman"/>
                <w:color w:val="000000"/>
                <w:sz w:val="18"/>
                <w:szCs w:val="18"/>
              </w:rPr>
            </w:pPr>
          </w:p>
          <w:p w14:paraId="27B409AF" w14:textId="5219D11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Change in vaccine dosage during the project from 3 doses to 2 for most adolescents.</w:t>
            </w:r>
          </w:p>
        </w:tc>
      </w:tr>
      <w:tr w:rsidR="009519E9" w:rsidRPr="00E661B8" w14:paraId="4B192E4F" w14:textId="77777777" w:rsidTr="009519E9">
        <w:tc>
          <w:tcPr>
            <w:tcW w:w="810" w:type="dxa"/>
            <w:hideMark/>
          </w:tcPr>
          <w:p w14:paraId="18F85169" w14:textId="20A89F92"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Nwanodi, O., H. Salisbury, and C. Bay,</w:t>
            </w:r>
            <w:r w:rsidRPr="00E661B8">
              <w:rPr>
                <w:rFonts w:ascii="Times New Roman" w:eastAsia="Times New Roman" w:hAnsi="Times New Roman" w:cs="Times New Roman"/>
                <w:b/>
                <w:i/>
                <w:iCs/>
                <w:color w:val="000000"/>
                <w:sz w:val="18"/>
                <w:szCs w:val="18"/>
              </w:rPr>
              <w:t xml:space="preserve"> </w:t>
            </w:r>
            <w:r w:rsidRPr="00E661B8">
              <w:rPr>
                <w:rFonts w:ascii="Times New Roman" w:eastAsia="Times New Roman" w:hAnsi="Times New Roman" w:cs="Times New Roman"/>
                <w:b/>
                <w:color w:val="000000"/>
                <w:sz w:val="18"/>
                <w:szCs w:val="18"/>
              </w:rPr>
              <w:t>2017</w:t>
            </w:r>
          </w:p>
        </w:tc>
        <w:tc>
          <w:tcPr>
            <w:tcW w:w="1080" w:type="dxa"/>
            <w:hideMark/>
          </w:tcPr>
          <w:p w14:paraId="0957E94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USA</w:t>
            </w:r>
          </w:p>
        </w:tc>
        <w:tc>
          <w:tcPr>
            <w:tcW w:w="1080" w:type="dxa"/>
            <w:hideMark/>
          </w:tcPr>
          <w:p w14:paraId="0C9D5B95" w14:textId="3B980DC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0BCF103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1AEB4F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66192D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84C236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BF69DE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F137F7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A0D604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6E3272A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Online</w:t>
            </w:r>
          </w:p>
        </w:tc>
        <w:tc>
          <w:tcPr>
            <w:tcW w:w="1975" w:type="dxa"/>
            <w:hideMark/>
          </w:tcPr>
          <w:p w14:paraId="47F97150" w14:textId="737949E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1109 (Young Adults and parents of children) </w:t>
            </w:r>
          </w:p>
          <w:p w14:paraId="1F39CFD5" w14:textId="77777777" w:rsidR="009519E9" w:rsidRPr="00E661B8" w:rsidRDefault="009519E9" w:rsidP="00087E7D">
            <w:pPr>
              <w:rPr>
                <w:rFonts w:ascii="Times New Roman" w:eastAsia="Times New Roman" w:hAnsi="Times New Roman" w:cs="Times New Roman"/>
                <w:color w:val="000000"/>
                <w:sz w:val="18"/>
                <w:szCs w:val="18"/>
              </w:rPr>
            </w:pPr>
          </w:p>
          <w:p w14:paraId="17A89565" w14:textId="6172281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t>
            </w:r>
            <w:r w:rsidR="00E228A6">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White 727 (65.6%), Hispanic White 122 (11%), </w:t>
            </w:r>
            <w:r w:rsidR="00E228A6">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Black 108 (9.7%), Non-Hispanic Asian 76 (6.9%), </w:t>
            </w:r>
            <w:r w:rsidR="00E228A6">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mixed 25 (2.3%), </w:t>
            </w:r>
            <w:r w:rsidR="00E228A6">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Other 13 (1.2%), Hispanic Other 4 (0.4%) </w:t>
            </w:r>
          </w:p>
          <w:p w14:paraId="4ECA0AD2" w14:textId="77777777" w:rsidR="009519E9" w:rsidRPr="00E661B8" w:rsidRDefault="009519E9" w:rsidP="00087E7D">
            <w:pPr>
              <w:rPr>
                <w:rFonts w:ascii="Times New Roman" w:eastAsia="Times New Roman" w:hAnsi="Times New Roman" w:cs="Times New Roman"/>
                <w:color w:val="000000"/>
                <w:sz w:val="18"/>
                <w:szCs w:val="18"/>
              </w:rPr>
            </w:pPr>
          </w:p>
          <w:p w14:paraId="48F6D8EB" w14:textId="39C5E470" w:rsidR="009519E9"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633 (57.1%), Male 476 (42.9%)  </w:t>
            </w:r>
          </w:p>
          <w:p w14:paraId="77D97EFE" w14:textId="77777777" w:rsidR="00E228A6" w:rsidRPr="00E661B8" w:rsidRDefault="00E228A6" w:rsidP="00087E7D">
            <w:pPr>
              <w:rPr>
                <w:rFonts w:ascii="Times New Roman" w:eastAsia="Times New Roman" w:hAnsi="Times New Roman" w:cs="Times New Roman"/>
                <w:color w:val="000000"/>
                <w:sz w:val="18"/>
                <w:szCs w:val="18"/>
              </w:rPr>
            </w:pPr>
          </w:p>
          <w:p w14:paraId="2065772B" w14:textId="2425609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19-26; 27+ </w:t>
            </w:r>
          </w:p>
        </w:tc>
        <w:tc>
          <w:tcPr>
            <w:tcW w:w="4140" w:type="dxa"/>
            <w:hideMark/>
          </w:tcPr>
          <w:p w14:paraId="1575CB26" w14:textId="2A382B8E" w:rsidR="009519E9" w:rsidRPr="00E661B8" w:rsidRDefault="00E228A6" w:rsidP="00752BCF">
            <w:pPr>
              <w:rPr>
                <w:rFonts w:ascii="Times New Roman" w:hAnsi="Times New Roman" w:cs="Times New Roman"/>
                <w:sz w:val="18"/>
                <w:szCs w:val="18"/>
              </w:rPr>
            </w:pPr>
            <w:r>
              <w:rPr>
                <w:rFonts w:ascii="Times New Roman" w:hAnsi="Times New Roman" w:cs="Times New Roman"/>
                <w:sz w:val="18"/>
                <w:szCs w:val="18"/>
              </w:rPr>
              <w:t>Four</w:t>
            </w:r>
            <w:r w:rsidR="009519E9" w:rsidRPr="00E661B8">
              <w:rPr>
                <w:rFonts w:ascii="Times New Roman" w:hAnsi="Times New Roman" w:cs="Times New Roman"/>
                <w:sz w:val="18"/>
                <w:szCs w:val="18"/>
              </w:rPr>
              <w:t xml:space="preserve"> components of the intervention:</w:t>
            </w:r>
          </w:p>
          <w:p w14:paraId="62FF343D" w14:textId="77777777" w:rsidR="009519E9" w:rsidRPr="00E661B8" w:rsidRDefault="009519E9" w:rsidP="009F46FD">
            <w:pPr>
              <w:pStyle w:val="ListParagraph"/>
              <w:numPr>
                <w:ilvl w:val="1"/>
                <w:numId w:val="43"/>
              </w:numPr>
              <w:ind w:left="504"/>
              <w:rPr>
                <w:rFonts w:ascii="Times New Roman" w:hAnsi="Times New Roman" w:cs="Times New Roman"/>
                <w:sz w:val="18"/>
                <w:szCs w:val="18"/>
              </w:rPr>
            </w:pPr>
            <w:r w:rsidRPr="00E661B8">
              <w:rPr>
                <w:rFonts w:ascii="Times New Roman" w:hAnsi="Times New Roman" w:cs="Times New Roman"/>
                <w:sz w:val="18"/>
                <w:szCs w:val="18"/>
              </w:rPr>
              <w:t xml:space="preserve">14-sentence information brief </w:t>
            </w:r>
          </w:p>
          <w:p w14:paraId="7383F447" w14:textId="77777777" w:rsidR="009519E9" w:rsidRPr="00E661B8" w:rsidRDefault="009519E9" w:rsidP="009F46FD">
            <w:pPr>
              <w:pStyle w:val="ListParagraph"/>
              <w:numPr>
                <w:ilvl w:val="1"/>
                <w:numId w:val="43"/>
              </w:numPr>
              <w:ind w:left="504"/>
              <w:rPr>
                <w:rFonts w:ascii="Times New Roman" w:hAnsi="Times New Roman" w:cs="Times New Roman"/>
                <w:sz w:val="18"/>
                <w:szCs w:val="18"/>
              </w:rPr>
            </w:pPr>
            <w:r w:rsidRPr="00E661B8">
              <w:rPr>
                <w:rFonts w:ascii="Times New Roman" w:hAnsi="Times New Roman" w:cs="Times New Roman"/>
                <w:sz w:val="18"/>
                <w:szCs w:val="18"/>
              </w:rPr>
              <w:t xml:space="preserve">counseling intervention: 14 sentence brief + 4.34-min audiovisual </w:t>
            </w:r>
          </w:p>
          <w:p w14:paraId="283F4C1E" w14:textId="75BB0D21" w:rsidR="009519E9" w:rsidRPr="00E661B8" w:rsidRDefault="009519E9" w:rsidP="009F46FD">
            <w:pPr>
              <w:pStyle w:val="ListParagraph"/>
              <w:numPr>
                <w:ilvl w:val="1"/>
                <w:numId w:val="43"/>
              </w:numPr>
              <w:ind w:left="504"/>
              <w:rPr>
                <w:rFonts w:ascii="Times New Roman" w:hAnsi="Times New Roman" w:cs="Times New Roman"/>
                <w:sz w:val="18"/>
                <w:szCs w:val="18"/>
              </w:rPr>
            </w:pPr>
            <w:r w:rsidRPr="00E661B8">
              <w:rPr>
                <w:rFonts w:ascii="Times New Roman" w:hAnsi="Times New Roman" w:cs="Times New Roman"/>
                <w:sz w:val="18"/>
                <w:szCs w:val="18"/>
              </w:rPr>
              <w:t>counseling intervention: 14-sentence info brief + public health education handout (PHEH)</w:t>
            </w:r>
          </w:p>
          <w:p w14:paraId="1F57EC59" w14:textId="46D02505" w:rsidR="009519E9" w:rsidRPr="00E661B8" w:rsidRDefault="009519E9" w:rsidP="009F46FD">
            <w:pPr>
              <w:pStyle w:val="ListParagraph"/>
              <w:numPr>
                <w:ilvl w:val="1"/>
                <w:numId w:val="43"/>
              </w:numPr>
              <w:ind w:left="504"/>
              <w:rPr>
                <w:rFonts w:ascii="Times New Roman" w:hAnsi="Times New Roman" w:cs="Times New Roman"/>
                <w:sz w:val="18"/>
                <w:szCs w:val="18"/>
              </w:rPr>
            </w:pPr>
            <w:r w:rsidRPr="00E661B8">
              <w:rPr>
                <w:rFonts w:ascii="Times New Roman" w:hAnsi="Times New Roman" w:cs="Times New Roman"/>
                <w:sz w:val="18"/>
                <w:szCs w:val="18"/>
              </w:rPr>
              <w:t xml:space="preserve">counseling intervention.: 14-sentence info brief + audiovisual + PHEH </w:t>
            </w:r>
          </w:p>
          <w:p w14:paraId="3A291DD6" w14:textId="30889A11" w:rsidR="009519E9" w:rsidRPr="00E661B8" w:rsidRDefault="009519E9" w:rsidP="005217C2">
            <w:pPr>
              <w:rPr>
                <w:rFonts w:ascii="Times New Roman" w:hAnsi="Times New Roman" w:cs="Times New Roman"/>
                <w:sz w:val="18"/>
                <w:szCs w:val="18"/>
              </w:rPr>
            </w:pPr>
          </w:p>
          <w:p w14:paraId="038B3B65" w14:textId="22683261" w:rsidR="009519E9" w:rsidRPr="00E661B8" w:rsidRDefault="009519E9" w:rsidP="005217C2">
            <w:pPr>
              <w:rPr>
                <w:rFonts w:ascii="Times New Roman" w:hAnsi="Times New Roman" w:cs="Times New Roman"/>
                <w:sz w:val="18"/>
                <w:szCs w:val="18"/>
              </w:rPr>
            </w:pPr>
            <w:r w:rsidRPr="00E661B8">
              <w:rPr>
                <w:rFonts w:ascii="Times New Roman" w:hAnsi="Times New Roman" w:cs="Times New Roman"/>
                <w:sz w:val="18"/>
                <w:szCs w:val="18"/>
              </w:rPr>
              <w:t>CG: Information</w:t>
            </w:r>
          </w:p>
          <w:p w14:paraId="6CC7EA83" w14:textId="77777777" w:rsidR="009519E9" w:rsidRPr="00E661B8" w:rsidRDefault="009519E9" w:rsidP="009F46FD">
            <w:pPr>
              <w:ind w:left="360"/>
              <w:rPr>
                <w:rFonts w:ascii="Times New Roman" w:hAnsi="Times New Roman" w:cs="Times New Roman"/>
                <w:sz w:val="18"/>
                <w:szCs w:val="18"/>
              </w:rPr>
            </w:pPr>
          </w:p>
          <w:p w14:paraId="6F9961E4" w14:textId="23F39444" w:rsidR="009519E9" w:rsidRPr="00E661B8" w:rsidRDefault="009519E9" w:rsidP="00087E7D">
            <w:pPr>
              <w:rPr>
                <w:rFonts w:ascii="Times New Roman" w:eastAsia="Times New Roman" w:hAnsi="Times New Roman" w:cs="Times New Roman"/>
                <w:strike/>
                <w:color w:val="000000"/>
                <w:sz w:val="18"/>
                <w:szCs w:val="18"/>
              </w:rPr>
            </w:pPr>
          </w:p>
        </w:tc>
        <w:tc>
          <w:tcPr>
            <w:tcW w:w="1350" w:type="dxa"/>
            <w:hideMark/>
          </w:tcPr>
          <w:p w14:paraId="6A4D6DA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 Parents</w:t>
            </w:r>
          </w:p>
        </w:tc>
        <w:tc>
          <w:tcPr>
            <w:tcW w:w="1890" w:type="dxa"/>
            <w:hideMark/>
          </w:tcPr>
          <w:p w14:paraId="37746308" w14:textId="76796E1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NC </w:t>
            </w:r>
          </w:p>
        </w:tc>
        <w:tc>
          <w:tcPr>
            <w:tcW w:w="1530" w:type="dxa"/>
            <w:hideMark/>
          </w:tcPr>
          <w:p w14:paraId="0FF4FC29" w14:textId="613B98E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Knowledge: </w:t>
            </w:r>
          </w:p>
          <w:p w14:paraId="7907559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intervention raised knowledge of HPV vaccination purpose (p=0.02) </w:t>
            </w:r>
          </w:p>
          <w:p w14:paraId="29D170C8" w14:textId="77777777" w:rsidR="009519E9" w:rsidRPr="00E661B8" w:rsidRDefault="009519E9" w:rsidP="00087E7D">
            <w:pPr>
              <w:rPr>
                <w:rFonts w:ascii="Times New Roman" w:eastAsia="Times New Roman" w:hAnsi="Times New Roman" w:cs="Times New Roman"/>
                <w:color w:val="000000"/>
                <w:sz w:val="18"/>
                <w:szCs w:val="18"/>
              </w:rPr>
            </w:pPr>
          </w:p>
          <w:p w14:paraId="33B553D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Acceptance:</w:t>
            </w:r>
          </w:p>
          <w:p w14:paraId="17C7F491" w14:textId="09B6811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vaccination acceptance for seven items (p&lt;0.001 to p=0.023)</w:t>
            </w:r>
          </w:p>
          <w:p w14:paraId="0707E8B3" w14:textId="61112AB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Acceptance:</w:t>
            </w:r>
          </w:p>
        </w:tc>
        <w:tc>
          <w:tcPr>
            <w:tcW w:w="1260" w:type="dxa"/>
            <w:hideMark/>
          </w:tcPr>
          <w:p w14:paraId="5A34F15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5576D6BF" w14:textId="626F12E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5CB32F3D" w14:textId="77777777" w:rsidTr="009519E9">
        <w:tc>
          <w:tcPr>
            <w:tcW w:w="810" w:type="dxa"/>
            <w:hideMark/>
          </w:tcPr>
          <w:p w14:paraId="7DF1826C" w14:textId="7FFE78B4"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lastRenderedPageBreak/>
              <w:t>Obulaney, P.A., I. Gilliland, and H. Cassells,</w:t>
            </w:r>
            <w:r w:rsidRPr="00E661B8">
              <w:rPr>
                <w:rFonts w:ascii="Times New Roman" w:eastAsia="Times New Roman" w:hAnsi="Times New Roman" w:cs="Times New Roman"/>
                <w:b/>
                <w:color w:val="000000"/>
                <w:sz w:val="18"/>
                <w:szCs w:val="18"/>
              </w:rPr>
              <w:t xml:space="preserve"> 2016</w:t>
            </w:r>
          </w:p>
        </w:tc>
        <w:tc>
          <w:tcPr>
            <w:tcW w:w="1080" w:type="dxa"/>
            <w:hideMark/>
          </w:tcPr>
          <w:p w14:paraId="3525579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Southeastern, TX, USA</w:t>
            </w:r>
          </w:p>
        </w:tc>
        <w:tc>
          <w:tcPr>
            <w:tcW w:w="1080" w:type="dxa"/>
            <w:hideMark/>
          </w:tcPr>
          <w:p w14:paraId="749E9E36" w14:textId="4611C7E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042873B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EEBA46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10F898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C1B755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470F25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C0D600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82A9CE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5D21D0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Faith- based clinics</w:t>
            </w:r>
          </w:p>
        </w:tc>
        <w:tc>
          <w:tcPr>
            <w:tcW w:w="1975" w:type="dxa"/>
            <w:hideMark/>
          </w:tcPr>
          <w:p w14:paraId="03C1781D" w14:textId="309C49B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41 mothers at faith-based clinic setting   </w:t>
            </w:r>
          </w:p>
          <w:p w14:paraId="47804488" w14:textId="77777777" w:rsidR="009519E9" w:rsidRPr="00E661B8" w:rsidRDefault="009519E9" w:rsidP="00087E7D">
            <w:pPr>
              <w:rPr>
                <w:rFonts w:ascii="Times New Roman" w:eastAsia="Times New Roman" w:hAnsi="Times New Roman" w:cs="Times New Roman"/>
                <w:color w:val="000000"/>
                <w:sz w:val="18"/>
                <w:szCs w:val="18"/>
              </w:rPr>
            </w:pPr>
          </w:p>
          <w:p w14:paraId="530C95DA" w14:textId="794C5F2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Non-Hispanic White 25.6%, Hispanic 67.4%, and Black 7%  </w:t>
            </w:r>
          </w:p>
          <w:p w14:paraId="661482E0" w14:textId="77777777" w:rsidR="009519E9" w:rsidRPr="00E661B8" w:rsidRDefault="009519E9" w:rsidP="00087E7D">
            <w:pPr>
              <w:rPr>
                <w:rFonts w:ascii="Times New Roman" w:eastAsia="Times New Roman" w:hAnsi="Times New Roman" w:cs="Times New Roman"/>
                <w:color w:val="000000"/>
                <w:sz w:val="18"/>
                <w:szCs w:val="18"/>
              </w:rPr>
            </w:pPr>
          </w:p>
          <w:p w14:paraId="6789D622" w14:textId="55FA26E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3DFBE9A3" w14:textId="77777777" w:rsidR="009519E9" w:rsidRPr="00E661B8" w:rsidRDefault="009519E9" w:rsidP="00087E7D">
            <w:pPr>
              <w:rPr>
                <w:rFonts w:ascii="Times New Roman" w:eastAsia="Times New Roman" w:hAnsi="Times New Roman" w:cs="Times New Roman"/>
                <w:color w:val="000000"/>
                <w:sz w:val="18"/>
                <w:szCs w:val="18"/>
              </w:rPr>
            </w:pPr>
          </w:p>
          <w:p w14:paraId="08AFE6CB" w14:textId="73BA207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28-56</w:t>
            </w:r>
          </w:p>
        </w:tc>
        <w:tc>
          <w:tcPr>
            <w:tcW w:w="4140" w:type="dxa"/>
            <w:hideMark/>
          </w:tcPr>
          <w:p w14:paraId="7E07CE41" w14:textId="77777777" w:rsidR="009519E9" w:rsidRPr="00E661B8" w:rsidRDefault="009519E9" w:rsidP="00752BCF">
            <w:pPr>
              <w:rPr>
                <w:rFonts w:ascii="Times New Roman" w:hAnsi="Times New Roman" w:cs="Times New Roman"/>
                <w:sz w:val="18"/>
                <w:szCs w:val="18"/>
              </w:rPr>
            </w:pPr>
            <w:r w:rsidRPr="00E661B8">
              <w:rPr>
                <w:rFonts w:ascii="Times New Roman" w:hAnsi="Times New Roman" w:cs="Times New Roman"/>
                <w:sz w:val="18"/>
                <w:szCs w:val="18"/>
              </w:rPr>
              <w:t xml:space="preserve">A language- appropriate education session was offered: </w:t>
            </w:r>
          </w:p>
          <w:p w14:paraId="0C808210" w14:textId="77777777" w:rsidR="009519E9" w:rsidRPr="00E661B8" w:rsidRDefault="009519E9" w:rsidP="00752BCF">
            <w:pPr>
              <w:pStyle w:val="ListParagraph"/>
              <w:numPr>
                <w:ilvl w:val="0"/>
                <w:numId w:val="42"/>
              </w:numPr>
              <w:rPr>
                <w:rFonts w:ascii="Times New Roman" w:hAnsi="Times New Roman" w:cs="Times New Roman"/>
                <w:sz w:val="18"/>
                <w:szCs w:val="18"/>
              </w:rPr>
            </w:pPr>
            <w:r w:rsidRPr="00E661B8">
              <w:rPr>
                <w:rFonts w:ascii="Times New Roman" w:hAnsi="Times New Roman" w:cs="Times New Roman"/>
                <w:sz w:val="18"/>
                <w:szCs w:val="18"/>
              </w:rPr>
              <w:t>Brochure</w:t>
            </w:r>
          </w:p>
          <w:p w14:paraId="3BE2A8B4" w14:textId="77777777" w:rsidR="009519E9" w:rsidRPr="00E661B8" w:rsidRDefault="009519E9" w:rsidP="00752BCF">
            <w:pPr>
              <w:pStyle w:val="ListParagraph"/>
              <w:numPr>
                <w:ilvl w:val="0"/>
                <w:numId w:val="42"/>
              </w:numPr>
              <w:rPr>
                <w:rFonts w:ascii="Times New Roman" w:hAnsi="Times New Roman" w:cs="Times New Roman"/>
                <w:sz w:val="18"/>
                <w:szCs w:val="18"/>
              </w:rPr>
            </w:pPr>
            <w:r w:rsidRPr="00E661B8">
              <w:rPr>
                <w:rFonts w:ascii="Times New Roman" w:hAnsi="Times New Roman" w:cs="Times New Roman"/>
                <w:sz w:val="18"/>
                <w:szCs w:val="18"/>
              </w:rPr>
              <w:t>11- minute video</w:t>
            </w:r>
          </w:p>
          <w:p w14:paraId="139CAA46" w14:textId="5035D2BE" w:rsidR="009519E9" w:rsidRPr="00E661B8" w:rsidRDefault="009519E9" w:rsidP="0060254B">
            <w:pPr>
              <w:pStyle w:val="ListParagraph"/>
              <w:numPr>
                <w:ilvl w:val="0"/>
                <w:numId w:val="42"/>
              </w:numPr>
              <w:rPr>
                <w:rFonts w:ascii="Times New Roman" w:hAnsi="Times New Roman" w:cs="Times New Roman"/>
                <w:sz w:val="18"/>
                <w:szCs w:val="18"/>
              </w:rPr>
            </w:pPr>
            <w:r w:rsidRPr="00E661B8">
              <w:rPr>
                <w:rFonts w:ascii="Times New Roman" w:hAnsi="Times New Roman" w:cs="Times New Roman"/>
                <w:sz w:val="18"/>
                <w:szCs w:val="18"/>
              </w:rPr>
              <w:t>Q&amp;A session</w:t>
            </w:r>
          </w:p>
          <w:p w14:paraId="4D3ED1EA" w14:textId="77777777" w:rsidR="009519E9" w:rsidRPr="00E661B8" w:rsidRDefault="009519E9" w:rsidP="00087E7D">
            <w:pPr>
              <w:ind w:firstLineChars="400" w:firstLine="720"/>
              <w:rPr>
                <w:rFonts w:ascii="Times New Roman" w:eastAsia="Times New Roman" w:hAnsi="Times New Roman" w:cs="Times New Roman"/>
                <w:color w:val="000000"/>
                <w:sz w:val="18"/>
                <w:szCs w:val="18"/>
              </w:rPr>
            </w:pPr>
          </w:p>
          <w:p w14:paraId="5B642CB2" w14:textId="30F141B7" w:rsidR="009519E9" w:rsidRPr="00E661B8" w:rsidRDefault="009519E9" w:rsidP="005217C2">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CG: Beh Interv </w:t>
            </w:r>
            <w:r w:rsidR="005B71B4" w:rsidRPr="00E661B8">
              <w:rPr>
                <w:rFonts w:ascii="Times New Roman" w:eastAsia="Times New Roman" w:hAnsi="Times New Roman" w:cs="Times New Roman"/>
                <w:color w:val="000000"/>
                <w:sz w:val="18"/>
                <w:szCs w:val="18"/>
              </w:rPr>
              <w:t>Participant</w:t>
            </w:r>
          </w:p>
          <w:p w14:paraId="5F35A008" w14:textId="180A8E82" w:rsidR="009519E9" w:rsidRPr="00E661B8" w:rsidRDefault="009519E9" w:rsidP="005217C2">
            <w:pPr>
              <w:rPr>
                <w:rFonts w:ascii="Times New Roman" w:eastAsia="Times New Roman" w:hAnsi="Times New Roman" w:cs="Times New Roman"/>
                <w:strike/>
                <w:color w:val="000000"/>
                <w:sz w:val="18"/>
                <w:szCs w:val="18"/>
              </w:rPr>
            </w:pPr>
          </w:p>
          <w:p w14:paraId="6809CF57" w14:textId="77777777" w:rsidR="009519E9" w:rsidRPr="00E661B8" w:rsidRDefault="009519E9" w:rsidP="005217C2">
            <w:pPr>
              <w:rPr>
                <w:rFonts w:ascii="Times New Roman" w:eastAsia="Times New Roman" w:hAnsi="Times New Roman" w:cs="Times New Roman"/>
                <w:sz w:val="18"/>
                <w:szCs w:val="18"/>
              </w:rPr>
            </w:pPr>
          </w:p>
        </w:tc>
        <w:tc>
          <w:tcPr>
            <w:tcW w:w="1350" w:type="dxa"/>
            <w:hideMark/>
          </w:tcPr>
          <w:p w14:paraId="27494C2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w:t>
            </w:r>
          </w:p>
        </w:tc>
        <w:tc>
          <w:tcPr>
            <w:tcW w:w="1890" w:type="dxa"/>
            <w:hideMark/>
          </w:tcPr>
          <w:p w14:paraId="41FAD6D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During 3 months prior to intervention, 3 vaccines given to 56 girls. During 3 months of the initiative, 22 vaccines given to 120 girls. Overall vaccine rate increased from 5.4% to 18%. </w:t>
            </w:r>
          </w:p>
        </w:tc>
        <w:tc>
          <w:tcPr>
            <w:tcW w:w="1530" w:type="dxa"/>
            <w:hideMark/>
          </w:tcPr>
          <w:p w14:paraId="4F120207" w14:textId="7D64E88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Education: Improvement in knowledge about risk and transmission of HPV from pretest (mean=79.51%) to posttest (mean=90.73%). Improvement in mothers’ intent to have </w:t>
            </w:r>
            <w:r w:rsidR="005B71B4" w:rsidRPr="00E661B8">
              <w:rPr>
                <w:rFonts w:ascii="Times New Roman" w:eastAsia="Times New Roman" w:hAnsi="Times New Roman" w:cs="Times New Roman"/>
                <w:color w:val="000000"/>
                <w:sz w:val="18"/>
                <w:szCs w:val="18"/>
              </w:rPr>
              <w:t>daughters</w:t>
            </w:r>
            <w:r w:rsidRPr="00E661B8">
              <w:rPr>
                <w:rFonts w:ascii="Times New Roman" w:eastAsia="Times New Roman" w:hAnsi="Times New Roman" w:cs="Times New Roman"/>
                <w:color w:val="000000"/>
                <w:sz w:val="18"/>
                <w:szCs w:val="18"/>
              </w:rPr>
              <w:t xml:space="preserve"> vaccinated (56% pretest vs 81% posttest).</w:t>
            </w:r>
          </w:p>
        </w:tc>
        <w:tc>
          <w:tcPr>
            <w:tcW w:w="1260" w:type="dxa"/>
            <w:hideMark/>
          </w:tcPr>
          <w:p w14:paraId="2EB9427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15A2C233" w14:textId="77777777" w:rsidR="009519E9" w:rsidRPr="00E661B8" w:rsidRDefault="009519E9" w:rsidP="00087E7D">
            <w:pPr>
              <w:rPr>
                <w:rFonts w:ascii="Times New Roman" w:eastAsia="Times New Roman" w:hAnsi="Times New Roman" w:cs="Times New Roman"/>
                <w:color w:val="000000"/>
                <w:sz w:val="18"/>
                <w:szCs w:val="18"/>
              </w:rPr>
            </w:pPr>
          </w:p>
          <w:p w14:paraId="00E4984B" w14:textId="1436CEA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lack of consistently available translators and participant literacy level. </w:t>
            </w:r>
          </w:p>
        </w:tc>
      </w:tr>
      <w:tr w:rsidR="009519E9" w:rsidRPr="00E661B8" w14:paraId="1AB4DC18" w14:textId="77777777" w:rsidTr="009519E9">
        <w:tc>
          <w:tcPr>
            <w:tcW w:w="810" w:type="dxa"/>
            <w:hideMark/>
          </w:tcPr>
          <w:p w14:paraId="5C852314" w14:textId="60699B55"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Padmanabha, N.,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 xml:space="preserve">2019 </w:t>
            </w:r>
          </w:p>
        </w:tc>
        <w:tc>
          <w:tcPr>
            <w:tcW w:w="1080" w:type="dxa"/>
            <w:hideMark/>
          </w:tcPr>
          <w:p w14:paraId="7A9F9D10" w14:textId="7B36BEE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Mangalore, India </w:t>
            </w:r>
          </w:p>
        </w:tc>
        <w:tc>
          <w:tcPr>
            <w:tcW w:w="1080" w:type="dxa"/>
            <w:hideMark/>
          </w:tcPr>
          <w:p w14:paraId="5859771B" w14:textId="5651BF9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7B3B303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8B6371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16BC69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EAF78C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CB890E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F9BD36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808BB1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1FEBB4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Mangalore Medical School</w:t>
            </w:r>
          </w:p>
        </w:tc>
        <w:tc>
          <w:tcPr>
            <w:tcW w:w="1975" w:type="dxa"/>
            <w:hideMark/>
          </w:tcPr>
          <w:p w14:paraId="12B1230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263 medical students   </w:t>
            </w:r>
          </w:p>
          <w:p w14:paraId="29DA0306" w14:textId="77777777" w:rsidR="009519E9" w:rsidRPr="00E661B8" w:rsidRDefault="009519E9" w:rsidP="00087E7D">
            <w:pPr>
              <w:rPr>
                <w:rFonts w:ascii="Times New Roman" w:eastAsia="Times New Roman" w:hAnsi="Times New Roman" w:cs="Times New Roman"/>
                <w:color w:val="000000"/>
                <w:sz w:val="18"/>
                <w:szCs w:val="18"/>
              </w:rPr>
            </w:pPr>
          </w:p>
          <w:p w14:paraId="05771D6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100% Asian/ Pacific Islander  </w:t>
            </w:r>
          </w:p>
          <w:p w14:paraId="2DB94C23" w14:textId="77777777" w:rsidR="009519E9" w:rsidRPr="00E661B8" w:rsidRDefault="009519E9" w:rsidP="00087E7D">
            <w:pPr>
              <w:rPr>
                <w:rFonts w:ascii="Times New Roman" w:eastAsia="Times New Roman" w:hAnsi="Times New Roman" w:cs="Times New Roman"/>
                <w:color w:val="000000"/>
                <w:sz w:val="18"/>
                <w:szCs w:val="18"/>
              </w:rPr>
            </w:pPr>
          </w:p>
          <w:p w14:paraId="789C87B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663DE9C9" w14:textId="77777777" w:rsidR="009519E9" w:rsidRPr="00E661B8" w:rsidRDefault="009519E9" w:rsidP="00087E7D">
            <w:pPr>
              <w:rPr>
                <w:rFonts w:ascii="Times New Roman" w:eastAsia="Times New Roman" w:hAnsi="Times New Roman" w:cs="Times New Roman"/>
                <w:color w:val="000000"/>
                <w:sz w:val="18"/>
                <w:szCs w:val="18"/>
              </w:rPr>
            </w:pPr>
          </w:p>
          <w:p w14:paraId="146241D2" w14:textId="280F18F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18-25</w:t>
            </w:r>
          </w:p>
        </w:tc>
        <w:tc>
          <w:tcPr>
            <w:tcW w:w="4140" w:type="dxa"/>
            <w:hideMark/>
          </w:tcPr>
          <w:p w14:paraId="3F461D05" w14:textId="40AAFD65" w:rsidR="009519E9" w:rsidRPr="00E661B8" w:rsidRDefault="009519E9" w:rsidP="00752BCF">
            <w:pPr>
              <w:rPr>
                <w:rFonts w:ascii="Times New Roman" w:hAnsi="Times New Roman" w:cs="Times New Roman"/>
                <w:sz w:val="18"/>
                <w:szCs w:val="18"/>
              </w:rPr>
            </w:pPr>
            <w:r w:rsidRPr="00E661B8">
              <w:rPr>
                <w:rFonts w:ascii="Times New Roman" w:hAnsi="Times New Roman" w:cs="Times New Roman"/>
                <w:sz w:val="18"/>
                <w:szCs w:val="18"/>
              </w:rPr>
              <w:t>information session lasting for five minutes;</w:t>
            </w:r>
          </w:p>
          <w:p w14:paraId="03B7338A" w14:textId="77777777" w:rsidR="009519E9" w:rsidRPr="00E661B8" w:rsidRDefault="009519E9" w:rsidP="005217C2">
            <w:pPr>
              <w:rPr>
                <w:rFonts w:ascii="Times New Roman" w:hAnsi="Times New Roman" w:cs="Times New Roman"/>
                <w:sz w:val="18"/>
                <w:szCs w:val="18"/>
              </w:rPr>
            </w:pPr>
          </w:p>
          <w:p w14:paraId="1883D847" w14:textId="0A19A6CC" w:rsidR="009519E9" w:rsidRPr="00E661B8" w:rsidRDefault="009519E9" w:rsidP="005217C2">
            <w:pPr>
              <w:rPr>
                <w:rFonts w:ascii="Times New Roman" w:hAnsi="Times New Roman" w:cs="Times New Roman"/>
                <w:sz w:val="18"/>
                <w:szCs w:val="18"/>
              </w:rPr>
            </w:pPr>
            <w:r w:rsidRPr="00E661B8">
              <w:rPr>
                <w:rFonts w:ascii="Times New Roman" w:hAnsi="Times New Roman" w:cs="Times New Roman"/>
                <w:sz w:val="18"/>
                <w:szCs w:val="18"/>
              </w:rPr>
              <w:t>CG: Information</w:t>
            </w:r>
          </w:p>
        </w:tc>
        <w:tc>
          <w:tcPr>
            <w:tcW w:w="1350" w:type="dxa"/>
            <w:hideMark/>
          </w:tcPr>
          <w:p w14:paraId="150CDE1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29B1822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19DA2167" w14:textId="32914FA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Intention: 59% of previously unvaccinated participants stated they would definitely get vaccinated. 34% were unsure, and 7% were unwilling. </w:t>
            </w:r>
          </w:p>
        </w:tc>
        <w:tc>
          <w:tcPr>
            <w:tcW w:w="1260" w:type="dxa"/>
            <w:hideMark/>
          </w:tcPr>
          <w:p w14:paraId="5B3A59E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60403818" w14:textId="2000D6B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340E406B" w14:textId="77777777" w:rsidTr="009519E9">
        <w:tc>
          <w:tcPr>
            <w:tcW w:w="810" w:type="dxa"/>
            <w:hideMark/>
          </w:tcPr>
          <w:p w14:paraId="7F60F490" w14:textId="4E78F527"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Parra-Medina, D., et al.</w:t>
            </w:r>
            <w:r w:rsidRPr="00E661B8">
              <w:rPr>
                <w:rFonts w:ascii="Times New Roman" w:eastAsia="Times New Roman" w:hAnsi="Times New Roman" w:cs="Times New Roman"/>
                <w:b/>
                <w:color w:val="000000"/>
                <w:sz w:val="18"/>
                <w:szCs w:val="18"/>
              </w:rPr>
              <w:t>, 2015</w:t>
            </w:r>
          </w:p>
        </w:tc>
        <w:tc>
          <w:tcPr>
            <w:tcW w:w="1080" w:type="dxa"/>
            <w:hideMark/>
          </w:tcPr>
          <w:p w14:paraId="459337D7" w14:textId="77C4A7D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Cameron County, Hidalgo County, TX, USA </w:t>
            </w:r>
          </w:p>
        </w:tc>
        <w:tc>
          <w:tcPr>
            <w:tcW w:w="1080" w:type="dxa"/>
            <w:hideMark/>
          </w:tcPr>
          <w:p w14:paraId="3BD212F0" w14:textId="3AE2059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052D673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39DE782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26B39C8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3898BC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EC4918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610F83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40FF51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33AE87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32B2B39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372 mothers of daughters aged 11-17 who had not received HPV vaccine    </w:t>
            </w:r>
          </w:p>
          <w:p w14:paraId="253DA384" w14:textId="77777777" w:rsidR="009519E9" w:rsidRPr="00E661B8" w:rsidRDefault="009519E9" w:rsidP="00087E7D">
            <w:pPr>
              <w:rPr>
                <w:rFonts w:ascii="Times New Roman" w:eastAsia="Times New Roman" w:hAnsi="Times New Roman" w:cs="Times New Roman"/>
                <w:color w:val="000000"/>
                <w:sz w:val="18"/>
                <w:szCs w:val="18"/>
              </w:rPr>
            </w:pPr>
          </w:p>
          <w:p w14:paraId="2C5027C5" w14:textId="0CA15B7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t>
            </w:r>
          </w:p>
          <w:p w14:paraId="508EB4E8" w14:textId="0DBF054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100%</w:t>
            </w:r>
          </w:p>
          <w:p w14:paraId="289F415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Hispanic/ Latin American </w:t>
            </w:r>
          </w:p>
          <w:p w14:paraId="1F023CEA" w14:textId="77777777" w:rsidR="009519E9" w:rsidRPr="00E661B8" w:rsidRDefault="009519E9" w:rsidP="00087E7D">
            <w:pPr>
              <w:rPr>
                <w:rFonts w:ascii="Times New Roman" w:eastAsia="Times New Roman" w:hAnsi="Times New Roman" w:cs="Times New Roman"/>
                <w:color w:val="000000"/>
                <w:sz w:val="18"/>
                <w:szCs w:val="18"/>
              </w:rPr>
            </w:pPr>
          </w:p>
          <w:p w14:paraId="5611BD0C" w14:textId="1E4F3D2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4BECF463" w14:textId="77777777" w:rsidR="009519E9" w:rsidRPr="00E661B8" w:rsidRDefault="009519E9" w:rsidP="00087E7D">
            <w:pPr>
              <w:rPr>
                <w:rFonts w:ascii="Times New Roman" w:eastAsia="Times New Roman" w:hAnsi="Times New Roman" w:cs="Times New Roman"/>
                <w:color w:val="000000"/>
                <w:sz w:val="18"/>
                <w:szCs w:val="18"/>
              </w:rPr>
            </w:pPr>
          </w:p>
          <w:p w14:paraId="75F43CDF" w14:textId="45068B9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M=38.4 </w:t>
            </w:r>
          </w:p>
        </w:tc>
        <w:tc>
          <w:tcPr>
            <w:tcW w:w="4140" w:type="dxa"/>
            <w:hideMark/>
          </w:tcPr>
          <w:p w14:paraId="13CC9E60" w14:textId="5AED533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This was a culturally relevant cervical cancer prevention program (Entre Madre e Hija (EMH)</w:t>
            </w:r>
          </w:p>
          <w:p w14:paraId="76DBCF1E" w14:textId="2BE4771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Group health education model: </w:t>
            </w:r>
          </w:p>
          <w:p w14:paraId="1355514A" w14:textId="77777777" w:rsidR="009519E9" w:rsidRPr="00E661B8" w:rsidRDefault="009519E9" w:rsidP="00B47806">
            <w:pPr>
              <w:pStyle w:val="ListParagraph"/>
              <w:numPr>
                <w:ilvl w:val="0"/>
                <w:numId w:val="65"/>
              </w:numPr>
              <w:ind w:left="504"/>
              <w:rPr>
                <w:rFonts w:ascii="Times New Roman" w:hAnsi="Times New Roman" w:cs="Times New Roman"/>
                <w:sz w:val="18"/>
                <w:szCs w:val="18"/>
              </w:rPr>
            </w:pPr>
            <w:r w:rsidRPr="00E661B8">
              <w:rPr>
                <w:rFonts w:ascii="Times New Roman" w:hAnsi="Times New Roman" w:cs="Times New Roman"/>
                <w:sz w:val="18"/>
                <w:szCs w:val="18"/>
              </w:rPr>
              <w:t>separate groups for mothers (promotora-delivered-community health workers)  &amp; daughters (student peer educators)</w:t>
            </w:r>
          </w:p>
          <w:p w14:paraId="62ACE820" w14:textId="7BEAF3E5" w:rsidR="009519E9" w:rsidRPr="00E661B8" w:rsidRDefault="009519E9" w:rsidP="00B47806">
            <w:pPr>
              <w:pStyle w:val="ListParagraph"/>
              <w:numPr>
                <w:ilvl w:val="0"/>
                <w:numId w:val="65"/>
              </w:numPr>
              <w:ind w:left="504"/>
              <w:rPr>
                <w:rFonts w:ascii="Times New Roman" w:hAnsi="Times New Roman" w:cs="Times New Roman"/>
                <w:sz w:val="18"/>
                <w:szCs w:val="18"/>
              </w:rPr>
            </w:pPr>
            <w:r w:rsidRPr="00E661B8">
              <w:rPr>
                <w:rFonts w:ascii="Times New Roman" w:hAnsi="Times New Roman" w:cs="Times New Roman"/>
                <w:sz w:val="18"/>
                <w:szCs w:val="18"/>
              </w:rPr>
              <w:t>Referral and navigation support from a promotora-community health worker</w:t>
            </w:r>
          </w:p>
          <w:p w14:paraId="2766E9ED" w14:textId="77777777" w:rsidR="009519E9" w:rsidRPr="00E661B8" w:rsidRDefault="009519E9" w:rsidP="005217C2">
            <w:pPr>
              <w:pStyle w:val="ListParagraph"/>
              <w:numPr>
                <w:ilvl w:val="0"/>
                <w:numId w:val="103"/>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Those that declined participation in EMH received the brochure only. </w:t>
            </w:r>
          </w:p>
          <w:p w14:paraId="38B72CD2" w14:textId="77777777" w:rsidR="009519E9" w:rsidRPr="00E661B8" w:rsidRDefault="009519E9" w:rsidP="005217C2">
            <w:pPr>
              <w:rPr>
                <w:rFonts w:ascii="Times New Roman" w:eastAsia="Times New Roman" w:hAnsi="Times New Roman" w:cs="Times New Roman"/>
                <w:color w:val="000000"/>
                <w:sz w:val="18"/>
                <w:szCs w:val="18"/>
              </w:rPr>
            </w:pPr>
          </w:p>
          <w:p w14:paraId="35D02096" w14:textId="56E9FAB1" w:rsidR="009519E9" w:rsidRPr="00E661B8" w:rsidRDefault="009519E9" w:rsidP="005217C2">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CG: Beh Interv Patient Decision Support </w:t>
            </w:r>
          </w:p>
        </w:tc>
        <w:tc>
          <w:tcPr>
            <w:tcW w:w="1350" w:type="dxa"/>
            <w:hideMark/>
          </w:tcPr>
          <w:p w14:paraId="0C7EF1C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Parents, adolescents </w:t>
            </w:r>
          </w:p>
        </w:tc>
        <w:tc>
          <w:tcPr>
            <w:tcW w:w="1890" w:type="dxa"/>
            <w:hideMark/>
          </w:tcPr>
          <w:p w14:paraId="7A99224D" w14:textId="344F3D7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84% initiatied vaccine. No differences between EMH program and brochure-only parents.   </w:t>
            </w:r>
          </w:p>
          <w:p w14:paraId="47AC8EA0" w14:textId="77777777" w:rsidR="009519E9" w:rsidRPr="00E661B8" w:rsidRDefault="009519E9" w:rsidP="00087E7D">
            <w:pPr>
              <w:rPr>
                <w:rFonts w:ascii="Times New Roman" w:eastAsia="Times New Roman" w:hAnsi="Times New Roman" w:cs="Times New Roman"/>
                <w:color w:val="000000"/>
                <w:sz w:val="18"/>
                <w:szCs w:val="18"/>
              </w:rPr>
            </w:pPr>
          </w:p>
          <w:p w14:paraId="7D0E76F2" w14:textId="7C696E8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EMH more likely to complete the series vs brochure-only (AOR=2.24)</w:t>
            </w:r>
            <w:r w:rsidR="00331FCE">
              <w:rPr>
                <w:rFonts w:ascii="Times New Roman" w:eastAsia="Times New Roman" w:hAnsi="Times New Roman" w:cs="Times New Roman"/>
                <w:color w:val="000000"/>
                <w:sz w:val="18"/>
                <w:szCs w:val="18"/>
              </w:rPr>
              <w:t>; those who</w:t>
            </w:r>
            <w:r w:rsidRPr="00E661B8">
              <w:rPr>
                <w:rFonts w:ascii="Times New Roman" w:eastAsia="Times New Roman" w:hAnsi="Times New Roman" w:cs="Times New Roman"/>
                <w:color w:val="000000"/>
                <w:sz w:val="18"/>
                <w:szCs w:val="18"/>
              </w:rPr>
              <w:t>t were employed (AOR=0.45) and insured (AOR=0.36) were less likely to complete vaccine series</w:t>
            </w:r>
          </w:p>
        </w:tc>
        <w:tc>
          <w:tcPr>
            <w:tcW w:w="1530" w:type="dxa"/>
            <w:hideMark/>
          </w:tcPr>
          <w:p w14:paraId="2EF61455" w14:textId="7031F08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NR </w:t>
            </w:r>
          </w:p>
        </w:tc>
        <w:tc>
          <w:tcPr>
            <w:tcW w:w="1260" w:type="dxa"/>
            <w:hideMark/>
          </w:tcPr>
          <w:p w14:paraId="0CDCDA6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3176C271" w14:textId="68973BC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19F3292D" w14:textId="77777777" w:rsidTr="009519E9">
        <w:tc>
          <w:tcPr>
            <w:tcW w:w="810" w:type="dxa"/>
            <w:hideMark/>
          </w:tcPr>
          <w:p w14:paraId="6171BF7F" w14:textId="1161BAE1"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 xml:space="preserve">Paskett, E.D., et al., </w:t>
            </w:r>
            <w:r w:rsidRPr="00E661B8">
              <w:rPr>
                <w:rFonts w:ascii="Times New Roman" w:eastAsia="Times New Roman" w:hAnsi="Times New Roman" w:cs="Times New Roman"/>
                <w:b/>
                <w:color w:val="000000"/>
                <w:sz w:val="18"/>
                <w:szCs w:val="18"/>
              </w:rPr>
              <w:t>2016</w:t>
            </w:r>
          </w:p>
        </w:tc>
        <w:tc>
          <w:tcPr>
            <w:tcW w:w="1080" w:type="dxa"/>
            <w:hideMark/>
          </w:tcPr>
          <w:p w14:paraId="63CC535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Appalachia, OH, USA</w:t>
            </w:r>
          </w:p>
        </w:tc>
        <w:tc>
          <w:tcPr>
            <w:tcW w:w="1080" w:type="dxa"/>
            <w:hideMark/>
          </w:tcPr>
          <w:p w14:paraId="30A6E3AA" w14:textId="4E41FEC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0D78B22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6A580B6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EBABBA5" w14:textId="50F66F87"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6CBD967C" w14:textId="1DCCFE1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043025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5BCAD3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24E4EB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612E37EA" w14:textId="0CC44C0A" w:rsidR="009519E9" w:rsidRPr="00E661B8" w:rsidRDefault="00B50284" w:rsidP="00087E7D">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w:t>
            </w:r>
            <w:r w:rsidR="009519E9" w:rsidRPr="00E661B8">
              <w:rPr>
                <w:rFonts w:ascii="Times New Roman" w:eastAsia="Times New Roman" w:hAnsi="Times New Roman" w:cs="Times New Roman"/>
                <w:color w:val="000000"/>
                <w:sz w:val="18"/>
                <w:szCs w:val="18"/>
              </w:rPr>
              <w:t>articipating counties or clinics</w:t>
            </w:r>
          </w:p>
        </w:tc>
        <w:tc>
          <w:tcPr>
            <w:tcW w:w="1975" w:type="dxa"/>
            <w:hideMark/>
          </w:tcPr>
          <w:p w14:paraId="0A1558B3" w14:textId="4C59829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337 parents of a daughter aged 9-17 that had not received HPV </w:t>
            </w:r>
            <w:r w:rsidR="005B71B4" w:rsidRPr="00E661B8">
              <w:rPr>
                <w:rFonts w:ascii="Times New Roman" w:eastAsia="Times New Roman" w:hAnsi="Times New Roman" w:cs="Times New Roman"/>
                <w:color w:val="000000"/>
                <w:sz w:val="18"/>
                <w:szCs w:val="18"/>
              </w:rPr>
              <w:t>vaccine and</w:t>
            </w:r>
            <w:r w:rsidRPr="00E661B8">
              <w:rPr>
                <w:rFonts w:ascii="Times New Roman" w:eastAsia="Times New Roman" w:hAnsi="Times New Roman" w:cs="Times New Roman"/>
                <w:color w:val="000000"/>
                <w:sz w:val="18"/>
                <w:szCs w:val="18"/>
              </w:rPr>
              <w:t xml:space="preserve"> 119 </w:t>
            </w:r>
            <w:r w:rsidRPr="00E661B8">
              <w:rPr>
                <w:rFonts w:ascii="Times New Roman" w:eastAsia="Times New Roman" w:hAnsi="Times New Roman" w:cs="Times New Roman"/>
                <w:color w:val="000000"/>
                <w:sz w:val="18"/>
                <w:szCs w:val="18"/>
              </w:rPr>
              <w:lastRenderedPageBreak/>
              <w:t xml:space="preserve">providers from 24 clinics   </w:t>
            </w:r>
          </w:p>
          <w:p w14:paraId="4C495E42" w14:textId="77777777" w:rsidR="009519E9" w:rsidRPr="00E661B8" w:rsidRDefault="009519E9" w:rsidP="00087E7D">
            <w:pPr>
              <w:rPr>
                <w:rFonts w:ascii="Times New Roman" w:eastAsia="Times New Roman" w:hAnsi="Times New Roman" w:cs="Times New Roman"/>
                <w:color w:val="000000"/>
                <w:sz w:val="18"/>
                <w:szCs w:val="18"/>
              </w:rPr>
            </w:pPr>
          </w:p>
          <w:p w14:paraId="3761222F" w14:textId="0E36781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Providers: White 95%, Other 5%, Hispanic 0.8%, </w:t>
            </w:r>
            <w:r w:rsidR="00331FCE">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99.2% </w:t>
            </w:r>
          </w:p>
          <w:p w14:paraId="4CE6E775" w14:textId="5D3B29E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Parents: </w:t>
            </w:r>
            <w:r w:rsidR="00331FCE">
              <w:rPr>
                <w:rFonts w:ascii="Times New Roman" w:eastAsia="Times New Roman" w:hAnsi="Times New Roman" w:cs="Times New Roman"/>
                <w:color w:val="000000"/>
                <w:sz w:val="18"/>
                <w:szCs w:val="18"/>
              </w:rPr>
              <w:t>NH</w:t>
            </w:r>
            <w:r w:rsidRPr="00E661B8">
              <w:rPr>
                <w:rFonts w:ascii="Times New Roman" w:eastAsia="Times New Roman" w:hAnsi="Times New Roman" w:cs="Times New Roman"/>
                <w:color w:val="000000"/>
                <w:sz w:val="18"/>
                <w:szCs w:val="18"/>
              </w:rPr>
              <w:t xml:space="preserve"> White 98.5%, and Other 1.5%  </w:t>
            </w:r>
          </w:p>
          <w:p w14:paraId="29F3613D" w14:textId="77777777" w:rsidR="009519E9" w:rsidRPr="00E661B8" w:rsidRDefault="009519E9" w:rsidP="00087E7D">
            <w:pPr>
              <w:rPr>
                <w:rFonts w:ascii="Times New Roman" w:eastAsia="Times New Roman" w:hAnsi="Times New Roman" w:cs="Times New Roman"/>
                <w:color w:val="000000"/>
                <w:sz w:val="18"/>
                <w:szCs w:val="18"/>
              </w:rPr>
            </w:pPr>
          </w:p>
          <w:p w14:paraId="37247D13" w14:textId="78E6268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Providers: Female 92.4%, Male 6.7%; </w:t>
            </w:r>
          </w:p>
          <w:p w14:paraId="2810F3C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 Female 92.3%, Male 7.3%</w:t>
            </w:r>
          </w:p>
          <w:p w14:paraId="41F3484F" w14:textId="306183F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w:t>
            </w:r>
          </w:p>
          <w:p w14:paraId="4523F4C2" w14:textId="41C2C314" w:rsidR="009519E9" w:rsidRPr="00E661B8" w:rsidRDefault="009519E9" w:rsidP="00331FCE">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Providers: M=49.2; Parents: M=43.5</w:t>
            </w:r>
          </w:p>
        </w:tc>
        <w:tc>
          <w:tcPr>
            <w:tcW w:w="4140" w:type="dxa"/>
            <w:hideMark/>
          </w:tcPr>
          <w:p w14:paraId="3A37AF1D" w14:textId="77777777" w:rsidR="00311696" w:rsidRPr="00E661B8" w:rsidRDefault="00311696" w:rsidP="0031169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Parent-level Intervention:</w:t>
            </w:r>
          </w:p>
          <w:p w14:paraId="0545C47B" w14:textId="77777777" w:rsidR="00311696" w:rsidRPr="00E661B8" w:rsidRDefault="00311696" w:rsidP="00311696">
            <w:pPr>
              <w:pStyle w:val="ListParagraph"/>
              <w:numPr>
                <w:ilvl w:val="0"/>
                <w:numId w:val="85"/>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mailed a packet with an educational brochure, DVD video about HPV and HPV vaccination, a magnet reminder to get the 2nd and 3rd HPV vaccine shot</w:t>
            </w:r>
          </w:p>
          <w:p w14:paraId="17E71DF8" w14:textId="5C3BA98A" w:rsidR="009519E9" w:rsidRPr="00E661B8" w:rsidRDefault="009519E9" w:rsidP="004350D5">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Provider-level Intervention: </w:t>
            </w:r>
          </w:p>
          <w:p w14:paraId="2AB42F74" w14:textId="60A561FA" w:rsidR="009519E9" w:rsidRPr="00E661B8" w:rsidRDefault="009519E9" w:rsidP="00AC3F56">
            <w:pPr>
              <w:pStyle w:val="ListParagraph"/>
              <w:numPr>
                <w:ilvl w:val="0"/>
                <w:numId w:val="104"/>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1-hour PowerPoint presentation and handouts on the HPV vaccine, focusing on current evidence-based HPV vaccine information and strategies designed to assist physicians in discussing HPV vaccination with parents. </w:t>
            </w:r>
          </w:p>
          <w:p w14:paraId="4A33894F" w14:textId="77777777" w:rsidR="00311696" w:rsidRPr="00E661B8" w:rsidRDefault="00311696" w:rsidP="0031169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Clinic-level Intervention: </w:t>
            </w:r>
          </w:p>
          <w:p w14:paraId="36278340" w14:textId="77777777" w:rsidR="00311696" w:rsidRPr="00E661B8" w:rsidRDefault="00311696" w:rsidP="00311696">
            <w:pPr>
              <w:pStyle w:val="ListParagraph"/>
              <w:numPr>
                <w:ilvl w:val="0"/>
                <w:numId w:val="103"/>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information about HPV vaccination was visible and readily available.  </w:t>
            </w:r>
          </w:p>
          <w:p w14:paraId="521D5DFF" w14:textId="77777777" w:rsidR="009519E9" w:rsidRPr="00E661B8" w:rsidRDefault="009519E9" w:rsidP="005217C2">
            <w:pPr>
              <w:rPr>
                <w:rFonts w:ascii="Times New Roman" w:eastAsia="Times New Roman" w:hAnsi="Times New Roman" w:cs="Times New Roman"/>
                <w:color w:val="000000"/>
                <w:sz w:val="18"/>
                <w:szCs w:val="18"/>
              </w:rPr>
            </w:pPr>
          </w:p>
          <w:p w14:paraId="1D3872AC" w14:textId="77777777" w:rsidR="009519E9" w:rsidRPr="00E661B8" w:rsidRDefault="009519E9" w:rsidP="005217C2">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Patient/Provider Targeted Interv</w:t>
            </w:r>
          </w:p>
          <w:p w14:paraId="0F718DC5" w14:textId="21C9B47A" w:rsidR="009519E9" w:rsidRPr="00E661B8" w:rsidRDefault="009519E9" w:rsidP="005217C2">
            <w:pPr>
              <w:rPr>
                <w:rFonts w:ascii="Times New Roman" w:eastAsia="Times New Roman" w:hAnsi="Times New Roman" w:cs="Times New Roman"/>
                <w:color w:val="000000"/>
                <w:sz w:val="18"/>
                <w:szCs w:val="18"/>
              </w:rPr>
            </w:pPr>
          </w:p>
        </w:tc>
        <w:tc>
          <w:tcPr>
            <w:tcW w:w="1350" w:type="dxa"/>
            <w:hideMark/>
          </w:tcPr>
          <w:p w14:paraId="1258897F" w14:textId="2DB1438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Healthcare Providers, Parents, Health Systems/Organizations </w:t>
            </w:r>
          </w:p>
        </w:tc>
        <w:tc>
          <w:tcPr>
            <w:tcW w:w="1890" w:type="dxa"/>
            <w:hideMark/>
          </w:tcPr>
          <w:p w14:paraId="699F9930" w14:textId="42171D5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7.7% of daughters in intervention group received first shot of vaccine within 3 months vs 3.2% of </w:t>
            </w:r>
            <w:r w:rsidRPr="00E661B8">
              <w:rPr>
                <w:rFonts w:ascii="Times New Roman" w:eastAsia="Times New Roman" w:hAnsi="Times New Roman" w:cs="Times New Roman"/>
                <w:color w:val="000000"/>
                <w:sz w:val="18"/>
                <w:szCs w:val="18"/>
              </w:rPr>
              <w:lastRenderedPageBreak/>
              <w:t xml:space="preserve">daughters in comparison group; By 6 months, 13.1% of daughters in intervention group received first vaccine vs 6.5% in </w:t>
            </w:r>
            <w:r w:rsidR="005B71B4" w:rsidRPr="00E661B8">
              <w:rPr>
                <w:rFonts w:ascii="Times New Roman" w:eastAsia="Times New Roman" w:hAnsi="Times New Roman" w:cs="Times New Roman"/>
                <w:color w:val="000000"/>
                <w:sz w:val="18"/>
                <w:szCs w:val="18"/>
              </w:rPr>
              <w:t>comparison</w:t>
            </w:r>
            <w:r w:rsidRPr="00E661B8">
              <w:rPr>
                <w:rFonts w:ascii="Times New Roman" w:eastAsia="Times New Roman" w:hAnsi="Times New Roman" w:cs="Times New Roman"/>
                <w:color w:val="000000"/>
                <w:sz w:val="18"/>
                <w:szCs w:val="18"/>
              </w:rPr>
              <w:t xml:space="preserve"> group</w:t>
            </w:r>
          </w:p>
        </w:tc>
        <w:tc>
          <w:tcPr>
            <w:tcW w:w="1530" w:type="dxa"/>
            <w:hideMark/>
          </w:tcPr>
          <w:p w14:paraId="3998A434" w14:textId="468DDBF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Knowledge: </w:t>
            </w:r>
            <w:r w:rsidR="005B71B4">
              <w:rPr>
                <w:rFonts w:ascii="Times New Roman" w:eastAsia="Times New Roman" w:hAnsi="Times New Roman" w:cs="Times New Roman"/>
                <w:color w:val="000000"/>
                <w:sz w:val="18"/>
                <w:szCs w:val="18"/>
              </w:rPr>
              <w:t>p</w:t>
            </w:r>
            <w:r w:rsidRPr="00E661B8">
              <w:rPr>
                <w:rFonts w:ascii="Times New Roman" w:eastAsia="Times New Roman" w:hAnsi="Times New Roman" w:cs="Times New Roman"/>
                <w:color w:val="000000"/>
                <w:sz w:val="18"/>
                <w:szCs w:val="18"/>
              </w:rPr>
              <w:t xml:space="preserve">rovider knowledge about HPV increased from baseline </w:t>
            </w:r>
            <w:r w:rsidRPr="00E661B8">
              <w:rPr>
                <w:rFonts w:ascii="Times New Roman" w:eastAsia="Times New Roman" w:hAnsi="Times New Roman" w:cs="Times New Roman"/>
                <w:color w:val="000000"/>
                <w:sz w:val="18"/>
                <w:szCs w:val="18"/>
              </w:rPr>
              <w:lastRenderedPageBreak/>
              <w:t xml:space="preserve">(4.4 correct answers) to post education (4.9 correct, p&lt;0.001).  </w:t>
            </w:r>
          </w:p>
          <w:p w14:paraId="7F70E8B9" w14:textId="77777777" w:rsidR="00B50284" w:rsidRDefault="00B50284" w:rsidP="00087E7D">
            <w:pPr>
              <w:rPr>
                <w:rFonts w:ascii="Times New Roman" w:eastAsia="Times New Roman" w:hAnsi="Times New Roman" w:cs="Times New Roman"/>
                <w:color w:val="000000"/>
                <w:sz w:val="18"/>
                <w:szCs w:val="18"/>
              </w:rPr>
            </w:pPr>
          </w:p>
          <w:p w14:paraId="483DABFC" w14:textId="5C9C9E4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Behavior:</w:t>
            </w:r>
          </w:p>
          <w:p w14:paraId="2AC4AE4A" w14:textId="232B15B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Provider ability to talk to parents and patients about HPV vaccine ( intervention) was similar at baseline (89% for parents/patients; 12 months (83% patients and 92% patients)</w:t>
            </w:r>
          </w:p>
        </w:tc>
        <w:tc>
          <w:tcPr>
            <w:tcW w:w="1260" w:type="dxa"/>
            <w:hideMark/>
          </w:tcPr>
          <w:p w14:paraId="672F930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565F1D48" w14:textId="0FB328C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594063A6" w14:textId="77777777" w:rsidTr="009519E9">
        <w:tc>
          <w:tcPr>
            <w:tcW w:w="810" w:type="dxa"/>
            <w:hideMark/>
          </w:tcPr>
          <w:p w14:paraId="53350BAA" w14:textId="6D4AF7D1"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Patel, D.A.,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2012</w:t>
            </w:r>
          </w:p>
        </w:tc>
        <w:tc>
          <w:tcPr>
            <w:tcW w:w="1080" w:type="dxa"/>
            <w:hideMark/>
          </w:tcPr>
          <w:p w14:paraId="350D5A3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MI, USA</w:t>
            </w:r>
          </w:p>
        </w:tc>
        <w:tc>
          <w:tcPr>
            <w:tcW w:w="1080" w:type="dxa"/>
            <w:hideMark/>
          </w:tcPr>
          <w:p w14:paraId="5C4BBC10" w14:textId="41D797D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607A8CD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587A554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8261C3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916711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CFDF8F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644111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C515E0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5890F9E0" w14:textId="5D7BD2F3" w:rsidR="009519E9" w:rsidRPr="00E661B8" w:rsidRDefault="005B71B4" w:rsidP="00087E7D">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University </w:t>
            </w:r>
            <w:r w:rsidRPr="00E661B8">
              <w:rPr>
                <w:rFonts w:ascii="Times New Roman" w:eastAsia="Times New Roman" w:hAnsi="Times New Roman" w:cs="Times New Roman"/>
                <w:color w:val="000000"/>
                <w:sz w:val="18"/>
                <w:szCs w:val="18"/>
              </w:rPr>
              <w:t>gynecology</w:t>
            </w:r>
            <w:r w:rsidR="009519E9" w:rsidRPr="00E661B8">
              <w:rPr>
                <w:rFonts w:ascii="Times New Roman" w:eastAsia="Times New Roman" w:hAnsi="Times New Roman" w:cs="Times New Roman"/>
                <w:color w:val="000000"/>
                <w:sz w:val="18"/>
                <w:szCs w:val="18"/>
              </w:rPr>
              <w:t xml:space="preserve"> </w:t>
            </w:r>
            <w:r w:rsidR="00B50284">
              <w:rPr>
                <w:rFonts w:ascii="Times New Roman" w:eastAsia="Times New Roman" w:hAnsi="Times New Roman" w:cs="Times New Roman"/>
                <w:color w:val="000000"/>
                <w:sz w:val="18"/>
                <w:szCs w:val="18"/>
              </w:rPr>
              <w:t>c</w:t>
            </w:r>
            <w:r w:rsidR="009519E9" w:rsidRPr="00E661B8">
              <w:rPr>
                <w:rFonts w:ascii="Times New Roman" w:eastAsia="Times New Roman" w:hAnsi="Times New Roman" w:cs="Times New Roman"/>
                <w:color w:val="000000"/>
                <w:sz w:val="18"/>
                <w:szCs w:val="18"/>
              </w:rPr>
              <w:t xml:space="preserve">linic </w:t>
            </w:r>
          </w:p>
        </w:tc>
        <w:tc>
          <w:tcPr>
            <w:tcW w:w="1975" w:type="dxa"/>
            <w:hideMark/>
          </w:tcPr>
          <w:p w14:paraId="5B1BE6AE" w14:textId="6A43B39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256 females attending a university health service gynecology clinic   </w:t>
            </w:r>
          </w:p>
          <w:p w14:paraId="43438DD6" w14:textId="77777777" w:rsidR="009519E9" w:rsidRPr="00E661B8" w:rsidRDefault="009519E9" w:rsidP="00087E7D">
            <w:pPr>
              <w:rPr>
                <w:rFonts w:ascii="Times New Roman" w:eastAsia="Times New Roman" w:hAnsi="Times New Roman" w:cs="Times New Roman"/>
                <w:color w:val="000000"/>
                <w:sz w:val="18"/>
                <w:szCs w:val="18"/>
              </w:rPr>
            </w:pPr>
          </w:p>
          <w:p w14:paraId="7A3D5A74" w14:textId="12D7284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172 (67.2%), Asian 35 (13.7%), African American 29 (9%), Other 13 (5.1%), Mixed 13 (5.1%), and Hispanic 12 (4.7%)  </w:t>
            </w:r>
          </w:p>
          <w:p w14:paraId="61563C45" w14:textId="77777777" w:rsidR="009519E9" w:rsidRPr="00E661B8" w:rsidRDefault="009519E9" w:rsidP="00087E7D">
            <w:pPr>
              <w:rPr>
                <w:rFonts w:ascii="Times New Roman" w:eastAsia="Times New Roman" w:hAnsi="Times New Roman" w:cs="Times New Roman"/>
                <w:color w:val="000000"/>
                <w:sz w:val="18"/>
                <w:szCs w:val="18"/>
              </w:rPr>
            </w:pPr>
          </w:p>
          <w:p w14:paraId="5DE05738" w14:textId="1EC4073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1F697A31" w14:textId="77777777" w:rsidR="009519E9" w:rsidRPr="00E661B8" w:rsidRDefault="009519E9" w:rsidP="00087E7D">
            <w:pPr>
              <w:rPr>
                <w:rFonts w:ascii="Times New Roman" w:eastAsia="Times New Roman" w:hAnsi="Times New Roman" w:cs="Times New Roman"/>
                <w:color w:val="000000"/>
                <w:sz w:val="18"/>
                <w:szCs w:val="18"/>
              </w:rPr>
            </w:pPr>
          </w:p>
          <w:p w14:paraId="4CCEDD37" w14:textId="273B0CD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18-26</w:t>
            </w:r>
          </w:p>
        </w:tc>
        <w:tc>
          <w:tcPr>
            <w:tcW w:w="4140" w:type="dxa"/>
            <w:hideMark/>
          </w:tcPr>
          <w:p w14:paraId="45519857" w14:textId="77777777" w:rsidR="009519E9" w:rsidRPr="00E661B8" w:rsidRDefault="009519E9" w:rsidP="00514B71">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Intervention group:  </w:t>
            </w:r>
          </w:p>
          <w:p w14:paraId="4BB6F3BE" w14:textId="77777777" w:rsidR="009519E9" w:rsidRPr="00E661B8" w:rsidRDefault="009519E9" w:rsidP="00514B71">
            <w:pPr>
              <w:pStyle w:val="ListParagraph"/>
              <w:numPr>
                <w:ilvl w:val="0"/>
                <w:numId w:val="85"/>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The study coordinator discussed in detail a “HPV </w:t>
            </w:r>
            <w:r w:rsidRPr="00E661B8">
              <w:rPr>
                <w:rFonts w:ascii="Times New Roman" w:eastAsia="Times New Roman" w:hAnsi="Times New Roman" w:cs="Times New Roman"/>
                <w:sz w:val="18"/>
                <w:szCs w:val="18"/>
              </w:rPr>
              <w:t>and</w:t>
            </w:r>
            <w:r w:rsidRPr="00E661B8">
              <w:rPr>
                <w:rFonts w:ascii="Times New Roman" w:eastAsia="Times New Roman" w:hAnsi="Times New Roman" w:cs="Times New Roman"/>
                <w:color w:val="000000"/>
                <w:sz w:val="18"/>
                <w:szCs w:val="18"/>
              </w:rPr>
              <w:t xml:space="preserve"> Vaccination” fact sheet. It contained bulleted information on HPV and its link to cervical cancer, ways to reduce risk of HPV infection, quadrivalent vaccine administration, cost, and insurance coverage, who should get the vaccine, and contraindications to the vaccine.</w:t>
            </w:r>
          </w:p>
          <w:p w14:paraId="5C466763" w14:textId="77777777" w:rsidR="009519E9" w:rsidRPr="00E661B8" w:rsidRDefault="009519E9" w:rsidP="00514B71">
            <w:pPr>
              <w:pStyle w:val="ListParagraph"/>
              <w:numPr>
                <w:ilvl w:val="0"/>
                <w:numId w:val="85"/>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Approximately two weeks after their clinic visit, they were mailed a packet containing a reminder letter describing the HPV vaccine and how to schedule a vaccine appointment along with another copy of the “HPV and Vaccination” fact sheet.  </w:t>
            </w:r>
          </w:p>
          <w:p w14:paraId="64EB7038" w14:textId="77777777" w:rsidR="009519E9" w:rsidRPr="00E661B8" w:rsidRDefault="009519E9" w:rsidP="005217C2">
            <w:pPr>
              <w:rPr>
                <w:rFonts w:ascii="Times New Roman" w:eastAsia="Times New Roman" w:hAnsi="Times New Roman" w:cs="Times New Roman"/>
                <w:color w:val="000000"/>
                <w:sz w:val="18"/>
                <w:szCs w:val="18"/>
              </w:rPr>
            </w:pPr>
          </w:p>
          <w:p w14:paraId="3A47B331" w14:textId="77777777" w:rsidR="009519E9" w:rsidRPr="00E661B8" w:rsidRDefault="009519E9" w:rsidP="005217C2">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Reminder</w:t>
            </w:r>
          </w:p>
          <w:p w14:paraId="370974D4" w14:textId="74EDE15C" w:rsidR="009519E9" w:rsidRPr="00E661B8" w:rsidRDefault="009519E9" w:rsidP="005217C2">
            <w:pPr>
              <w:rPr>
                <w:rFonts w:ascii="Times New Roman" w:eastAsia="Times New Roman" w:hAnsi="Times New Roman" w:cs="Times New Roman"/>
                <w:color w:val="000000"/>
                <w:sz w:val="18"/>
                <w:szCs w:val="18"/>
              </w:rPr>
            </w:pPr>
          </w:p>
        </w:tc>
        <w:tc>
          <w:tcPr>
            <w:tcW w:w="1350" w:type="dxa"/>
            <w:hideMark/>
          </w:tcPr>
          <w:p w14:paraId="00D3A76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52CB0C90" w14:textId="6A82F01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5.5% participants received at least one HPV vaccine dose within six months of study enrollment. The education-based intervention was not significantly associated with HPV vaccine uptake (RR=0.84)</w:t>
            </w:r>
          </w:p>
        </w:tc>
        <w:tc>
          <w:tcPr>
            <w:tcW w:w="1530" w:type="dxa"/>
            <w:hideMark/>
          </w:tcPr>
          <w:p w14:paraId="52ADD5D7" w14:textId="18DE3A0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Acceptability: 41% of participants indicated desire to undergo vaccination, 31.3% did not intend to get it, and 26.2% were unsure</w:t>
            </w:r>
          </w:p>
        </w:tc>
        <w:tc>
          <w:tcPr>
            <w:tcW w:w="1260" w:type="dxa"/>
            <w:hideMark/>
          </w:tcPr>
          <w:p w14:paraId="5D2B44A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71F18320" w14:textId="2728A41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3C78ABAC" w14:textId="77777777" w:rsidTr="009519E9">
        <w:tc>
          <w:tcPr>
            <w:tcW w:w="810" w:type="dxa"/>
          </w:tcPr>
          <w:p w14:paraId="51B777B2" w14:textId="5E11B694"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color w:val="000000"/>
                <w:sz w:val="18"/>
                <w:szCs w:val="18"/>
              </w:rPr>
              <w:t>Pierre-Joseph, ., et al., 2019</w:t>
            </w:r>
          </w:p>
        </w:tc>
        <w:tc>
          <w:tcPr>
            <w:tcW w:w="1080" w:type="dxa"/>
          </w:tcPr>
          <w:p w14:paraId="0677D164" w14:textId="0F76241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Urban Area, USA</w:t>
            </w:r>
          </w:p>
        </w:tc>
        <w:tc>
          <w:tcPr>
            <w:tcW w:w="1080" w:type="dxa"/>
          </w:tcPr>
          <w:p w14:paraId="3DA8A81E" w14:textId="58C44F6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tcPr>
          <w:p w14:paraId="0A4668FC" w14:textId="6BA77D8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tcPr>
          <w:p w14:paraId="4A36361B" w14:textId="77777777" w:rsidR="009519E9" w:rsidRPr="00E661B8" w:rsidRDefault="009519E9" w:rsidP="00087E7D">
            <w:pPr>
              <w:rPr>
                <w:rFonts w:ascii="Times New Roman" w:eastAsia="Times New Roman" w:hAnsi="Times New Roman" w:cs="Times New Roman"/>
                <w:color w:val="000000"/>
                <w:sz w:val="18"/>
                <w:szCs w:val="18"/>
              </w:rPr>
            </w:pPr>
          </w:p>
        </w:tc>
        <w:tc>
          <w:tcPr>
            <w:tcW w:w="360" w:type="dxa"/>
          </w:tcPr>
          <w:p w14:paraId="1CC68A3E" w14:textId="1387B0D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tcPr>
          <w:p w14:paraId="07B23D9A" w14:textId="5797C0E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tcPr>
          <w:p w14:paraId="5BF1DE96" w14:textId="77777777" w:rsidR="009519E9" w:rsidRPr="00E661B8" w:rsidRDefault="009519E9" w:rsidP="00087E7D">
            <w:pPr>
              <w:rPr>
                <w:rFonts w:ascii="Times New Roman" w:eastAsia="Times New Roman" w:hAnsi="Times New Roman" w:cs="Times New Roman"/>
                <w:color w:val="000000"/>
                <w:sz w:val="18"/>
                <w:szCs w:val="18"/>
              </w:rPr>
            </w:pPr>
          </w:p>
        </w:tc>
        <w:tc>
          <w:tcPr>
            <w:tcW w:w="360" w:type="dxa"/>
          </w:tcPr>
          <w:p w14:paraId="68F50FAF" w14:textId="77777777" w:rsidR="009519E9" w:rsidRPr="00E661B8" w:rsidRDefault="009519E9" w:rsidP="00087E7D">
            <w:pPr>
              <w:rPr>
                <w:rFonts w:ascii="Times New Roman" w:eastAsia="Times New Roman" w:hAnsi="Times New Roman" w:cs="Times New Roman"/>
                <w:color w:val="000000"/>
                <w:sz w:val="18"/>
                <w:szCs w:val="18"/>
              </w:rPr>
            </w:pPr>
          </w:p>
        </w:tc>
        <w:tc>
          <w:tcPr>
            <w:tcW w:w="360" w:type="dxa"/>
          </w:tcPr>
          <w:p w14:paraId="1C679BB2" w14:textId="77777777" w:rsidR="009519E9" w:rsidRPr="00E661B8" w:rsidRDefault="009519E9" w:rsidP="00087E7D">
            <w:pPr>
              <w:rPr>
                <w:rFonts w:ascii="Times New Roman" w:eastAsia="Times New Roman" w:hAnsi="Times New Roman" w:cs="Times New Roman"/>
                <w:color w:val="000000"/>
                <w:sz w:val="18"/>
                <w:szCs w:val="18"/>
              </w:rPr>
            </w:pPr>
          </w:p>
        </w:tc>
        <w:tc>
          <w:tcPr>
            <w:tcW w:w="990" w:type="dxa"/>
          </w:tcPr>
          <w:p w14:paraId="4DCCBD73" w14:textId="715F09F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Large </w:t>
            </w:r>
            <w:r w:rsidR="00B50284">
              <w:rPr>
                <w:rFonts w:ascii="Times New Roman" w:eastAsia="Times New Roman" w:hAnsi="Times New Roman" w:cs="Times New Roman"/>
                <w:color w:val="000000"/>
                <w:sz w:val="18"/>
                <w:szCs w:val="18"/>
              </w:rPr>
              <w:t>u</w:t>
            </w:r>
            <w:r w:rsidRPr="00E661B8">
              <w:rPr>
                <w:rFonts w:ascii="Times New Roman" w:eastAsia="Times New Roman" w:hAnsi="Times New Roman" w:cs="Times New Roman"/>
                <w:color w:val="000000"/>
                <w:sz w:val="18"/>
                <w:szCs w:val="18"/>
              </w:rPr>
              <w:t xml:space="preserve">rban </w:t>
            </w:r>
            <w:r w:rsidR="00B50284">
              <w:rPr>
                <w:rFonts w:ascii="Times New Roman" w:eastAsia="Times New Roman" w:hAnsi="Times New Roman" w:cs="Times New Roman"/>
                <w:color w:val="000000"/>
                <w:sz w:val="18"/>
                <w:szCs w:val="18"/>
              </w:rPr>
              <w:t>h</w:t>
            </w:r>
            <w:r w:rsidRPr="00E661B8">
              <w:rPr>
                <w:rFonts w:ascii="Times New Roman" w:eastAsia="Times New Roman" w:hAnsi="Times New Roman" w:cs="Times New Roman"/>
                <w:color w:val="000000"/>
                <w:sz w:val="18"/>
                <w:szCs w:val="18"/>
              </w:rPr>
              <w:t>ospital</w:t>
            </w:r>
          </w:p>
        </w:tc>
        <w:tc>
          <w:tcPr>
            <w:tcW w:w="1975" w:type="dxa"/>
          </w:tcPr>
          <w:p w14:paraId="534A6C83" w14:textId="77777777" w:rsidR="009519E9" w:rsidRPr="00E661B8" w:rsidRDefault="009519E9"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200 (100 mother/daughter dyads-50 per study arm) </w:t>
            </w:r>
          </w:p>
          <w:p w14:paraId="6931D121" w14:textId="77777777" w:rsidR="009519E9" w:rsidRPr="00E661B8" w:rsidRDefault="009519E9" w:rsidP="008C04DA">
            <w:pPr>
              <w:rPr>
                <w:rFonts w:ascii="Times New Roman" w:eastAsia="Times New Roman" w:hAnsi="Times New Roman" w:cs="Times New Roman"/>
                <w:color w:val="000000"/>
                <w:sz w:val="18"/>
                <w:szCs w:val="18"/>
              </w:rPr>
            </w:pPr>
          </w:p>
          <w:p w14:paraId="3730BC46" w14:textId="77777777" w:rsidR="009519E9" w:rsidRPr="00E661B8" w:rsidRDefault="009519E9"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100% Haitian/African American (50% Haitian American, 50% African American)  </w:t>
            </w:r>
          </w:p>
          <w:p w14:paraId="63B3A8BD" w14:textId="77777777" w:rsidR="009519E9" w:rsidRPr="00E661B8" w:rsidRDefault="009519E9" w:rsidP="008C04DA">
            <w:pPr>
              <w:rPr>
                <w:rFonts w:ascii="Times New Roman" w:eastAsia="Times New Roman" w:hAnsi="Times New Roman" w:cs="Times New Roman"/>
                <w:color w:val="000000"/>
                <w:sz w:val="18"/>
                <w:szCs w:val="18"/>
              </w:rPr>
            </w:pPr>
          </w:p>
          <w:p w14:paraId="7E5D364B" w14:textId="77777777" w:rsidR="009519E9" w:rsidRPr="00E661B8" w:rsidRDefault="009519E9"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Gender:  100% Female </w:t>
            </w:r>
          </w:p>
          <w:p w14:paraId="58F8E111" w14:textId="77777777" w:rsidR="009519E9" w:rsidRPr="00E661B8" w:rsidRDefault="009519E9" w:rsidP="008C04DA">
            <w:pPr>
              <w:rPr>
                <w:rFonts w:ascii="Times New Roman" w:eastAsia="Times New Roman" w:hAnsi="Times New Roman" w:cs="Times New Roman"/>
                <w:color w:val="000000"/>
                <w:sz w:val="18"/>
                <w:szCs w:val="18"/>
              </w:rPr>
            </w:pPr>
          </w:p>
          <w:p w14:paraId="5EDF32E6" w14:textId="77777777" w:rsidR="009519E9" w:rsidRPr="00E661B8" w:rsidRDefault="009519E9"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w:t>
            </w:r>
          </w:p>
          <w:p w14:paraId="33B086B5" w14:textId="0110E6D5" w:rsidR="009519E9" w:rsidRPr="00E661B8" w:rsidRDefault="005B71B4"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Mothers: M</w:t>
            </w:r>
            <w:r w:rsidR="009519E9" w:rsidRPr="00E661B8">
              <w:rPr>
                <w:rFonts w:ascii="Times New Roman" w:eastAsia="Times New Roman" w:hAnsi="Times New Roman" w:cs="Times New Roman"/>
                <w:color w:val="000000"/>
                <w:sz w:val="18"/>
                <w:szCs w:val="18"/>
              </w:rPr>
              <w:t>=41; Daughters: 9-17</w:t>
            </w:r>
          </w:p>
          <w:p w14:paraId="428CD10D" w14:textId="77777777" w:rsidR="009519E9" w:rsidRPr="00E661B8" w:rsidRDefault="009519E9" w:rsidP="00087E7D">
            <w:pPr>
              <w:rPr>
                <w:rFonts w:ascii="Times New Roman" w:eastAsia="Times New Roman" w:hAnsi="Times New Roman" w:cs="Times New Roman"/>
                <w:color w:val="000000"/>
                <w:sz w:val="18"/>
                <w:szCs w:val="18"/>
              </w:rPr>
            </w:pPr>
          </w:p>
        </w:tc>
        <w:tc>
          <w:tcPr>
            <w:tcW w:w="4140" w:type="dxa"/>
          </w:tcPr>
          <w:p w14:paraId="580E226A" w14:textId="77777777" w:rsidR="009519E9" w:rsidRPr="00E661B8" w:rsidRDefault="009519E9"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The BNI was administered to mothers by a trained intervention provider (10-20 minutes); components:  mothers sharing own experience with the impact of HPV; assessment of advantages and disadvantages of vaccination to help resolve ambivalence while increasing self-efficacy about vaccine decisions </w:t>
            </w:r>
          </w:p>
          <w:p w14:paraId="314B28C8" w14:textId="77777777" w:rsidR="009519E9" w:rsidRPr="00E661B8" w:rsidRDefault="009519E9" w:rsidP="008C04DA">
            <w:pPr>
              <w:ind w:firstLineChars="400" w:firstLine="720"/>
              <w:rPr>
                <w:rFonts w:ascii="Times New Roman" w:eastAsia="Times New Roman" w:hAnsi="Times New Roman" w:cs="Times New Roman"/>
                <w:color w:val="000000"/>
                <w:sz w:val="18"/>
                <w:szCs w:val="18"/>
              </w:rPr>
            </w:pPr>
          </w:p>
          <w:p w14:paraId="2F3CA542" w14:textId="2B684631" w:rsidR="009519E9" w:rsidRPr="00E661B8" w:rsidRDefault="009519E9"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tc>
        <w:tc>
          <w:tcPr>
            <w:tcW w:w="1350" w:type="dxa"/>
          </w:tcPr>
          <w:p w14:paraId="449C9E08" w14:textId="42CE512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 Parents</w:t>
            </w:r>
          </w:p>
        </w:tc>
        <w:tc>
          <w:tcPr>
            <w:tcW w:w="1890" w:type="dxa"/>
          </w:tcPr>
          <w:p w14:paraId="6CB9ACE2" w14:textId="3F1080AA" w:rsidR="009519E9" w:rsidRPr="00E661B8" w:rsidRDefault="009519E9"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No significant difference between intervention and control group (56% vs 51%, p=0.47)  </w:t>
            </w:r>
          </w:p>
          <w:p w14:paraId="2A2A3BF6" w14:textId="77777777" w:rsidR="009519E9" w:rsidRPr="00E661B8" w:rsidRDefault="009519E9" w:rsidP="008C04DA">
            <w:pPr>
              <w:rPr>
                <w:rFonts w:ascii="Times New Roman" w:eastAsia="Times New Roman" w:hAnsi="Times New Roman" w:cs="Times New Roman"/>
                <w:color w:val="000000"/>
                <w:sz w:val="18"/>
                <w:szCs w:val="18"/>
              </w:rPr>
            </w:pPr>
          </w:p>
          <w:p w14:paraId="47677691" w14:textId="314B0889" w:rsidR="009519E9" w:rsidRPr="00E661B8" w:rsidRDefault="009519E9"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No significant difference between intervention and control groups (21% </w:t>
            </w:r>
            <w:r w:rsidRPr="00E661B8">
              <w:rPr>
                <w:rFonts w:ascii="Times New Roman" w:eastAsia="Times New Roman" w:hAnsi="Times New Roman" w:cs="Times New Roman"/>
                <w:color w:val="000000"/>
                <w:sz w:val="18"/>
                <w:szCs w:val="18"/>
              </w:rPr>
              <w:lastRenderedPageBreak/>
              <w:t>vs 16% for second dose, p=0.29 and 10% and 7% for third dose, p=0.4)</w:t>
            </w:r>
          </w:p>
        </w:tc>
        <w:tc>
          <w:tcPr>
            <w:tcW w:w="1530" w:type="dxa"/>
          </w:tcPr>
          <w:p w14:paraId="673C7476" w14:textId="7469196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Knowledge: </w:t>
            </w:r>
            <w:r w:rsidR="00B50284">
              <w:rPr>
                <w:rFonts w:ascii="Times New Roman" w:eastAsia="Times New Roman" w:hAnsi="Times New Roman" w:cs="Times New Roman"/>
                <w:color w:val="000000"/>
                <w:sz w:val="18"/>
                <w:szCs w:val="18"/>
              </w:rPr>
              <w:t>i</w:t>
            </w:r>
            <w:r w:rsidRPr="00E661B8">
              <w:rPr>
                <w:rFonts w:ascii="Times New Roman" w:eastAsia="Times New Roman" w:hAnsi="Times New Roman" w:cs="Times New Roman"/>
                <w:color w:val="000000"/>
                <w:sz w:val="18"/>
                <w:szCs w:val="18"/>
              </w:rPr>
              <w:t xml:space="preserve">ncreased knowledge about HPV among mothers in intervention group (pre/post mean score of 5 to 10 out of possible 11) and </w:t>
            </w:r>
            <w:r w:rsidRPr="00E661B8">
              <w:rPr>
                <w:rFonts w:ascii="Times New Roman" w:eastAsia="Times New Roman" w:hAnsi="Times New Roman" w:cs="Times New Roman"/>
                <w:color w:val="000000"/>
                <w:sz w:val="18"/>
                <w:szCs w:val="18"/>
              </w:rPr>
              <w:lastRenderedPageBreak/>
              <w:t>significantly higher mean knowledge scores (10 vs 6)</w:t>
            </w:r>
          </w:p>
        </w:tc>
        <w:tc>
          <w:tcPr>
            <w:tcW w:w="1260" w:type="dxa"/>
          </w:tcPr>
          <w:p w14:paraId="11252D35" w14:textId="77777777" w:rsidR="009519E9" w:rsidRPr="00E661B8" w:rsidRDefault="009519E9"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154CC044" w14:textId="5A440BD1" w:rsidR="009519E9" w:rsidRPr="00E661B8" w:rsidRDefault="009519E9" w:rsidP="008C04DA">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74762EAA" w14:textId="77777777" w:rsidTr="009519E9">
        <w:tc>
          <w:tcPr>
            <w:tcW w:w="810" w:type="dxa"/>
            <w:hideMark/>
          </w:tcPr>
          <w:p w14:paraId="348BB5DD" w14:textId="689638EF"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Porter, R.M.,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6ECC9F3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USA</w:t>
            </w:r>
          </w:p>
        </w:tc>
        <w:tc>
          <w:tcPr>
            <w:tcW w:w="1080" w:type="dxa"/>
            <w:hideMark/>
          </w:tcPr>
          <w:p w14:paraId="3B043F0B" w14:textId="0F41160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2CF368D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109731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32903C2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2606A0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7CF66E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AAC85A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78F9B8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4B4D5CC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4653902C" w14:textId="63308D3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762 parents of girls aged 9–17,   </w:t>
            </w:r>
          </w:p>
          <w:p w14:paraId="2E13C022" w14:textId="77777777" w:rsidR="009519E9" w:rsidRPr="00E661B8" w:rsidRDefault="009519E9" w:rsidP="00087E7D">
            <w:pPr>
              <w:rPr>
                <w:rFonts w:ascii="Times New Roman" w:eastAsia="Times New Roman" w:hAnsi="Times New Roman" w:cs="Times New Roman"/>
                <w:color w:val="000000"/>
                <w:sz w:val="18"/>
                <w:szCs w:val="18"/>
              </w:rPr>
            </w:pPr>
          </w:p>
          <w:p w14:paraId="1CF4D168" w14:textId="0A55DCC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74.7%, African American 6.4%, Asian 5.5%, Hispanic 4.3%, American Indian/Alaska Native Hawaiian/Pacific Islander 5.7%, and Other/Multi-race 3.4%  </w:t>
            </w:r>
          </w:p>
          <w:p w14:paraId="124501CE" w14:textId="77777777" w:rsidR="009519E9" w:rsidRPr="00E661B8" w:rsidRDefault="009519E9" w:rsidP="00087E7D">
            <w:pPr>
              <w:rPr>
                <w:rFonts w:ascii="Times New Roman" w:eastAsia="Times New Roman" w:hAnsi="Times New Roman" w:cs="Times New Roman"/>
                <w:color w:val="000000"/>
                <w:sz w:val="18"/>
                <w:szCs w:val="18"/>
              </w:rPr>
            </w:pPr>
          </w:p>
          <w:p w14:paraId="7B7516D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70.5%, Male 29.5%  </w:t>
            </w:r>
          </w:p>
          <w:p w14:paraId="23127903" w14:textId="77777777" w:rsidR="009519E9" w:rsidRPr="00E661B8" w:rsidRDefault="009519E9" w:rsidP="00087E7D">
            <w:pPr>
              <w:rPr>
                <w:rFonts w:ascii="Times New Roman" w:eastAsia="Times New Roman" w:hAnsi="Times New Roman" w:cs="Times New Roman"/>
                <w:color w:val="000000"/>
                <w:sz w:val="18"/>
                <w:szCs w:val="18"/>
              </w:rPr>
            </w:pPr>
          </w:p>
          <w:p w14:paraId="5B7F408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w:t>
            </w:r>
          </w:p>
          <w:p w14:paraId="75B2B6D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CDC message: 39.5 </w:t>
            </w:r>
          </w:p>
          <w:p w14:paraId="71EE4CD5" w14:textId="75AC7FE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Cervical Cancer Message: 39.2  Control message: 40.2 </w:t>
            </w:r>
          </w:p>
        </w:tc>
        <w:tc>
          <w:tcPr>
            <w:tcW w:w="4140" w:type="dxa"/>
            <w:hideMark/>
          </w:tcPr>
          <w:p w14:paraId="325014B6" w14:textId="3A2E2456" w:rsidR="009519E9" w:rsidRPr="00E661B8" w:rsidRDefault="009519E9" w:rsidP="0005639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Comparing three messages: </w:t>
            </w:r>
          </w:p>
          <w:p w14:paraId="3DC530D9" w14:textId="78968EA5" w:rsidR="009519E9" w:rsidRPr="00E661B8" w:rsidRDefault="009519E9" w:rsidP="00056396">
            <w:pPr>
              <w:pStyle w:val="ListParagraph"/>
              <w:numPr>
                <w:ilvl w:val="0"/>
                <w:numId w:val="105"/>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 CDC HPV message </w:t>
            </w:r>
          </w:p>
          <w:p w14:paraId="1019A23A" w14:textId="77777777" w:rsidR="009519E9" w:rsidRPr="00E661B8" w:rsidRDefault="009519E9" w:rsidP="00056396">
            <w:pPr>
              <w:pStyle w:val="ListParagraph"/>
              <w:numPr>
                <w:ilvl w:val="0"/>
                <w:numId w:val="105"/>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The cancer-salient message designed by the research team-framing it as protection against cervical cancer </w:t>
            </w:r>
          </w:p>
          <w:p w14:paraId="4CB92246" w14:textId="5CD5C5FF" w:rsidR="009519E9" w:rsidRPr="00E661B8" w:rsidRDefault="009519E9" w:rsidP="00056396">
            <w:pPr>
              <w:pStyle w:val="ListParagraph"/>
              <w:numPr>
                <w:ilvl w:val="0"/>
                <w:numId w:val="105"/>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 non-vaccine control message (about bird feeding).  </w:t>
            </w:r>
          </w:p>
          <w:p w14:paraId="1D5DD503" w14:textId="10560B9B" w:rsidR="009519E9" w:rsidRPr="00E661B8" w:rsidRDefault="009519E9" w:rsidP="00056396">
            <w:pPr>
              <w:pStyle w:val="ListParagraph"/>
              <w:rPr>
                <w:rFonts w:ascii="Times New Roman" w:eastAsia="Times New Roman" w:hAnsi="Times New Roman" w:cs="Times New Roman"/>
                <w:color w:val="000000"/>
                <w:sz w:val="18"/>
                <w:szCs w:val="18"/>
              </w:rPr>
            </w:pPr>
          </w:p>
          <w:p w14:paraId="6D3814F5" w14:textId="37689BB3" w:rsidR="009519E9" w:rsidRPr="00E661B8" w:rsidRDefault="009519E9" w:rsidP="007E1696">
            <w:pPr>
              <w:rPr>
                <w:rFonts w:ascii="Times New Roman" w:hAnsi="Times New Roman" w:cs="Times New Roman"/>
                <w:sz w:val="18"/>
                <w:szCs w:val="18"/>
              </w:rPr>
            </w:pPr>
            <w:r w:rsidRPr="00E661B8">
              <w:rPr>
                <w:rFonts w:ascii="Times New Roman" w:hAnsi="Times New Roman" w:cs="Times New Roman"/>
                <w:sz w:val="18"/>
                <w:szCs w:val="18"/>
              </w:rPr>
              <w:t>CG: Information</w:t>
            </w:r>
          </w:p>
          <w:p w14:paraId="1B88F36B" w14:textId="7F9ACE32" w:rsidR="009519E9" w:rsidRPr="00E661B8" w:rsidRDefault="009519E9" w:rsidP="00056396">
            <w:pPr>
              <w:pStyle w:val="ListParagraph"/>
              <w:rPr>
                <w:rFonts w:ascii="Times New Roman" w:hAnsi="Times New Roman" w:cs="Times New Roman"/>
                <w:sz w:val="18"/>
                <w:szCs w:val="18"/>
              </w:rPr>
            </w:pPr>
          </w:p>
          <w:p w14:paraId="5E068D33" w14:textId="0DF36011" w:rsidR="009519E9" w:rsidRPr="00E661B8" w:rsidRDefault="009519E9" w:rsidP="00056396">
            <w:pPr>
              <w:pStyle w:val="ListParagraph"/>
              <w:rPr>
                <w:rFonts w:ascii="Times New Roman" w:eastAsia="Times New Roman" w:hAnsi="Times New Roman" w:cs="Times New Roman"/>
                <w:color w:val="000000"/>
                <w:sz w:val="18"/>
                <w:szCs w:val="18"/>
              </w:rPr>
            </w:pPr>
          </w:p>
        </w:tc>
        <w:tc>
          <w:tcPr>
            <w:tcW w:w="1350" w:type="dxa"/>
            <w:hideMark/>
          </w:tcPr>
          <w:p w14:paraId="3C63C74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w:t>
            </w:r>
          </w:p>
        </w:tc>
        <w:tc>
          <w:tcPr>
            <w:tcW w:w="1890" w:type="dxa"/>
            <w:hideMark/>
          </w:tcPr>
          <w:p w14:paraId="5ADFC76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213EE843" w14:textId="536F2E78" w:rsidR="00B50284"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Intention: Odds of reporting intent to vaccinate among cervical cancer message arm were 1.13x the odds among control arm</w:t>
            </w:r>
          </w:p>
          <w:p w14:paraId="75CCF8BC" w14:textId="77777777" w:rsidR="00B50284" w:rsidRDefault="00B50284" w:rsidP="00087E7D">
            <w:pPr>
              <w:rPr>
                <w:rFonts w:ascii="Times New Roman" w:eastAsia="Times New Roman" w:hAnsi="Times New Roman" w:cs="Times New Roman"/>
                <w:color w:val="000000"/>
                <w:sz w:val="18"/>
                <w:szCs w:val="18"/>
              </w:rPr>
            </w:pPr>
          </w:p>
          <w:p w14:paraId="55F19C80" w14:textId="41DF4053" w:rsidR="009519E9" w:rsidRPr="00E661B8" w:rsidRDefault="009519E9" w:rsidP="00087E7D">
            <w:pPr>
              <w:rPr>
                <w:rFonts w:ascii="Times New Roman" w:hAnsi="Times New Roman" w:cs="Times New Roman"/>
                <w:sz w:val="18"/>
                <w:szCs w:val="18"/>
              </w:rPr>
            </w:pPr>
            <w:r w:rsidRPr="00E661B8">
              <w:rPr>
                <w:rFonts w:ascii="Times New Roman" w:eastAsia="Times New Roman" w:hAnsi="Times New Roman" w:cs="Times New Roman"/>
                <w:color w:val="000000"/>
                <w:sz w:val="18"/>
                <w:szCs w:val="18"/>
              </w:rPr>
              <w:t>Intent to vaccinate was not statistically significant different between CDC message and control arm (OR=1.25</w:t>
            </w:r>
            <w:r w:rsidR="00B50284">
              <w:rPr>
                <w:rFonts w:ascii="Times New Roman" w:eastAsia="Times New Roman" w:hAnsi="Times New Roman" w:cs="Times New Roman"/>
                <w:color w:val="000000"/>
                <w:sz w:val="18"/>
                <w:szCs w:val="18"/>
              </w:rPr>
              <w:t>)</w:t>
            </w:r>
          </w:p>
        </w:tc>
        <w:tc>
          <w:tcPr>
            <w:tcW w:w="1260" w:type="dxa"/>
            <w:hideMark/>
          </w:tcPr>
          <w:p w14:paraId="6747F37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310DAB6C" w14:textId="518B47A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0B9D2EE4" w14:textId="77777777" w:rsidTr="009519E9">
        <w:tc>
          <w:tcPr>
            <w:tcW w:w="810" w:type="dxa"/>
            <w:hideMark/>
          </w:tcPr>
          <w:p w14:paraId="2F917152" w14:textId="66131B9D"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Poscia, A.,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79B52DA1" w14:textId="776E972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Lazio, Basilicata, and Sicily, Italy </w:t>
            </w:r>
          </w:p>
        </w:tc>
        <w:tc>
          <w:tcPr>
            <w:tcW w:w="1080" w:type="dxa"/>
            <w:hideMark/>
          </w:tcPr>
          <w:p w14:paraId="36A46756" w14:textId="4FBE103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5C1D0CC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61812E6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33DCF62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EDC623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7B0408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FA85A8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8A4CA1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14E9121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Secondary Schools</w:t>
            </w:r>
          </w:p>
        </w:tc>
        <w:tc>
          <w:tcPr>
            <w:tcW w:w="1975" w:type="dxa"/>
            <w:hideMark/>
          </w:tcPr>
          <w:p w14:paraId="10E6274A" w14:textId="1B0371E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755 Italian secondary school students at 2 schools </w:t>
            </w:r>
          </w:p>
          <w:p w14:paraId="15156E1B" w14:textId="77777777" w:rsidR="009519E9" w:rsidRPr="00E661B8" w:rsidRDefault="009519E9" w:rsidP="00087E7D">
            <w:pPr>
              <w:rPr>
                <w:rFonts w:ascii="Times New Roman" w:eastAsia="Times New Roman" w:hAnsi="Times New Roman" w:cs="Times New Roman"/>
                <w:color w:val="000000"/>
                <w:sz w:val="18"/>
                <w:szCs w:val="18"/>
              </w:rPr>
            </w:pPr>
          </w:p>
          <w:p w14:paraId="619E600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1EF8C4EC" w14:textId="77777777" w:rsidR="009519E9" w:rsidRPr="00E661B8" w:rsidRDefault="009519E9" w:rsidP="00087E7D">
            <w:pPr>
              <w:rPr>
                <w:rFonts w:ascii="Times New Roman" w:eastAsia="Times New Roman" w:hAnsi="Times New Roman" w:cs="Times New Roman"/>
                <w:color w:val="000000"/>
                <w:sz w:val="18"/>
                <w:szCs w:val="18"/>
              </w:rPr>
            </w:pPr>
          </w:p>
          <w:p w14:paraId="70E709C8" w14:textId="13D64A9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48.1%, </w:t>
            </w:r>
          </w:p>
          <w:p w14:paraId="56AC1C8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Male 51.9%  </w:t>
            </w:r>
          </w:p>
          <w:p w14:paraId="7995D44A" w14:textId="77777777" w:rsidR="009519E9" w:rsidRPr="00E661B8" w:rsidRDefault="009519E9" w:rsidP="00087E7D">
            <w:pPr>
              <w:rPr>
                <w:rFonts w:ascii="Times New Roman" w:eastAsia="Times New Roman" w:hAnsi="Times New Roman" w:cs="Times New Roman"/>
                <w:color w:val="000000"/>
                <w:sz w:val="18"/>
                <w:szCs w:val="18"/>
              </w:rPr>
            </w:pPr>
          </w:p>
          <w:p w14:paraId="4C68F339" w14:textId="23CFE52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11.3-13.3 </w:t>
            </w:r>
          </w:p>
        </w:tc>
        <w:tc>
          <w:tcPr>
            <w:tcW w:w="4140" w:type="dxa"/>
            <w:hideMark/>
          </w:tcPr>
          <w:p w14:paraId="44F8FCE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Each class received a 90 minutes health promotion intervention, which includes: </w:t>
            </w:r>
          </w:p>
          <w:p w14:paraId="7D4A2EC9" w14:textId="77777777" w:rsidR="009519E9" w:rsidRPr="00E661B8" w:rsidRDefault="009519E9" w:rsidP="00E16191">
            <w:pPr>
              <w:pStyle w:val="ListParagraph"/>
              <w:numPr>
                <w:ilvl w:val="0"/>
                <w:numId w:val="87"/>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 theoretical introduction and a second part more interactive using role-play </w:t>
            </w:r>
          </w:p>
          <w:p w14:paraId="4AD41861" w14:textId="687E0863" w:rsidR="009519E9" w:rsidRPr="00E661B8" w:rsidRDefault="009519E9" w:rsidP="00E16191">
            <w:pPr>
              <w:pStyle w:val="ListParagraph"/>
              <w:numPr>
                <w:ilvl w:val="0"/>
                <w:numId w:val="87"/>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Students’ parents received informed consent paperwork and an invitation to a meeting with the project team  </w:t>
            </w:r>
          </w:p>
          <w:p w14:paraId="41AECE8D" w14:textId="77777777" w:rsidR="009519E9" w:rsidRPr="00E661B8" w:rsidRDefault="009519E9" w:rsidP="00E16191">
            <w:pPr>
              <w:pStyle w:val="ListParagraph"/>
              <w:numPr>
                <w:ilvl w:val="0"/>
                <w:numId w:val="87"/>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Students and parents then received at least one day in a clinic to carry out the recommended vaccinations for adolescents </w:t>
            </w:r>
          </w:p>
          <w:p w14:paraId="77142724" w14:textId="77777777" w:rsidR="009519E9" w:rsidRPr="00E661B8" w:rsidRDefault="009519E9" w:rsidP="007E1696">
            <w:pPr>
              <w:rPr>
                <w:rFonts w:ascii="Times New Roman" w:eastAsia="Times New Roman" w:hAnsi="Times New Roman" w:cs="Times New Roman"/>
                <w:color w:val="000000"/>
                <w:sz w:val="18"/>
                <w:szCs w:val="18"/>
              </w:rPr>
            </w:pPr>
          </w:p>
          <w:p w14:paraId="5B2E7EE5" w14:textId="77777777" w:rsidR="009519E9" w:rsidRPr="00E661B8" w:rsidRDefault="009519E9" w:rsidP="007E169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Patient/Provider Targeted Interv</w:t>
            </w:r>
          </w:p>
          <w:p w14:paraId="7147A1E1" w14:textId="37208ED4" w:rsidR="009519E9" w:rsidRPr="00E661B8" w:rsidRDefault="009519E9" w:rsidP="007E169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w:t>
            </w:r>
          </w:p>
        </w:tc>
        <w:tc>
          <w:tcPr>
            <w:tcW w:w="1350" w:type="dxa"/>
            <w:hideMark/>
          </w:tcPr>
          <w:p w14:paraId="641A1C3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w:t>
            </w:r>
          </w:p>
        </w:tc>
        <w:tc>
          <w:tcPr>
            <w:tcW w:w="1890" w:type="dxa"/>
            <w:hideMark/>
          </w:tcPr>
          <w:p w14:paraId="58B93DF9" w14:textId="00AB356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After 8 months, more students received the HPV vaccine in the intervention school vs control school (30.5% vs 13.8% of females) </w:t>
            </w:r>
          </w:p>
        </w:tc>
        <w:tc>
          <w:tcPr>
            <w:tcW w:w="1530" w:type="dxa"/>
            <w:hideMark/>
          </w:tcPr>
          <w:p w14:paraId="558B6B0C" w14:textId="335C49E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Other vaccines: The intervention school had higher vaccine rates for Meningococcal B, but lower ones for the 4</w:t>
            </w:r>
            <w:r w:rsidRPr="00E661B8">
              <w:rPr>
                <w:rFonts w:ascii="Times New Roman" w:eastAsia="Times New Roman" w:hAnsi="Times New Roman" w:cs="Times New Roman"/>
                <w:color w:val="000000"/>
                <w:sz w:val="18"/>
                <w:szCs w:val="18"/>
                <w:vertAlign w:val="superscript"/>
              </w:rPr>
              <w:t>th</w:t>
            </w:r>
            <w:r w:rsidRPr="00E661B8">
              <w:rPr>
                <w:rFonts w:ascii="Times New Roman" w:eastAsia="Times New Roman" w:hAnsi="Times New Roman" w:cs="Times New Roman"/>
                <w:color w:val="000000"/>
                <w:sz w:val="18"/>
                <w:szCs w:val="18"/>
              </w:rPr>
              <w:t xml:space="preserve"> dose of dTap. After 8 months, there was higher vaccine rates for Meningococcal C (6% vs 2%) and Meningococcal B (14.7% vs 0.3%) in the intervention vs control schools</w:t>
            </w:r>
          </w:p>
        </w:tc>
        <w:tc>
          <w:tcPr>
            <w:tcW w:w="1260" w:type="dxa"/>
            <w:hideMark/>
          </w:tcPr>
          <w:p w14:paraId="20F84C7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60969349" w14:textId="4E54A98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62B66DA4" w14:textId="77777777" w:rsidTr="009519E9">
        <w:tc>
          <w:tcPr>
            <w:tcW w:w="810" w:type="dxa"/>
            <w:hideMark/>
          </w:tcPr>
          <w:p w14:paraId="6A4193B7" w14:textId="06173A5E"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lastRenderedPageBreak/>
              <w:t xml:space="preserve">Pot, M., et al., </w:t>
            </w:r>
            <w:r w:rsidRPr="00E661B8">
              <w:rPr>
                <w:rFonts w:ascii="Times New Roman" w:eastAsia="Times New Roman" w:hAnsi="Times New Roman" w:cs="Times New Roman"/>
                <w:b/>
                <w:color w:val="000000"/>
                <w:sz w:val="18"/>
                <w:szCs w:val="18"/>
              </w:rPr>
              <w:t>2017</w:t>
            </w:r>
          </w:p>
        </w:tc>
        <w:tc>
          <w:tcPr>
            <w:tcW w:w="1080" w:type="dxa"/>
            <w:hideMark/>
          </w:tcPr>
          <w:p w14:paraId="70CCBBB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Netherlands</w:t>
            </w:r>
          </w:p>
        </w:tc>
        <w:tc>
          <w:tcPr>
            <w:tcW w:w="1080" w:type="dxa"/>
            <w:hideMark/>
          </w:tcPr>
          <w:p w14:paraId="7949DBA1" w14:textId="12905AC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217B976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D6C94F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99B072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B6DDA4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05AB1D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265C18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4BF116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710B1B24" w14:textId="11533EB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Dutch vaccination register (Praeventis) and three Web-based panels  </w:t>
            </w:r>
          </w:p>
        </w:tc>
        <w:tc>
          <w:tcPr>
            <w:tcW w:w="1975" w:type="dxa"/>
            <w:hideMark/>
          </w:tcPr>
          <w:p w14:paraId="439ECC8E" w14:textId="6E3623F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8,062 Dutch mothers of daughters born in 2002  </w:t>
            </w:r>
          </w:p>
          <w:p w14:paraId="0D604B0B" w14:textId="77777777" w:rsidR="009519E9" w:rsidRPr="00E661B8" w:rsidRDefault="009519E9" w:rsidP="00087E7D">
            <w:pPr>
              <w:rPr>
                <w:rFonts w:ascii="Times New Roman" w:eastAsia="Times New Roman" w:hAnsi="Times New Roman" w:cs="Times New Roman"/>
                <w:color w:val="000000"/>
                <w:sz w:val="18"/>
                <w:szCs w:val="18"/>
              </w:rPr>
            </w:pPr>
          </w:p>
          <w:p w14:paraId="1ECFBCC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0328C549" w14:textId="77777777" w:rsidR="009519E9" w:rsidRPr="00E661B8" w:rsidRDefault="009519E9" w:rsidP="00087E7D">
            <w:pPr>
              <w:rPr>
                <w:rFonts w:ascii="Times New Roman" w:eastAsia="Times New Roman" w:hAnsi="Times New Roman" w:cs="Times New Roman"/>
                <w:color w:val="000000"/>
                <w:sz w:val="18"/>
                <w:szCs w:val="18"/>
              </w:rPr>
            </w:pPr>
          </w:p>
          <w:p w14:paraId="6C360D8C" w14:textId="22892A4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5D766C02" w14:textId="77777777" w:rsidR="009519E9" w:rsidRPr="00E661B8" w:rsidRDefault="009519E9" w:rsidP="00087E7D">
            <w:pPr>
              <w:rPr>
                <w:rFonts w:ascii="Times New Roman" w:eastAsia="Times New Roman" w:hAnsi="Times New Roman" w:cs="Times New Roman"/>
                <w:color w:val="000000"/>
                <w:sz w:val="18"/>
                <w:szCs w:val="18"/>
              </w:rPr>
            </w:pPr>
          </w:p>
          <w:p w14:paraId="521D30E8" w14:textId="2E0F255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43.64 (SD=4.25) </w:t>
            </w:r>
          </w:p>
        </w:tc>
        <w:tc>
          <w:tcPr>
            <w:tcW w:w="4140" w:type="dxa"/>
            <w:hideMark/>
          </w:tcPr>
          <w:p w14:paraId="0000978B" w14:textId="2254B301" w:rsidR="009519E9" w:rsidRPr="00E661B8" w:rsidRDefault="009519E9" w:rsidP="00F0613F">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 computer-tailored intervention with virtual assistants providing mothers of girls to be invited with tailored feedback on their decision making about the HPV vaccination; website contained components that reviewed HPV information and risk of contracting HPV infection </w:t>
            </w:r>
          </w:p>
          <w:p w14:paraId="1E0E937F" w14:textId="5497FA12" w:rsidR="009519E9" w:rsidRPr="00E661B8" w:rsidRDefault="009519E9" w:rsidP="007E1696">
            <w:pPr>
              <w:rPr>
                <w:rFonts w:ascii="Times New Roman" w:hAnsi="Times New Roman" w:cs="Times New Roman"/>
                <w:sz w:val="18"/>
                <w:szCs w:val="18"/>
              </w:rPr>
            </w:pPr>
          </w:p>
          <w:p w14:paraId="44EA25CC" w14:textId="34A48A64" w:rsidR="009519E9" w:rsidRPr="00E661B8" w:rsidRDefault="009519E9" w:rsidP="004528FB">
            <w:pPr>
              <w:rPr>
                <w:rFonts w:ascii="Times New Roman" w:eastAsia="Times New Roman" w:hAnsi="Times New Roman" w:cs="Times New Roman"/>
                <w:color w:val="000000"/>
                <w:sz w:val="18"/>
                <w:szCs w:val="18"/>
              </w:rPr>
            </w:pPr>
            <w:r w:rsidRPr="00E661B8">
              <w:rPr>
                <w:rFonts w:ascii="Times New Roman" w:hAnsi="Times New Roman" w:cs="Times New Roman"/>
                <w:sz w:val="18"/>
                <w:szCs w:val="18"/>
              </w:rPr>
              <w:t>CG: Information</w:t>
            </w:r>
          </w:p>
        </w:tc>
        <w:tc>
          <w:tcPr>
            <w:tcW w:w="1350" w:type="dxa"/>
            <w:hideMark/>
          </w:tcPr>
          <w:p w14:paraId="65B8E41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w:t>
            </w:r>
          </w:p>
        </w:tc>
        <w:tc>
          <w:tcPr>
            <w:tcW w:w="1890" w:type="dxa"/>
            <w:hideMark/>
          </w:tcPr>
          <w:p w14:paraId="01123BAB" w14:textId="2CB3980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There was no effect on uptake of the vaccine (p=0.6)</w:t>
            </w:r>
          </w:p>
        </w:tc>
        <w:tc>
          <w:tcPr>
            <w:tcW w:w="1530" w:type="dxa"/>
            <w:hideMark/>
          </w:tcPr>
          <w:p w14:paraId="3387BA48" w14:textId="0516693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Intentions: significant positive effect </w:t>
            </w:r>
            <w:r w:rsidR="005B71B4" w:rsidRPr="00E661B8">
              <w:rPr>
                <w:rFonts w:ascii="Times New Roman" w:eastAsia="Times New Roman" w:hAnsi="Times New Roman" w:cs="Times New Roman"/>
                <w:color w:val="000000"/>
                <w:sz w:val="18"/>
                <w:szCs w:val="18"/>
              </w:rPr>
              <w:t>on</w:t>
            </w:r>
            <w:r w:rsidRPr="00E661B8">
              <w:rPr>
                <w:rFonts w:ascii="Times New Roman" w:eastAsia="Times New Roman" w:hAnsi="Times New Roman" w:cs="Times New Roman"/>
                <w:color w:val="000000"/>
                <w:sz w:val="18"/>
                <w:szCs w:val="18"/>
              </w:rPr>
              <w:t xml:space="preserve"> informed decision making, decisional conflict, and nearly all determinants of HPV vaccine uptake (p&lt;0.001)</w:t>
            </w:r>
          </w:p>
        </w:tc>
        <w:tc>
          <w:tcPr>
            <w:tcW w:w="1260" w:type="dxa"/>
            <w:hideMark/>
          </w:tcPr>
          <w:p w14:paraId="79D76F9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7902279B" w14:textId="709AB32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0B690374" w14:textId="77777777" w:rsidTr="009519E9">
        <w:tc>
          <w:tcPr>
            <w:tcW w:w="810" w:type="dxa"/>
            <w:hideMark/>
          </w:tcPr>
          <w:p w14:paraId="089248CE" w14:textId="4426E3F1"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 xml:space="preserve">Reno, J.E., et al., </w:t>
            </w:r>
            <w:r w:rsidRPr="00E661B8">
              <w:rPr>
                <w:rFonts w:ascii="Times New Roman" w:eastAsia="Times New Roman" w:hAnsi="Times New Roman" w:cs="Times New Roman"/>
                <w:b/>
                <w:color w:val="000000"/>
                <w:sz w:val="18"/>
                <w:szCs w:val="18"/>
              </w:rPr>
              <w:t>2018</w:t>
            </w:r>
          </w:p>
        </w:tc>
        <w:tc>
          <w:tcPr>
            <w:tcW w:w="1080" w:type="dxa"/>
            <w:hideMark/>
          </w:tcPr>
          <w:p w14:paraId="6EFFC21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Central CO, USA</w:t>
            </w:r>
          </w:p>
        </w:tc>
        <w:tc>
          <w:tcPr>
            <w:tcW w:w="1080" w:type="dxa"/>
            <w:hideMark/>
          </w:tcPr>
          <w:p w14:paraId="64C65348" w14:textId="31AA575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2775EA7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71B0B3F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2F5EC2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F71FFD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36FD8B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4DA55A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7159C3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7317106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Pediatric and family clinics</w:t>
            </w:r>
          </w:p>
        </w:tc>
        <w:tc>
          <w:tcPr>
            <w:tcW w:w="1975" w:type="dxa"/>
            <w:hideMark/>
          </w:tcPr>
          <w:p w14:paraId="6E876797" w14:textId="499CCE5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Sample:  8 clinics with providers who see adolescents &amp; may interact with vaccine-</w:t>
            </w:r>
            <w:r w:rsidR="005B71B4" w:rsidRPr="00E661B8">
              <w:rPr>
                <w:rFonts w:ascii="Times New Roman" w:eastAsia="Times New Roman" w:hAnsi="Times New Roman" w:cs="Times New Roman"/>
                <w:color w:val="000000"/>
                <w:sz w:val="18"/>
                <w:szCs w:val="18"/>
              </w:rPr>
              <w:t>hesitant</w:t>
            </w:r>
            <w:r w:rsidRPr="00E661B8">
              <w:rPr>
                <w:rFonts w:ascii="Times New Roman" w:eastAsia="Times New Roman" w:hAnsi="Times New Roman" w:cs="Times New Roman"/>
                <w:color w:val="000000"/>
                <w:sz w:val="18"/>
                <w:szCs w:val="18"/>
              </w:rPr>
              <w:t xml:space="preserve"> parents  </w:t>
            </w:r>
          </w:p>
          <w:p w14:paraId="460AA8EF" w14:textId="77777777" w:rsidR="009519E9" w:rsidRPr="00E661B8" w:rsidRDefault="009519E9" w:rsidP="00087E7D">
            <w:pPr>
              <w:rPr>
                <w:rFonts w:ascii="Times New Roman" w:eastAsia="Times New Roman" w:hAnsi="Times New Roman" w:cs="Times New Roman"/>
                <w:color w:val="000000"/>
                <w:sz w:val="18"/>
                <w:szCs w:val="18"/>
              </w:rPr>
            </w:pPr>
          </w:p>
          <w:p w14:paraId="1D935657" w14:textId="231A611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6A3F2C60" w14:textId="77777777" w:rsidR="009519E9" w:rsidRPr="00E661B8" w:rsidRDefault="009519E9" w:rsidP="00087E7D">
            <w:pPr>
              <w:rPr>
                <w:rFonts w:ascii="Times New Roman" w:eastAsia="Times New Roman" w:hAnsi="Times New Roman" w:cs="Times New Roman"/>
                <w:color w:val="000000"/>
                <w:sz w:val="18"/>
                <w:szCs w:val="18"/>
              </w:rPr>
            </w:pPr>
          </w:p>
          <w:p w14:paraId="64BC771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NR </w:t>
            </w:r>
          </w:p>
          <w:p w14:paraId="03CB7FD8" w14:textId="77777777" w:rsidR="009519E9" w:rsidRPr="00E661B8" w:rsidRDefault="009519E9" w:rsidP="00087E7D">
            <w:pPr>
              <w:rPr>
                <w:rFonts w:ascii="Times New Roman" w:eastAsia="Times New Roman" w:hAnsi="Times New Roman" w:cs="Times New Roman"/>
                <w:color w:val="000000"/>
                <w:sz w:val="18"/>
                <w:szCs w:val="18"/>
              </w:rPr>
            </w:pPr>
          </w:p>
          <w:p w14:paraId="56DCDCCA" w14:textId="2D32755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NR</w:t>
            </w:r>
          </w:p>
        </w:tc>
        <w:tc>
          <w:tcPr>
            <w:tcW w:w="4140" w:type="dxa"/>
            <w:hideMark/>
          </w:tcPr>
          <w:p w14:paraId="2830205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Healthcare providers and staff received communication training that included Motivational Interviewing (MI) techniques in the form of three parts:  </w:t>
            </w:r>
          </w:p>
          <w:p w14:paraId="7D35F6D7" w14:textId="77777777" w:rsidR="009519E9" w:rsidRPr="00E661B8" w:rsidRDefault="009519E9" w:rsidP="00F85EEF">
            <w:pPr>
              <w:pStyle w:val="ListParagraph"/>
              <w:numPr>
                <w:ilvl w:val="0"/>
                <w:numId w:val="89"/>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 40-minute background video completed on own time </w:t>
            </w:r>
          </w:p>
          <w:p w14:paraId="5EA75F7B" w14:textId="20BB3DA6" w:rsidR="009519E9" w:rsidRPr="00E661B8" w:rsidRDefault="005B71B4" w:rsidP="00F85EEF">
            <w:pPr>
              <w:pStyle w:val="ListParagraph"/>
              <w:numPr>
                <w:ilvl w:val="0"/>
                <w:numId w:val="89"/>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w:t>
            </w:r>
            <w:r w:rsidR="009519E9" w:rsidRPr="00E661B8">
              <w:rPr>
                <w:rFonts w:ascii="Times New Roman" w:eastAsia="Times New Roman" w:hAnsi="Times New Roman" w:cs="Times New Roman"/>
                <w:color w:val="000000"/>
                <w:sz w:val="18"/>
                <w:szCs w:val="18"/>
              </w:rPr>
              <w:t xml:space="preserve"> 1-hour in-person training session focused on describing and demonstrating techniques to use with vaccine hesitant parents  </w:t>
            </w:r>
          </w:p>
          <w:p w14:paraId="1706049A" w14:textId="77777777" w:rsidR="009519E9" w:rsidRPr="00E661B8" w:rsidRDefault="009519E9" w:rsidP="00F85EEF">
            <w:pPr>
              <w:pStyle w:val="ListParagraph"/>
              <w:numPr>
                <w:ilvl w:val="0"/>
                <w:numId w:val="89"/>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 1-hour in-person training with role playing of MI techniques</w:t>
            </w:r>
          </w:p>
          <w:p w14:paraId="0466D81D" w14:textId="77777777" w:rsidR="009519E9" w:rsidRPr="00E661B8" w:rsidRDefault="009519E9" w:rsidP="007E1696">
            <w:pPr>
              <w:rPr>
                <w:rFonts w:ascii="Times New Roman" w:eastAsia="Times New Roman" w:hAnsi="Times New Roman" w:cs="Times New Roman"/>
                <w:color w:val="000000"/>
                <w:sz w:val="18"/>
                <w:szCs w:val="18"/>
              </w:rPr>
            </w:pPr>
          </w:p>
          <w:p w14:paraId="5E363FCA" w14:textId="787D831C" w:rsidR="009519E9" w:rsidRPr="00E661B8" w:rsidRDefault="009519E9" w:rsidP="007E1696">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CG: Beh Interv Providers  </w:t>
            </w:r>
          </w:p>
          <w:p w14:paraId="720F1303" w14:textId="4EA3E83A" w:rsidR="009519E9" w:rsidRPr="00E661B8" w:rsidRDefault="009519E9" w:rsidP="00F85EEF">
            <w:pPr>
              <w:pStyle w:val="ListParagraph"/>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w:t>
            </w:r>
          </w:p>
        </w:tc>
        <w:tc>
          <w:tcPr>
            <w:tcW w:w="1350" w:type="dxa"/>
            <w:hideMark/>
          </w:tcPr>
          <w:p w14:paraId="47594DE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Healthcare Providers</w:t>
            </w:r>
          </w:p>
        </w:tc>
        <w:tc>
          <w:tcPr>
            <w:tcW w:w="1890" w:type="dxa"/>
            <w:hideMark/>
          </w:tcPr>
          <w:p w14:paraId="480F7668" w14:textId="3786AF8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NC </w:t>
            </w:r>
          </w:p>
        </w:tc>
        <w:tc>
          <w:tcPr>
            <w:tcW w:w="1530" w:type="dxa"/>
            <w:hideMark/>
          </w:tcPr>
          <w:p w14:paraId="143E508C" w14:textId="14B59A9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Education: Majority of providers believed MI was most effective when trying to educate and lead vaccine-hesitant parents when comparing to other intervention tools</w:t>
            </w:r>
          </w:p>
        </w:tc>
        <w:tc>
          <w:tcPr>
            <w:tcW w:w="1260" w:type="dxa"/>
            <w:hideMark/>
          </w:tcPr>
          <w:p w14:paraId="215593F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4203E9C4" w14:textId="2830908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time </w:t>
            </w:r>
            <w:r w:rsidR="00396CE6">
              <w:rPr>
                <w:rFonts w:ascii="Times New Roman" w:eastAsia="Times New Roman" w:hAnsi="Times New Roman" w:cs="Times New Roman"/>
                <w:color w:val="000000"/>
                <w:sz w:val="18"/>
                <w:szCs w:val="18"/>
              </w:rPr>
              <w:t>at</w:t>
            </w:r>
            <w:r w:rsidRPr="00E661B8">
              <w:rPr>
                <w:rFonts w:ascii="Times New Roman" w:eastAsia="Times New Roman" w:hAnsi="Times New Roman" w:cs="Times New Roman"/>
                <w:color w:val="000000"/>
                <w:sz w:val="18"/>
                <w:szCs w:val="18"/>
              </w:rPr>
              <w:t xml:space="preserve"> patient visit to start a talk using MI</w:t>
            </w:r>
            <w:r w:rsidR="00396CE6">
              <w:rPr>
                <w:rFonts w:ascii="Times New Roman" w:eastAsia="Times New Roman" w:hAnsi="Times New Roman" w:cs="Times New Roman"/>
                <w:color w:val="000000"/>
                <w:sz w:val="18"/>
                <w:szCs w:val="18"/>
              </w:rPr>
              <w:t>,</w:t>
            </w:r>
            <w:r w:rsidRPr="00E661B8">
              <w:rPr>
                <w:rFonts w:ascii="Times New Roman" w:eastAsia="Times New Roman" w:hAnsi="Times New Roman" w:cs="Times New Roman"/>
                <w:color w:val="000000"/>
                <w:sz w:val="18"/>
                <w:szCs w:val="18"/>
              </w:rPr>
              <w:t xml:space="preserve"> not being able to fit MI into their current workflow,</w:t>
            </w:r>
          </w:p>
          <w:p w14:paraId="35A4B964" w14:textId="0D4D6EF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prioritizing other health issues</w:t>
            </w:r>
          </w:p>
        </w:tc>
      </w:tr>
      <w:tr w:rsidR="009519E9" w:rsidRPr="00E661B8" w14:paraId="37BAF395" w14:textId="77777777" w:rsidTr="009519E9">
        <w:tc>
          <w:tcPr>
            <w:tcW w:w="810" w:type="dxa"/>
            <w:hideMark/>
          </w:tcPr>
          <w:p w14:paraId="264D75E6" w14:textId="23036C72"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Rhodes4, D.,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2017</w:t>
            </w:r>
          </w:p>
        </w:tc>
        <w:tc>
          <w:tcPr>
            <w:tcW w:w="1080" w:type="dxa"/>
            <w:hideMark/>
          </w:tcPr>
          <w:p w14:paraId="04B0C68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Missouri, USA</w:t>
            </w:r>
          </w:p>
        </w:tc>
        <w:tc>
          <w:tcPr>
            <w:tcW w:w="1080" w:type="dxa"/>
            <w:hideMark/>
          </w:tcPr>
          <w:p w14:paraId="0CBE12CD" w14:textId="1B1D93D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72E3F47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E25BF8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931CA0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61F5D0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C40DFA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FD040F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359FC8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E3ABAD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Schools</w:t>
            </w:r>
          </w:p>
        </w:tc>
        <w:tc>
          <w:tcPr>
            <w:tcW w:w="1975" w:type="dxa"/>
            <w:hideMark/>
          </w:tcPr>
          <w:p w14:paraId="6EF56AF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440 lead school nurses </w:t>
            </w:r>
          </w:p>
          <w:p w14:paraId="1317D0D7" w14:textId="77777777" w:rsidR="009519E9" w:rsidRPr="00E661B8" w:rsidRDefault="009519E9" w:rsidP="00087E7D">
            <w:pPr>
              <w:rPr>
                <w:rFonts w:ascii="Times New Roman" w:eastAsia="Times New Roman" w:hAnsi="Times New Roman" w:cs="Times New Roman"/>
                <w:color w:val="000000"/>
                <w:sz w:val="18"/>
                <w:szCs w:val="18"/>
              </w:rPr>
            </w:pPr>
          </w:p>
          <w:p w14:paraId="662BC53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262E43C3" w14:textId="77777777" w:rsidR="009519E9" w:rsidRPr="00E661B8" w:rsidRDefault="009519E9" w:rsidP="00087E7D">
            <w:pPr>
              <w:rPr>
                <w:rFonts w:ascii="Times New Roman" w:eastAsia="Times New Roman" w:hAnsi="Times New Roman" w:cs="Times New Roman"/>
                <w:color w:val="000000"/>
                <w:sz w:val="18"/>
                <w:szCs w:val="18"/>
              </w:rPr>
            </w:pPr>
          </w:p>
          <w:p w14:paraId="52D198D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NR </w:t>
            </w:r>
          </w:p>
          <w:p w14:paraId="45858265" w14:textId="77777777" w:rsidR="009519E9" w:rsidRPr="00E661B8" w:rsidRDefault="009519E9" w:rsidP="00087E7D">
            <w:pPr>
              <w:rPr>
                <w:rFonts w:ascii="Times New Roman" w:eastAsia="Times New Roman" w:hAnsi="Times New Roman" w:cs="Times New Roman"/>
                <w:color w:val="000000"/>
                <w:sz w:val="18"/>
                <w:szCs w:val="18"/>
              </w:rPr>
            </w:pPr>
          </w:p>
          <w:p w14:paraId="6E1E891E" w14:textId="4DE0D62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NR</w:t>
            </w:r>
          </w:p>
        </w:tc>
        <w:tc>
          <w:tcPr>
            <w:tcW w:w="4140" w:type="dxa"/>
            <w:hideMark/>
          </w:tcPr>
          <w:p w14:paraId="6280F808" w14:textId="5C539570" w:rsidR="009519E9" w:rsidRPr="00E661B8" w:rsidRDefault="009519E9" w:rsidP="003E4954">
            <w:pPr>
              <w:rPr>
                <w:rFonts w:ascii="Times New Roman" w:hAnsi="Times New Roman" w:cs="Times New Roman"/>
                <w:sz w:val="18"/>
                <w:szCs w:val="18"/>
              </w:rPr>
            </w:pPr>
            <w:r w:rsidRPr="00E661B8">
              <w:rPr>
                <w:rFonts w:ascii="Times New Roman" w:eastAsia="Times New Roman" w:hAnsi="Times New Roman" w:cs="Times New Roman"/>
                <w:color w:val="000000"/>
                <w:sz w:val="18"/>
                <w:szCs w:val="18"/>
              </w:rPr>
              <w:t xml:space="preserve">An online, interactive </w:t>
            </w:r>
            <w:r w:rsidR="005B71B4" w:rsidRPr="00E661B8">
              <w:rPr>
                <w:rFonts w:ascii="Times New Roman" w:eastAsia="Times New Roman" w:hAnsi="Times New Roman" w:cs="Times New Roman"/>
                <w:color w:val="000000"/>
                <w:sz w:val="18"/>
                <w:szCs w:val="18"/>
              </w:rPr>
              <w:t>module on</w:t>
            </w:r>
            <w:r w:rsidRPr="00E661B8">
              <w:rPr>
                <w:rFonts w:ascii="Times New Roman" w:eastAsia="Times New Roman" w:hAnsi="Times New Roman" w:cs="Times New Roman"/>
                <w:color w:val="000000"/>
                <w:sz w:val="18"/>
                <w:szCs w:val="18"/>
              </w:rPr>
              <w:t xml:space="preserve"> HPV</w:t>
            </w:r>
            <w:r w:rsidRPr="00E661B8">
              <w:rPr>
                <w:rFonts w:ascii="Times New Roman" w:hAnsi="Times New Roman" w:cs="Times New Roman"/>
                <w:sz w:val="18"/>
                <w:szCs w:val="18"/>
              </w:rPr>
              <w:t>, HPV as  cancer prevention and CDC recommendations for providers and prevention recommendations</w:t>
            </w:r>
          </w:p>
          <w:p w14:paraId="6ADF0116" w14:textId="77777777" w:rsidR="009519E9" w:rsidRPr="00E661B8" w:rsidRDefault="009519E9" w:rsidP="005829B9">
            <w:pPr>
              <w:rPr>
                <w:rFonts w:ascii="Times New Roman" w:hAnsi="Times New Roman" w:cs="Times New Roman"/>
                <w:sz w:val="18"/>
                <w:szCs w:val="18"/>
              </w:rPr>
            </w:pPr>
          </w:p>
          <w:p w14:paraId="3AD02D34" w14:textId="43FCF3BE" w:rsidR="009519E9" w:rsidRPr="00E661B8" w:rsidRDefault="009519E9" w:rsidP="005829B9">
            <w:pPr>
              <w:rPr>
                <w:rFonts w:ascii="Times New Roman" w:hAnsi="Times New Roman" w:cs="Times New Roman"/>
                <w:sz w:val="18"/>
                <w:szCs w:val="18"/>
              </w:rPr>
            </w:pPr>
            <w:r w:rsidRPr="00E661B8">
              <w:rPr>
                <w:rFonts w:ascii="Times New Roman" w:hAnsi="Times New Roman" w:cs="Times New Roman"/>
                <w:sz w:val="18"/>
                <w:szCs w:val="18"/>
              </w:rPr>
              <w:t>CG: Information</w:t>
            </w:r>
          </w:p>
          <w:p w14:paraId="247F3AE3" w14:textId="6604D58A" w:rsidR="009519E9" w:rsidRPr="00E661B8" w:rsidRDefault="009519E9" w:rsidP="005829B9">
            <w:pPr>
              <w:rPr>
                <w:rFonts w:ascii="Times New Roman" w:hAnsi="Times New Roman" w:cs="Times New Roman"/>
                <w:sz w:val="18"/>
                <w:szCs w:val="18"/>
              </w:rPr>
            </w:pPr>
          </w:p>
        </w:tc>
        <w:tc>
          <w:tcPr>
            <w:tcW w:w="1350" w:type="dxa"/>
            <w:hideMark/>
          </w:tcPr>
          <w:p w14:paraId="4002DB0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Healthcare Providers</w:t>
            </w:r>
          </w:p>
        </w:tc>
        <w:tc>
          <w:tcPr>
            <w:tcW w:w="1890" w:type="dxa"/>
            <w:hideMark/>
          </w:tcPr>
          <w:p w14:paraId="489956B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3DA1572B" w14:textId="764EED1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Knowledge: </w:t>
            </w:r>
            <w:r w:rsidR="005B71B4">
              <w:rPr>
                <w:rFonts w:ascii="Times New Roman" w:eastAsia="Times New Roman" w:hAnsi="Times New Roman" w:cs="Times New Roman"/>
                <w:color w:val="000000"/>
                <w:sz w:val="18"/>
                <w:szCs w:val="18"/>
              </w:rPr>
              <w:t xml:space="preserve">sign </w:t>
            </w:r>
            <w:r w:rsidRPr="00E661B8">
              <w:rPr>
                <w:rFonts w:ascii="Times New Roman" w:eastAsia="Times New Roman" w:hAnsi="Times New Roman" w:cs="Times New Roman"/>
                <w:color w:val="000000"/>
                <w:sz w:val="18"/>
                <w:szCs w:val="18"/>
              </w:rPr>
              <w:t>differences in mean scores between the pre-test (M = 6.28) and the posttest (M = 9.15</w:t>
            </w:r>
            <w:r w:rsidR="00396CE6">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color w:val="000000"/>
                <w:sz w:val="18"/>
                <w:szCs w:val="18"/>
              </w:rPr>
              <w:t xml:space="preserve">t (334) = –16.337; p, .05) </w:t>
            </w:r>
          </w:p>
        </w:tc>
        <w:tc>
          <w:tcPr>
            <w:tcW w:w="1260" w:type="dxa"/>
            <w:hideMark/>
          </w:tcPr>
          <w:p w14:paraId="56F5125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NA </w:t>
            </w:r>
          </w:p>
          <w:p w14:paraId="7199E389" w14:textId="3924E1B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NA</w:t>
            </w:r>
          </w:p>
        </w:tc>
      </w:tr>
      <w:tr w:rsidR="009519E9" w:rsidRPr="00E661B8" w14:paraId="5BC10361" w14:textId="77777777" w:rsidTr="009519E9">
        <w:tc>
          <w:tcPr>
            <w:tcW w:w="810" w:type="dxa"/>
            <w:hideMark/>
          </w:tcPr>
          <w:p w14:paraId="44DF93DE" w14:textId="5564075D"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Richman, A.R.,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2016</w:t>
            </w:r>
          </w:p>
        </w:tc>
        <w:tc>
          <w:tcPr>
            <w:tcW w:w="1080" w:type="dxa"/>
            <w:hideMark/>
          </w:tcPr>
          <w:p w14:paraId="5038898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 USA</w:t>
            </w:r>
          </w:p>
        </w:tc>
        <w:tc>
          <w:tcPr>
            <w:tcW w:w="1080" w:type="dxa"/>
            <w:hideMark/>
          </w:tcPr>
          <w:p w14:paraId="2401171A" w14:textId="19292DC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58DFFB1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23B169F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83C02A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613F72A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A1F29C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8932D8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145A91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875DC7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College</w:t>
            </w:r>
          </w:p>
        </w:tc>
        <w:tc>
          <w:tcPr>
            <w:tcW w:w="1975" w:type="dxa"/>
            <w:hideMark/>
          </w:tcPr>
          <w:p w14:paraId="544E1C5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264 male and female US college students 18–26 years old who were receiving HPV vaccine dose  1  </w:t>
            </w:r>
          </w:p>
          <w:p w14:paraId="07C201EC" w14:textId="77777777" w:rsidR="009519E9" w:rsidRPr="00E661B8" w:rsidRDefault="009519E9" w:rsidP="00087E7D">
            <w:pPr>
              <w:rPr>
                <w:rFonts w:ascii="Times New Roman" w:eastAsia="Times New Roman" w:hAnsi="Times New Roman" w:cs="Times New Roman"/>
                <w:color w:val="000000"/>
                <w:sz w:val="18"/>
                <w:szCs w:val="18"/>
              </w:rPr>
            </w:pPr>
          </w:p>
          <w:p w14:paraId="07FEFC6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140 (54%), Black 69 (26%), and Other 53 (20%)  </w:t>
            </w:r>
          </w:p>
          <w:p w14:paraId="41650A84" w14:textId="77777777" w:rsidR="009519E9" w:rsidRPr="00E661B8" w:rsidRDefault="009519E9" w:rsidP="00087E7D">
            <w:pPr>
              <w:rPr>
                <w:rFonts w:ascii="Times New Roman" w:eastAsia="Times New Roman" w:hAnsi="Times New Roman" w:cs="Times New Roman"/>
                <w:color w:val="000000"/>
                <w:sz w:val="18"/>
                <w:szCs w:val="18"/>
              </w:rPr>
            </w:pPr>
          </w:p>
          <w:p w14:paraId="34B0F3C6" w14:textId="4AF774A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62%, Male 38%  </w:t>
            </w:r>
          </w:p>
          <w:p w14:paraId="1588B795" w14:textId="77777777" w:rsidR="009519E9" w:rsidRPr="00E661B8" w:rsidRDefault="009519E9" w:rsidP="00087E7D">
            <w:pPr>
              <w:rPr>
                <w:rFonts w:ascii="Times New Roman" w:eastAsia="Times New Roman" w:hAnsi="Times New Roman" w:cs="Times New Roman"/>
                <w:color w:val="000000"/>
                <w:sz w:val="18"/>
                <w:szCs w:val="18"/>
              </w:rPr>
            </w:pPr>
          </w:p>
          <w:p w14:paraId="4C97584F" w14:textId="0384B7B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Age: 18-26</w:t>
            </w:r>
          </w:p>
        </w:tc>
        <w:tc>
          <w:tcPr>
            <w:tcW w:w="4140" w:type="dxa"/>
            <w:hideMark/>
          </w:tcPr>
          <w:p w14:paraId="669DC8AD" w14:textId="5A58159D" w:rsidR="009519E9" w:rsidRPr="00E661B8" w:rsidRDefault="009519E9" w:rsidP="007558B8">
            <w:pPr>
              <w:pStyle w:val="ListParagraph"/>
              <w:ind w:left="0" w:firstLine="74"/>
              <w:rPr>
                <w:rFonts w:ascii="Times New Roman" w:hAnsi="Times New Roman" w:cs="Times New Roman"/>
                <w:sz w:val="18"/>
                <w:szCs w:val="18"/>
              </w:rPr>
            </w:pPr>
            <w:r w:rsidRPr="00E661B8">
              <w:rPr>
                <w:rFonts w:ascii="Times New Roman" w:hAnsi="Times New Roman" w:cs="Times New Roman"/>
                <w:sz w:val="18"/>
                <w:szCs w:val="18"/>
              </w:rPr>
              <w:lastRenderedPageBreak/>
              <w:t>7 electronic messages, once per month across 7 months (4 health education messages about HPV and the HPV vaccine, 2 appointment reminder messages, and 1 message asking participants to take the follow-up survey); standard-of-care at the student health center (paper card with next appointment date); participant i</w:t>
            </w:r>
            <w:r w:rsidRPr="00E661B8">
              <w:rPr>
                <w:rFonts w:ascii="Times New Roman" w:eastAsia="Times New Roman" w:hAnsi="Times New Roman" w:cs="Times New Roman"/>
                <w:color w:val="000000"/>
                <w:sz w:val="18"/>
                <w:szCs w:val="18"/>
              </w:rPr>
              <w:t xml:space="preserve">ncentives  </w:t>
            </w:r>
          </w:p>
          <w:p w14:paraId="0BD9593F" w14:textId="77777777" w:rsidR="009519E9" w:rsidRPr="00E661B8" w:rsidRDefault="009519E9" w:rsidP="005829B9">
            <w:pPr>
              <w:rPr>
                <w:rFonts w:ascii="Times New Roman" w:eastAsia="Times New Roman" w:hAnsi="Times New Roman" w:cs="Times New Roman"/>
                <w:color w:val="000000"/>
                <w:sz w:val="18"/>
                <w:szCs w:val="18"/>
              </w:rPr>
            </w:pPr>
          </w:p>
          <w:p w14:paraId="2C417D56" w14:textId="77777777" w:rsidR="009519E9" w:rsidRPr="00E661B8" w:rsidRDefault="009519E9" w:rsidP="005829B9">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Reminder</w:t>
            </w:r>
          </w:p>
          <w:p w14:paraId="6523A670" w14:textId="1CC34FCE" w:rsidR="009519E9" w:rsidRPr="00E661B8" w:rsidRDefault="009519E9" w:rsidP="005829B9">
            <w:pPr>
              <w:rPr>
                <w:rFonts w:ascii="Times New Roman" w:eastAsia="Times New Roman" w:hAnsi="Times New Roman" w:cs="Times New Roman"/>
                <w:color w:val="000000"/>
                <w:sz w:val="18"/>
                <w:szCs w:val="18"/>
              </w:rPr>
            </w:pPr>
          </w:p>
        </w:tc>
        <w:tc>
          <w:tcPr>
            <w:tcW w:w="1350" w:type="dxa"/>
            <w:hideMark/>
          </w:tcPr>
          <w:p w14:paraId="23B50B6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73842E49" w14:textId="6DFFF34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HPV vaccine completion across groups were not significantly different for HPV dose 2 (53% vs 52%) and dose 3 (34% vs 32%); biggest predictor of HPV vaccine completion was female gender</w:t>
            </w:r>
          </w:p>
        </w:tc>
        <w:tc>
          <w:tcPr>
            <w:tcW w:w="1530" w:type="dxa"/>
            <w:hideMark/>
          </w:tcPr>
          <w:p w14:paraId="30F0909F" w14:textId="3E803E79" w:rsidR="009519E9" w:rsidRPr="00E661B8" w:rsidRDefault="005B71B4"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Knowledge</w:t>
            </w:r>
            <w:r w:rsidR="009519E9" w:rsidRPr="00E661B8">
              <w:rPr>
                <w:rFonts w:ascii="Times New Roman" w:eastAsia="Times New Roman" w:hAnsi="Times New Roman" w:cs="Times New Roman"/>
                <w:color w:val="000000"/>
                <w:sz w:val="18"/>
                <w:szCs w:val="18"/>
              </w:rPr>
              <w:t xml:space="preserve">: </w:t>
            </w:r>
            <w:r w:rsidR="00396CE6">
              <w:rPr>
                <w:rFonts w:ascii="Times New Roman" w:eastAsia="Times New Roman" w:hAnsi="Times New Roman" w:cs="Times New Roman"/>
                <w:color w:val="000000"/>
                <w:sz w:val="18"/>
                <w:szCs w:val="18"/>
              </w:rPr>
              <w:t>m</w:t>
            </w:r>
            <w:r w:rsidR="009519E9" w:rsidRPr="00E661B8">
              <w:rPr>
                <w:rFonts w:ascii="Times New Roman" w:eastAsia="Times New Roman" w:hAnsi="Times New Roman" w:cs="Times New Roman"/>
                <w:color w:val="000000"/>
                <w:sz w:val="18"/>
                <w:szCs w:val="18"/>
              </w:rPr>
              <w:t xml:space="preserve">ean knowledge score at follow-up for intervention group was significantly higher (mean score=93%) than at baseline (mean score=87%, p=0.01); no significant differences in </w:t>
            </w:r>
            <w:r w:rsidR="009519E9" w:rsidRPr="00E661B8">
              <w:rPr>
                <w:rFonts w:ascii="Times New Roman" w:eastAsia="Times New Roman" w:hAnsi="Times New Roman" w:cs="Times New Roman"/>
                <w:color w:val="000000"/>
                <w:sz w:val="18"/>
                <w:szCs w:val="18"/>
              </w:rPr>
              <w:lastRenderedPageBreak/>
              <w:t xml:space="preserve">knowledge were found for the control group. </w:t>
            </w:r>
          </w:p>
        </w:tc>
        <w:tc>
          <w:tcPr>
            <w:tcW w:w="1260" w:type="dxa"/>
            <w:hideMark/>
          </w:tcPr>
          <w:p w14:paraId="403EB40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2C8D5798" w14:textId="77777777" w:rsidR="009519E9" w:rsidRPr="00E661B8" w:rsidRDefault="009519E9" w:rsidP="00087E7D">
            <w:pPr>
              <w:rPr>
                <w:rFonts w:ascii="Times New Roman" w:eastAsia="Times New Roman" w:hAnsi="Times New Roman" w:cs="Times New Roman"/>
                <w:color w:val="000000"/>
                <w:sz w:val="18"/>
                <w:szCs w:val="18"/>
              </w:rPr>
            </w:pPr>
          </w:p>
          <w:p w14:paraId="17E8DF08" w14:textId="00A63E4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changed to offer the vaccine at no cost to study participants;  unreachable </w:t>
            </w:r>
            <w:r w:rsidR="005B71B4" w:rsidRPr="00E661B8">
              <w:rPr>
                <w:rFonts w:ascii="Times New Roman" w:eastAsia="Times New Roman" w:hAnsi="Times New Roman" w:cs="Times New Roman"/>
                <w:color w:val="000000"/>
                <w:sz w:val="18"/>
                <w:szCs w:val="18"/>
              </w:rPr>
              <w:t>participants or</w:t>
            </w:r>
            <w:r w:rsidRPr="00E661B8">
              <w:rPr>
                <w:rFonts w:ascii="Times New Roman" w:eastAsia="Times New Roman" w:hAnsi="Times New Roman" w:cs="Times New Roman"/>
                <w:color w:val="000000"/>
                <w:sz w:val="18"/>
                <w:szCs w:val="18"/>
              </w:rPr>
              <w:t xml:space="preserve"> didn't check their school email</w:t>
            </w:r>
          </w:p>
        </w:tc>
      </w:tr>
      <w:tr w:rsidR="009519E9" w:rsidRPr="00E661B8" w14:paraId="542884AB" w14:textId="77777777" w:rsidTr="009519E9">
        <w:tc>
          <w:tcPr>
            <w:tcW w:w="810" w:type="dxa"/>
            <w:hideMark/>
          </w:tcPr>
          <w:p w14:paraId="5028ACE1" w14:textId="797B4C3B"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 xml:space="preserve">Richman, A.R., et al., </w:t>
            </w:r>
            <w:r w:rsidRPr="00E661B8">
              <w:rPr>
                <w:rFonts w:ascii="Times New Roman" w:eastAsia="Times New Roman" w:hAnsi="Times New Roman" w:cs="Times New Roman"/>
                <w:b/>
                <w:color w:val="000000"/>
                <w:sz w:val="18"/>
                <w:szCs w:val="18"/>
              </w:rPr>
              <w:t>2019</w:t>
            </w:r>
          </w:p>
        </w:tc>
        <w:tc>
          <w:tcPr>
            <w:tcW w:w="1080" w:type="dxa"/>
            <w:hideMark/>
          </w:tcPr>
          <w:p w14:paraId="437D10E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Pitt and Greene counties, NC, USA</w:t>
            </w:r>
          </w:p>
        </w:tc>
        <w:tc>
          <w:tcPr>
            <w:tcW w:w="1080" w:type="dxa"/>
            <w:hideMark/>
          </w:tcPr>
          <w:p w14:paraId="2FFD32C0" w14:textId="5C95822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1F90AD4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0C53E86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A07F4C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6E45B6E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386A28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F14AF3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7938D7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2A764C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975" w:type="dxa"/>
            <w:hideMark/>
          </w:tcPr>
          <w:p w14:paraId="6045DCEA" w14:textId="1241F14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257 parent-child dyads were included with 129 dyads randomized to the intervention group and 128 randomized to the control group </w:t>
            </w:r>
          </w:p>
          <w:p w14:paraId="0C0F70D3" w14:textId="77777777" w:rsidR="009519E9" w:rsidRPr="00E661B8" w:rsidRDefault="009519E9" w:rsidP="00087E7D">
            <w:pPr>
              <w:rPr>
                <w:rFonts w:ascii="Times New Roman" w:eastAsia="Times New Roman" w:hAnsi="Times New Roman" w:cs="Times New Roman"/>
                <w:color w:val="000000"/>
                <w:sz w:val="18"/>
                <w:szCs w:val="18"/>
              </w:rPr>
            </w:pPr>
          </w:p>
          <w:p w14:paraId="6B3FFED5" w14:textId="06D2BBE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Black 60%, Hispanic 28%, and White 9%  </w:t>
            </w:r>
          </w:p>
          <w:p w14:paraId="50756153" w14:textId="77777777" w:rsidR="009519E9" w:rsidRPr="00E661B8" w:rsidRDefault="009519E9" w:rsidP="00087E7D">
            <w:pPr>
              <w:rPr>
                <w:rFonts w:ascii="Times New Roman" w:eastAsia="Times New Roman" w:hAnsi="Times New Roman" w:cs="Times New Roman"/>
                <w:color w:val="000000"/>
                <w:sz w:val="18"/>
                <w:szCs w:val="18"/>
              </w:rPr>
            </w:pPr>
          </w:p>
          <w:p w14:paraId="68940938" w14:textId="2D07BC8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Parents: Female 88%, Male 12%;  Children: Female 46%, Male 54%  </w:t>
            </w:r>
          </w:p>
          <w:p w14:paraId="392F991B" w14:textId="77777777" w:rsidR="009519E9" w:rsidRPr="00E661B8" w:rsidRDefault="009519E9" w:rsidP="00087E7D">
            <w:pPr>
              <w:rPr>
                <w:rFonts w:ascii="Times New Roman" w:eastAsia="Times New Roman" w:hAnsi="Times New Roman" w:cs="Times New Roman"/>
                <w:color w:val="000000"/>
                <w:sz w:val="18"/>
                <w:szCs w:val="18"/>
              </w:rPr>
            </w:pPr>
          </w:p>
          <w:p w14:paraId="48BD888D" w14:textId="1232929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w:t>
            </w:r>
          </w:p>
          <w:p w14:paraId="05E6AE36" w14:textId="13E3D82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Parents: 19-69; </w:t>
            </w:r>
          </w:p>
          <w:p w14:paraId="5AD0F503" w14:textId="22C496A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Children: 9-17 </w:t>
            </w:r>
          </w:p>
        </w:tc>
        <w:tc>
          <w:tcPr>
            <w:tcW w:w="4140" w:type="dxa"/>
            <w:hideMark/>
          </w:tcPr>
          <w:p w14:paraId="75921162" w14:textId="77777777" w:rsidR="009519E9" w:rsidRPr="00E661B8" w:rsidRDefault="009519E9" w:rsidP="00BE3B31">
            <w:pPr>
              <w:rPr>
                <w:rFonts w:ascii="Times New Roman" w:hAnsi="Times New Roman" w:cs="Times New Roman"/>
                <w:sz w:val="18"/>
                <w:szCs w:val="18"/>
              </w:rPr>
            </w:pPr>
            <w:r w:rsidRPr="00E661B8">
              <w:rPr>
                <w:rFonts w:ascii="Times New Roman" w:hAnsi="Times New Roman" w:cs="Times New Roman"/>
                <w:sz w:val="18"/>
                <w:szCs w:val="18"/>
              </w:rPr>
              <w:t>Parents</w:t>
            </w:r>
            <w:r w:rsidRPr="00E661B8">
              <w:rPr>
                <w:rFonts w:ascii="Times New Roman" w:eastAsia="Times New Roman" w:hAnsi="Times New Roman" w:cs="Times New Roman"/>
                <w:color w:val="000000"/>
                <w:sz w:val="18"/>
                <w:szCs w:val="18"/>
              </w:rPr>
              <w:t>-child dyads</w:t>
            </w:r>
            <w:r w:rsidRPr="00E661B8">
              <w:rPr>
                <w:rFonts w:ascii="Times New Roman" w:hAnsi="Times New Roman" w:cs="Times New Roman"/>
                <w:sz w:val="18"/>
                <w:szCs w:val="18"/>
              </w:rPr>
              <w:t xml:space="preserve"> received seven electronic messages (in English/ Spanish based on preference) once per month across seven months</w:t>
            </w:r>
          </w:p>
          <w:p w14:paraId="4FCE7E38" w14:textId="7FB1CD37" w:rsidR="009519E9" w:rsidRPr="00E661B8" w:rsidRDefault="009519E9" w:rsidP="00BE3B31">
            <w:pPr>
              <w:rPr>
                <w:rFonts w:ascii="Times New Roman" w:hAnsi="Times New Roman" w:cs="Times New Roman"/>
                <w:sz w:val="18"/>
                <w:szCs w:val="18"/>
              </w:rPr>
            </w:pPr>
            <w:r w:rsidRPr="00E661B8">
              <w:rPr>
                <w:rFonts w:ascii="Times New Roman" w:hAnsi="Times New Roman" w:cs="Times New Roman"/>
                <w:sz w:val="18"/>
                <w:szCs w:val="18"/>
              </w:rPr>
              <w:t>Parents</w:t>
            </w:r>
            <w:r w:rsidRPr="00E661B8">
              <w:rPr>
                <w:rFonts w:ascii="Times New Roman" w:eastAsia="Times New Roman" w:hAnsi="Times New Roman" w:cs="Times New Roman"/>
                <w:color w:val="000000"/>
                <w:sz w:val="18"/>
                <w:szCs w:val="18"/>
              </w:rPr>
              <w:t>-child dyads</w:t>
            </w:r>
            <w:r w:rsidRPr="00E661B8">
              <w:rPr>
                <w:rFonts w:ascii="Times New Roman" w:hAnsi="Times New Roman" w:cs="Times New Roman"/>
                <w:sz w:val="18"/>
                <w:szCs w:val="18"/>
              </w:rPr>
              <w:t xml:space="preserve"> in the control group: received standard-of-care at the clinics</w:t>
            </w:r>
          </w:p>
          <w:p w14:paraId="42FBCAA3" w14:textId="302B2538" w:rsidR="009519E9" w:rsidRPr="00E661B8" w:rsidRDefault="009519E9" w:rsidP="005829B9">
            <w:pPr>
              <w:rPr>
                <w:rFonts w:ascii="Times New Roman" w:hAnsi="Times New Roman" w:cs="Times New Roman"/>
                <w:sz w:val="18"/>
                <w:szCs w:val="18"/>
              </w:rPr>
            </w:pPr>
          </w:p>
          <w:p w14:paraId="5BBB4E97" w14:textId="77777777" w:rsidR="009519E9" w:rsidRPr="00E661B8" w:rsidRDefault="009519E9" w:rsidP="005829B9">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Reminder</w:t>
            </w:r>
          </w:p>
          <w:p w14:paraId="023F9171" w14:textId="77777777" w:rsidR="009519E9" w:rsidRPr="00E661B8" w:rsidRDefault="009519E9" w:rsidP="005829B9">
            <w:pPr>
              <w:rPr>
                <w:rFonts w:ascii="Times New Roman" w:hAnsi="Times New Roman" w:cs="Times New Roman"/>
                <w:sz w:val="18"/>
                <w:szCs w:val="18"/>
              </w:rPr>
            </w:pPr>
          </w:p>
          <w:p w14:paraId="1DCD6C1A" w14:textId="012F3A34" w:rsidR="009519E9" w:rsidRPr="00E661B8" w:rsidRDefault="009519E9" w:rsidP="005829B9">
            <w:pPr>
              <w:rPr>
                <w:rFonts w:ascii="Times New Roman" w:hAnsi="Times New Roman" w:cs="Times New Roman"/>
                <w:sz w:val="18"/>
                <w:szCs w:val="18"/>
              </w:rPr>
            </w:pPr>
          </w:p>
          <w:p w14:paraId="0BD89C95" w14:textId="77777777" w:rsidR="009519E9" w:rsidRPr="00E661B8" w:rsidRDefault="009519E9" w:rsidP="005829B9">
            <w:pPr>
              <w:rPr>
                <w:rFonts w:ascii="Times New Roman" w:hAnsi="Times New Roman" w:cs="Times New Roman"/>
                <w:sz w:val="18"/>
                <w:szCs w:val="18"/>
              </w:rPr>
            </w:pPr>
          </w:p>
          <w:p w14:paraId="1D545713" w14:textId="76DABEF9" w:rsidR="009519E9" w:rsidRPr="00E661B8" w:rsidRDefault="009519E9" w:rsidP="00D34296">
            <w:pPr>
              <w:pStyle w:val="ListParagraph"/>
              <w:rPr>
                <w:rFonts w:ascii="Times New Roman" w:hAnsi="Times New Roman" w:cs="Times New Roman"/>
                <w:sz w:val="18"/>
                <w:szCs w:val="18"/>
              </w:rPr>
            </w:pPr>
          </w:p>
        </w:tc>
        <w:tc>
          <w:tcPr>
            <w:tcW w:w="1350" w:type="dxa"/>
            <w:hideMark/>
          </w:tcPr>
          <w:p w14:paraId="479D255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 Parents</w:t>
            </w:r>
          </w:p>
        </w:tc>
        <w:tc>
          <w:tcPr>
            <w:tcW w:w="1890" w:type="dxa"/>
            <w:hideMark/>
          </w:tcPr>
          <w:p w14:paraId="72AEE966" w14:textId="66C8C91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Rates of completion for dose 2 and 3 were similar for both intervention and control groups (65% for both dose 2, and 35% vs 30% for dose 3, respectively)</w:t>
            </w:r>
          </w:p>
        </w:tc>
        <w:tc>
          <w:tcPr>
            <w:tcW w:w="1530" w:type="dxa"/>
            <w:hideMark/>
          </w:tcPr>
          <w:p w14:paraId="3B3CE9FD" w14:textId="6785196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Knowledge: </w:t>
            </w:r>
            <w:r w:rsidR="00FF1515">
              <w:rPr>
                <w:rFonts w:ascii="Times New Roman" w:eastAsia="Times New Roman" w:hAnsi="Times New Roman" w:cs="Times New Roman"/>
                <w:color w:val="000000"/>
                <w:sz w:val="18"/>
                <w:szCs w:val="18"/>
              </w:rPr>
              <w:t>m</w:t>
            </w:r>
            <w:r w:rsidRPr="00E661B8">
              <w:rPr>
                <w:rFonts w:ascii="Times New Roman" w:eastAsia="Times New Roman" w:hAnsi="Times New Roman" w:cs="Times New Roman"/>
                <w:color w:val="000000"/>
                <w:sz w:val="18"/>
                <w:szCs w:val="18"/>
              </w:rPr>
              <w:t>ean knowledge change between baseline and follow-up was higher in the intervention group (0.36) vs control (0.21</w:t>
            </w:r>
            <w:r w:rsidR="00986E2E">
              <w:rPr>
                <w:rFonts w:ascii="Times New Roman" w:eastAsia="Times New Roman" w:hAnsi="Times New Roman" w:cs="Times New Roman"/>
                <w:color w:val="000000"/>
                <w:sz w:val="18"/>
                <w:szCs w:val="18"/>
              </w:rPr>
              <w:t>),</w:t>
            </w:r>
            <w:r w:rsidRPr="00E661B8">
              <w:rPr>
                <w:rFonts w:ascii="Times New Roman" w:eastAsia="Times New Roman" w:hAnsi="Times New Roman" w:cs="Times New Roman"/>
                <w:color w:val="000000"/>
                <w:sz w:val="18"/>
                <w:szCs w:val="18"/>
              </w:rPr>
              <w:t xml:space="preserve"> not statistically significant.</w:t>
            </w:r>
            <w:r w:rsidRPr="00E661B8">
              <w:rPr>
                <w:rFonts w:ascii="Times New Roman" w:eastAsia="Times New Roman" w:hAnsi="Times New Roman" w:cs="Times New Roman"/>
                <w:color w:val="000000"/>
                <w:sz w:val="18"/>
                <w:szCs w:val="18"/>
              </w:rPr>
              <w:br/>
            </w:r>
            <w:r w:rsidRPr="00E661B8">
              <w:rPr>
                <w:rFonts w:ascii="Times New Roman" w:eastAsia="Times New Roman" w:hAnsi="Times New Roman" w:cs="Times New Roman"/>
                <w:color w:val="000000"/>
                <w:sz w:val="18"/>
                <w:szCs w:val="18"/>
              </w:rPr>
              <w:br/>
              <w:t>Acceptability: Those recommended to receive the vaccine were 1.8 times more likely to complete the series</w:t>
            </w:r>
          </w:p>
        </w:tc>
        <w:tc>
          <w:tcPr>
            <w:tcW w:w="1260" w:type="dxa"/>
            <w:hideMark/>
          </w:tcPr>
          <w:p w14:paraId="574CF79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2AE9532C" w14:textId="7D98504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1F100B69" w14:textId="77777777" w:rsidTr="009519E9">
        <w:tc>
          <w:tcPr>
            <w:tcW w:w="810" w:type="dxa"/>
            <w:hideMark/>
          </w:tcPr>
          <w:p w14:paraId="26F80CF5" w14:textId="5E358BC1"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Rickert, V.I., et al.</w:t>
            </w:r>
            <w:r w:rsidRPr="00E661B8">
              <w:rPr>
                <w:rFonts w:ascii="Times New Roman" w:eastAsia="Times New Roman" w:hAnsi="Times New Roman" w:cs="Times New Roman"/>
                <w:b/>
                <w:color w:val="000000"/>
                <w:sz w:val="18"/>
                <w:szCs w:val="18"/>
              </w:rPr>
              <w:t>, 2015</w:t>
            </w:r>
          </w:p>
        </w:tc>
        <w:tc>
          <w:tcPr>
            <w:tcW w:w="1080" w:type="dxa"/>
            <w:hideMark/>
          </w:tcPr>
          <w:p w14:paraId="1515C92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Galveston County, TX, USA</w:t>
            </w:r>
          </w:p>
        </w:tc>
        <w:tc>
          <w:tcPr>
            <w:tcW w:w="1080" w:type="dxa"/>
            <w:hideMark/>
          </w:tcPr>
          <w:p w14:paraId="7FD3A9B2" w14:textId="6FC548C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7622168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4C67B6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D77FF5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F8BBB4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E9C19E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59AE34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20ECAC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7C860AE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Teen Health Center</w:t>
            </w:r>
          </w:p>
        </w:tc>
        <w:tc>
          <w:tcPr>
            <w:tcW w:w="1975" w:type="dxa"/>
            <w:hideMark/>
          </w:tcPr>
          <w:p w14:paraId="29B781F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445 parents of male and female adolescents (ages 11 to 15 y who had not previously received the HPV vaccine)   </w:t>
            </w:r>
          </w:p>
          <w:p w14:paraId="7A4637D3" w14:textId="77777777" w:rsidR="009519E9" w:rsidRPr="00E661B8" w:rsidRDefault="009519E9" w:rsidP="00087E7D">
            <w:pPr>
              <w:rPr>
                <w:rFonts w:ascii="Times New Roman" w:eastAsia="Times New Roman" w:hAnsi="Times New Roman" w:cs="Times New Roman"/>
                <w:color w:val="000000"/>
                <w:sz w:val="18"/>
                <w:szCs w:val="18"/>
              </w:rPr>
            </w:pPr>
          </w:p>
          <w:p w14:paraId="46579DD6" w14:textId="26E86FD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30.6%, African American 27.9%, Hispanic 39.8%, Other 1.8%  </w:t>
            </w:r>
          </w:p>
          <w:p w14:paraId="0A3D2962" w14:textId="77777777" w:rsidR="009519E9" w:rsidRPr="00E661B8" w:rsidRDefault="009519E9" w:rsidP="00087E7D">
            <w:pPr>
              <w:rPr>
                <w:rFonts w:ascii="Times New Roman" w:eastAsia="Times New Roman" w:hAnsi="Times New Roman" w:cs="Times New Roman"/>
                <w:color w:val="000000"/>
                <w:sz w:val="18"/>
                <w:szCs w:val="18"/>
              </w:rPr>
            </w:pPr>
          </w:p>
          <w:p w14:paraId="2F496392" w14:textId="5D7FC88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Parents: Female 87.4%, Male 12.6%;  Children: Female 33.9%, Male 66.1%  </w:t>
            </w:r>
          </w:p>
          <w:p w14:paraId="4A9690FA" w14:textId="77777777" w:rsidR="009519E9" w:rsidRPr="00E661B8" w:rsidRDefault="009519E9" w:rsidP="00087E7D">
            <w:pPr>
              <w:rPr>
                <w:rFonts w:ascii="Times New Roman" w:eastAsia="Times New Roman" w:hAnsi="Times New Roman" w:cs="Times New Roman"/>
                <w:color w:val="000000"/>
                <w:sz w:val="18"/>
                <w:szCs w:val="18"/>
              </w:rPr>
            </w:pPr>
          </w:p>
          <w:p w14:paraId="1C870333" w14:textId="28CCCA9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Parents: M=41.8 </w:t>
            </w:r>
          </w:p>
          <w:p w14:paraId="3D5D6596" w14:textId="5385464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Teens: M=13.5 </w:t>
            </w:r>
          </w:p>
        </w:tc>
        <w:tc>
          <w:tcPr>
            <w:tcW w:w="4140" w:type="dxa"/>
            <w:hideMark/>
          </w:tcPr>
          <w:p w14:paraId="7FE276C8" w14:textId="2FCEDAF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Parent Health message intervention: </w:t>
            </w:r>
          </w:p>
          <w:p w14:paraId="5F292F84" w14:textId="77777777" w:rsidR="009519E9" w:rsidRPr="00E661B8" w:rsidRDefault="009519E9" w:rsidP="004F4CB0">
            <w:pPr>
              <w:pStyle w:val="ListParagraph"/>
              <w:numPr>
                <w:ilvl w:val="0"/>
                <w:numId w:val="97"/>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Initiated with the use of rhetorical questions (RQ) and then with the one- or two-sided message and was not blinded to the research assistant.</w:t>
            </w:r>
          </w:p>
          <w:p w14:paraId="02BD2A54" w14:textId="77777777" w:rsidR="009519E9" w:rsidRPr="00E661B8" w:rsidRDefault="009519E9" w:rsidP="004F4CB0">
            <w:pPr>
              <w:pStyle w:val="ListParagraph"/>
              <w:numPr>
                <w:ilvl w:val="0"/>
                <w:numId w:val="97"/>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Participants randomized into one of 4 conditions: </w:t>
            </w:r>
          </w:p>
          <w:p w14:paraId="5A0DD1F2" w14:textId="77777777" w:rsidR="009519E9" w:rsidRPr="00E661B8" w:rsidRDefault="009519E9" w:rsidP="00C97C06">
            <w:pPr>
              <w:pStyle w:val="ListParagraph"/>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1) rhetorical questions (RQ) plus one sided message </w:t>
            </w:r>
          </w:p>
          <w:p w14:paraId="1E303762" w14:textId="77777777" w:rsidR="009519E9" w:rsidRPr="00E661B8" w:rsidRDefault="009519E9" w:rsidP="00C97C06">
            <w:pPr>
              <w:pStyle w:val="ListParagraph"/>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2) RQ plus two-sided message </w:t>
            </w:r>
          </w:p>
          <w:p w14:paraId="5A33968C" w14:textId="77777777" w:rsidR="009519E9" w:rsidRPr="00E661B8" w:rsidRDefault="009519E9" w:rsidP="00C97C06">
            <w:pPr>
              <w:pStyle w:val="ListParagraph"/>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3) no RQ plus one-sided message, </w:t>
            </w:r>
          </w:p>
          <w:p w14:paraId="6BBC8A04" w14:textId="5D50F158" w:rsidR="009519E9" w:rsidRPr="00E661B8" w:rsidRDefault="009519E9" w:rsidP="00F509A9">
            <w:pPr>
              <w:pStyle w:val="ListParagraph"/>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4) no RQ plus two-sided message </w:t>
            </w:r>
          </w:p>
          <w:p w14:paraId="125A70F2" w14:textId="77777777" w:rsidR="009519E9" w:rsidRPr="00E661B8" w:rsidRDefault="009519E9" w:rsidP="005829B9">
            <w:pPr>
              <w:rPr>
                <w:rFonts w:ascii="Times New Roman" w:eastAsia="Times New Roman" w:hAnsi="Times New Roman" w:cs="Times New Roman"/>
                <w:color w:val="000000"/>
                <w:sz w:val="18"/>
                <w:szCs w:val="18"/>
              </w:rPr>
            </w:pPr>
          </w:p>
          <w:p w14:paraId="32ABA13F" w14:textId="53B06C30" w:rsidR="009519E9" w:rsidRPr="00E661B8" w:rsidRDefault="009519E9" w:rsidP="005829B9">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p w14:paraId="430EF658" w14:textId="76CF8627" w:rsidR="009519E9" w:rsidRPr="00E661B8" w:rsidRDefault="009519E9" w:rsidP="005829B9">
            <w:pPr>
              <w:rPr>
                <w:rFonts w:ascii="Times New Roman" w:eastAsia="Times New Roman" w:hAnsi="Times New Roman" w:cs="Times New Roman"/>
                <w:color w:val="000000"/>
                <w:sz w:val="18"/>
                <w:szCs w:val="18"/>
              </w:rPr>
            </w:pPr>
          </w:p>
        </w:tc>
        <w:tc>
          <w:tcPr>
            <w:tcW w:w="1350" w:type="dxa"/>
            <w:hideMark/>
          </w:tcPr>
          <w:p w14:paraId="300D796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 Adolescents</w:t>
            </w:r>
          </w:p>
        </w:tc>
        <w:tc>
          <w:tcPr>
            <w:tcW w:w="1890" w:type="dxa"/>
            <w:hideMark/>
          </w:tcPr>
          <w:p w14:paraId="532275B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34% of adolescents received their first dose  </w:t>
            </w:r>
          </w:p>
          <w:p w14:paraId="7453E90B" w14:textId="77777777" w:rsidR="009519E9" w:rsidRPr="00E661B8" w:rsidRDefault="009519E9" w:rsidP="00087E7D">
            <w:pPr>
              <w:rPr>
                <w:rFonts w:ascii="Times New Roman" w:eastAsia="Times New Roman" w:hAnsi="Times New Roman" w:cs="Times New Roman"/>
                <w:color w:val="000000"/>
                <w:sz w:val="18"/>
                <w:szCs w:val="18"/>
              </w:rPr>
            </w:pPr>
          </w:p>
          <w:p w14:paraId="0FF7C37C" w14:textId="6C0AC5D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67% completed the series </w:t>
            </w:r>
          </w:p>
        </w:tc>
        <w:tc>
          <w:tcPr>
            <w:tcW w:w="1530" w:type="dxa"/>
            <w:hideMark/>
          </w:tcPr>
          <w:p w14:paraId="3C60C35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Intentions: </w:t>
            </w:r>
          </w:p>
          <w:p w14:paraId="2F1315B5" w14:textId="6CDB83E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RQ component of the intervention increased intention to vaccinate (RR=1.45), but did not affect vaccine initiation or completion</w:t>
            </w:r>
          </w:p>
        </w:tc>
        <w:tc>
          <w:tcPr>
            <w:tcW w:w="1260" w:type="dxa"/>
            <w:hideMark/>
          </w:tcPr>
          <w:p w14:paraId="22CC0D4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0A349A4C" w14:textId="72117540"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30BCABA2" w14:textId="77777777" w:rsidTr="009519E9">
        <w:tc>
          <w:tcPr>
            <w:tcW w:w="810" w:type="dxa"/>
            <w:hideMark/>
          </w:tcPr>
          <w:p w14:paraId="2011BFC3" w14:textId="473F5FC7"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 xml:space="preserve">Rockliffe, L., </w:t>
            </w:r>
            <w:r w:rsidRPr="00E661B8">
              <w:rPr>
                <w:rFonts w:ascii="Times New Roman" w:eastAsia="Times New Roman" w:hAnsi="Times New Roman" w:cs="Times New Roman"/>
                <w:b/>
                <w:bCs/>
                <w:color w:val="000000"/>
                <w:sz w:val="18"/>
                <w:szCs w:val="18"/>
              </w:rPr>
              <w:lastRenderedPageBreak/>
              <w:t>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63F64F5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London, England</w:t>
            </w:r>
          </w:p>
        </w:tc>
        <w:tc>
          <w:tcPr>
            <w:tcW w:w="1080" w:type="dxa"/>
            <w:hideMark/>
          </w:tcPr>
          <w:p w14:paraId="7B4DA818" w14:textId="7208D90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6D36A07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63B7104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0F786C7" w14:textId="360E9CDF" w:rsidR="009519E9" w:rsidRPr="00E661B8" w:rsidRDefault="009519E9" w:rsidP="00087E7D">
            <w:pPr>
              <w:rPr>
                <w:rFonts w:ascii="Times New Roman" w:eastAsia="Times New Roman" w:hAnsi="Times New Roman" w:cs="Times New Roman"/>
                <w:color w:val="000000"/>
                <w:sz w:val="18"/>
                <w:szCs w:val="18"/>
              </w:rPr>
            </w:pPr>
          </w:p>
        </w:tc>
        <w:tc>
          <w:tcPr>
            <w:tcW w:w="360" w:type="dxa"/>
            <w:hideMark/>
          </w:tcPr>
          <w:p w14:paraId="32FA28C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1FA5140" w14:textId="047C92D0" w:rsidR="009519E9" w:rsidRPr="00E661B8" w:rsidRDefault="007166CB" w:rsidP="00087E7D">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X</w:t>
            </w:r>
          </w:p>
        </w:tc>
        <w:tc>
          <w:tcPr>
            <w:tcW w:w="360" w:type="dxa"/>
            <w:hideMark/>
          </w:tcPr>
          <w:p w14:paraId="3B0BE12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1C854C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0D68389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Secondary schools </w:t>
            </w:r>
            <w:r w:rsidRPr="00E661B8">
              <w:rPr>
                <w:rFonts w:ascii="Times New Roman" w:eastAsia="Times New Roman" w:hAnsi="Times New Roman" w:cs="Times New Roman"/>
                <w:color w:val="000000"/>
                <w:sz w:val="18"/>
                <w:szCs w:val="18"/>
              </w:rPr>
              <w:lastRenderedPageBreak/>
              <w:t>with year 8 students</w:t>
            </w:r>
          </w:p>
        </w:tc>
        <w:tc>
          <w:tcPr>
            <w:tcW w:w="1975" w:type="dxa"/>
            <w:hideMark/>
          </w:tcPr>
          <w:p w14:paraId="23D45BCD" w14:textId="1FC94C9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Sample: 181 female adolescents in secondary schools in </w:t>
            </w:r>
            <w:r w:rsidRPr="00E661B8">
              <w:rPr>
                <w:rFonts w:ascii="Times New Roman" w:eastAsia="Times New Roman" w:hAnsi="Times New Roman" w:cs="Times New Roman"/>
                <w:color w:val="000000"/>
                <w:sz w:val="18"/>
                <w:szCs w:val="18"/>
              </w:rPr>
              <w:lastRenderedPageBreak/>
              <w:t xml:space="preserve">Year 8, and 61 parents, and 6 school staff members  </w:t>
            </w:r>
          </w:p>
          <w:p w14:paraId="3F35AF3A" w14:textId="77777777" w:rsidR="009519E9" w:rsidRPr="00E661B8" w:rsidRDefault="009519E9" w:rsidP="00087E7D">
            <w:pPr>
              <w:rPr>
                <w:rFonts w:ascii="Times New Roman" w:eastAsia="Times New Roman" w:hAnsi="Times New Roman" w:cs="Times New Roman"/>
                <w:color w:val="000000"/>
                <w:sz w:val="18"/>
                <w:szCs w:val="18"/>
              </w:rPr>
            </w:pPr>
          </w:p>
          <w:p w14:paraId="78346CA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t>
            </w:r>
          </w:p>
          <w:p w14:paraId="7468FD97" w14:textId="75CA410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Parents: Non-White British 49%; Adolescents: NR </w:t>
            </w:r>
          </w:p>
          <w:p w14:paraId="6C57DC31" w14:textId="77777777" w:rsidR="009519E9" w:rsidRPr="00E661B8" w:rsidRDefault="009519E9" w:rsidP="00087E7D">
            <w:pPr>
              <w:rPr>
                <w:rFonts w:ascii="Times New Roman" w:eastAsia="Times New Roman" w:hAnsi="Times New Roman" w:cs="Times New Roman"/>
                <w:color w:val="000000"/>
                <w:sz w:val="18"/>
                <w:szCs w:val="18"/>
              </w:rPr>
            </w:pPr>
          </w:p>
          <w:p w14:paraId="2160640A" w14:textId="7AD584E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w:t>
            </w:r>
          </w:p>
          <w:p w14:paraId="08928937" w14:textId="543672B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w:t>
            </w:r>
          </w:p>
          <w:p w14:paraId="078FBBA2" w14:textId="47DC756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100% Female; Parents: Female 64%, Male 36%  </w:t>
            </w:r>
          </w:p>
          <w:p w14:paraId="06E634AF" w14:textId="77777777" w:rsidR="009519E9" w:rsidRPr="00E661B8" w:rsidRDefault="009519E9" w:rsidP="00087E7D">
            <w:pPr>
              <w:rPr>
                <w:rFonts w:ascii="Times New Roman" w:eastAsia="Times New Roman" w:hAnsi="Times New Roman" w:cs="Times New Roman"/>
                <w:color w:val="000000"/>
                <w:sz w:val="18"/>
                <w:szCs w:val="18"/>
              </w:rPr>
            </w:pPr>
          </w:p>
          <w:p w14:paraId="724F0550" w14:textId="301DEBA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NR</w:t>
            </w:r>
          </w:p>
        </w:tc>
        <w:tc>
          <w:tcPr>
            <w:tcW w:w="4140" w:type="dxa"/>
            <w:hideMark/>
          </w:tcPr>
          <w:p w14:paraId="57C19EF8" w14:textId="77777777" w:rsidR="009519E9" w:rsidRPr="00E661B8" w:rsidRDefault="009519E9" w:rsidP="00F509A9">
            <w:pPr>
              <w:rPr>
                <w:rFonts w:ascii="Times New Roman" w:hAnsi="Times New Roman" w:cs="Times New Roman"/>
                <w:sz w:val="18"/>
                <w:szCs w:val="18"/>
              </w:rPr>
            </w:pPr>
            <w:r w:rsidRPr="00E661B8">
              <w:rPr>
                <w:rFonts w:ascii="Times New Roman" w:hAnsi="Times New Roman" w:cs="Times New Roman"/>
                <w:sz w:val="18"/>
                <w:szCs w:val="18"/>
              </w:rPr>
              <w:lastRenderedPageBreak/>
              <w:t xml:space="preserve">Schools in the incentive intervention arm: </w:t>
            </w:r>
          </w:p>
          <w:p w14:paraId="39FC6477" w14:textId="77777777" w:rsidR="009519E9" w:rsidRPr="00E661B8" w:rsidRDefault="009519E9" w:rsidP="00F509A9">
            <w:pPr>
              <w:pStyle w:val="ListParagraph"/>
              <w:numPr>
                <w:ilvl w:val="0"/>
                <w:numId w:val="40"/>
              </w:numPr>
              <w:rPr>
                <w:rFonts w:ascii="Times New Roman" w:hAnsi="Times New Roman" w:cs="Times New Roman"/>
                <w:sz w:val="18"/>
                <w:szCs w:val="18"/>
              </w:rPr>
            </w:pPr>
            <w:r w:rsidRPr="00E661B8">
              <w:rPr>
                <w:rFonts w:ascii="Times New Roman" w:hAnsi="Times New Roman" w:cs="Times New Roman"/>
                <w:sz w:val="18"/>
                <w:szCs w:val="18"/>
              </w:rPr>
              <w:lastRenderedPageBreak/>
              <w:t xml:space="preserve">Provided HPV vaccination consent forms to year 8 girls to bring home and get signed by parents </w:t>
            </w:r>
          </w:p>
          <w:p w14:paraId="5E3DE35B" w14:textId="77777777" w:rsidR="009519E9" w:rsidRPr="00E661B8" w:rsidRDefault="009519E9" w:rsidP="00087E7D">
            <w:pPr>
              <w:pStyle w:val="ListParagraph"/>
              <w:numPr>
                <w:ilvl w:val="0"/>
                <w:numId w:val="40"/>
              </w:numPr>
              <w:rPr>
                <w:rFonts w:ascii="Times New Roman" w:hAnsi="Times New Roman" w:cs="Times New Roman"/>
                <w:sz w:val="18"/>
                <w:szCs w:val="18"/>
              </w:rPr>
            </w:pPr>
            <w:r w:rsidRPr="00E661B8">
              <w:rPr>
                <w:rFonts w:ascii="Times New Roman" w:hAnsi="Times New Roman" w:cs="Times New Roman"/>
                <w:sz w:val="18"/>
                <w:szCs w:val="18"/>
              </w:rPr>
              <w:t xml:space="preserve">Those who returned the waiver, regardless of ‘yes’ or ‘no’ to vaccination, were entered into a drawing for one of several £50 gift cards </w:t>
            </w:r>
          </w:p>
          <w:p w14:paraId="599801E0" w14:textId="77777777" w:rsidR="009519E9" w:rsidRPr="00E661B8" w:rsidRDefault="009519E9" w:rsidP="005829B9">
            <w:pPr>
              <w:rPr>
                <w:rFonts w:ascii="Times New Roman" w:hAnsi="Times New Roman" w:cs="Times New Roman"/>
                <w:sz w:val="18"/>
                <w:szCs w:val="18"/>
              </w:rPr>
            </w:pPr>
          </w:p>
          <w:p w14:paraId="6C54E76B" w14:textId="73BB268A" w:rsidR="009519E9" w:rsidRPr="00E661B8" w:rsidRDefault="009519E9" w:rsidP="005829B9">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p w14:paraId="5C8BCAD1" w14:textId="57EA7BB0" w:rsidR="009519E9" w:rsidRPr="00E661B8" w:rsidRDefault="009519E9" w:rsidP="005829B9">
            <w:pPr>
              <w:rPr>
                <w:rFonts w:ascii="Times New Roman" w:hAnsi="Times New Roman" w:cs="Times New Roman"/>
                <w:sz w:val="18"/>
                <w:szCs w:val="18"/>
              </w:rPr>
            </w:pPr>
          </w:p>
        </w:tc>
        <w:tc>
          <w:tcPr>
            <w:tcW w:w="1350" w:type="dxa"/>
            <w:hideMark/>
          </w:tcPr>
          <w:p w14:paraId="79F09E6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Adolescence, Parents</w:t>
            </w:r>
          </w:p>
        </w:tc>
        <w:tc>
          <w:tcPr>
            <w:tcW w:w="1890" w:type="dxa"/>
            <w:hideMark/>
          </w:tcPr>
          <w:p w14:paraId="1EF98D2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66A9637D" w14:textId="5D2A229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Acceptability: There was a mix of positive, </w:t>
            </w:r>
            <w:r w:rsidRPr="00E661B8">
              <w:rPr>
                <w:rFonts w:ascii="Times New Roman" w:eastAsia="Times New Roman" w:hAnsi="Times New Roman" w:cs="Times New Roman"/>
                <w:color w:val="000000"/>
                <w:sz w:val="18"/>
                <w:szCs w:val="18"/>
              </w:rPr>
              <w:lastRenderedPageBreak/>
              <w:t xml:space="preserve">negative, and ambivalent responses about the use of the incentive to encourage HPV vaccination consent forms returned, both by the adolescents and their parents </w:t>
            </w:r>
          </w:p>
        </w:tc>
        <w:tc>
          <w:tcPr>
            <w:tcW w:w="1260" w:type="dxa"/>
            <w:hideMark/>
          </w:tcPr>
          <w:p w14:paraId="7E5A143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0B5AAD72" w14:textId="3ECDF5C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23007E13" w14:textId="77777777" w:rsidTr="009519E9">
        <w:tc>
          <w:tcPr>
            <w:tcW w:w="810" w:type="dxa"/>
            <w:hideMark/>
          </w:tcPr>
          <w:p w14:paraId="1A52C2AE" w14:textId="2FD591C2"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Roussos-Ross, K.,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2017</w:t>
            </w:r>
          </w:p>
        </w:tc>
        <w:tc>
          <w:tcPr>
            <w:tcW w:w="1080" w:type="dxa"/>
            <w:hideMark/>
          </w:tcPr>
          <w:p w14:paraId="74033F6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North Central FL, USA</w:t>
            </w:r>
          </w:p>
        </w:tc>
        <w:tc>
          <w:tcPr>
            <w:tcW w:w="1080" w:type="dxa"/>
            <w:hideMark/>
          </w:tcPr>
          <w:p w14:paraId="3BA493CF" w14:textId="322AA11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33C73EF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7DC88B7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19B0B0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401F6D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A664E0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1CCFCF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010C0E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DC55AD3" w14:textId="38A230C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Women’s </w:t>
            </w:r>
            <w:r w:rsidR="007166CB">
              <w:rPr>
                <w:rFonts w:ascii="Times New Roman" w:eastAsia="Times New Roman" w:hAnsi="Times New Roman" w:cs="Times New Roman"/>
                <w:color w:val="000000"/>
                <w:sz w:val="18"/>
                <w:szCs w:val="18"/>
              </w:rPr>
              <w:t>a</w:t>
            </w:r>
            <w:r w:rsidRPr="00E661B8">
              <w:rPr>
                <w:rFonts w:ascii="Times New Roman" w:eastAsia="Times New Roman" w:hAnsi="Times New Roman" w:cs="Times New Roman"/>
                <w:color w:val="000000"/>
                <w:sz w:val="18"/>
                <w:szCs w:val="18"/>
              </w:rPr>
              <w:t>dvantage meeting at University of Florida, Restoring Joy Church</w:t>
            </w:r>
          </w:p>
        </w:tc>
        <w:tc>
          <w:tcPr>
            <w:tcW w:w="1975" w:type="dxa"/>
            <w:hideMark/>
          </w:tcPr>
          <w:p w14:paraId="5C2261C9" w14:textId="6B2D64C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100 participants from 2 community outreach educational seminars at 2 venues  </w:t>
            </w:r>
          </w:p>
          <w:p w14:paraId="4AE28DB9" w14:textId="77777777" w:rsidR="009519E9" w:rsidRPr="00E661B8" w:rsidRDefault="009519E9" w:rsidP="00087E7D">
            <w:pPr>
              <w:rPr>
                <w:rFonts w:ascii="Times New Roman" w:eastAsia="Times New Roman" w:hAnsi="Times New Roman" w:cs="Times New Roman"/>
                <w:color w:val="000000"/>
                <w:sz w:val="18"/>
                <w:szCs w:val="18"/>
              </w:rPr>
            </w:pPr>
          </w:p>
          <w:p w14:paraId="4063D0D9" w14:textId="0E57B54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38%, Black 25%, Hispanic 2%, Other 12%, and Not stated 23%  </w:t>
            </w:r>
          </w:p>
          <w:p w14:paraId="279AB61A" w14:textId="77777777" w:rsidR="009519E9" w:rsidRPr="00E661B8" w:rsidRDefault="009519E9" w:rsidP="00087E7D">
            <w:pPr>
              <w:rPr>
                <w:rFonts w:ascii="Times New Roman" w:eastAsia="Times New Roman" w:hAnsi="Times New Roman" w:cs="Times New Roman"/>
                <w:color w:val="000000"/>
                <w:sz w:val="18"/>
                <w:szCs w:val="18"/>
              </w:rPr>
            </w:pPr>
          </w:p>
          <w:p w14:paraId="07698AAE" w14:textId="1DE3581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64%, Male 13%, and Not Stated 23%  </w:t>
            </w:r>
          </w:p>
          <w:p w14:paraId="69DC9693" w14:textId="77777777" w:rsidR="009519E9" w:rsidRPr="00E661B8" w:rsidRDefault="009519E9" w:rsidP="00087E7D">
            <w:pPr>
              <w:rPr>
                <w:rFonts w:ascii="Times New Roman" w:eastAsia="Times New Roman" w:hAnsi="Times New Roman" w:cs="Times New Roman"/>
                <w:color w:val="000000"/>
                <w:sz w:val="18"/>
                <w:szCs w:val="18"/>
              </w:rPr>
            </w:pPr>
          </w:p>
          <w:p w14:paraId="073A22A1" w14:textId="76F9D7E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18-65</w:t>
            </w:r>
          </w:p>
        </w:tc>
        <w:tc>
          <w:tcPr>
            <w:tcW w:w="4140" w:type="dxa"/>
            <w:hideMark/>
          </w:tcPr>
          <w:p w14:paraId="3867795F" w14:textId="29251BB0" w:rsidR="009519E9" w:rsidRPr="00E661B8" w:rsidRDefault="009519E9" w:rsidP="002B6367">
            <w:pPr>
              <w:rPr>
                <w:rFonts w:ascii="Times New Roman" w:hAnsi="Times New Roman" w:cs="Times New Roman"/>
                <w:sz w:val="18"/>
                <w:szCs w:val="18"/>
              </w:rPr>
            </w:pPr>
            <w:r w:rsidRPr="00E661B8">
              <w:rPr>
                <w:rFonts w:ascii="Times New Roman" w:hAnsi="Times New Roman" w:cs="Times New Roman"/>
                <w:sz w:val="18"/>
                <w:szCs w:val="18"/>
              </w:rPr>
              <w:t xml:space="preserve">a 30-minute community outreach educational seminar </w:t>
            </w:r>
          </w:p>
          <w:p w14:paraId="67EE2BA0" w14:textId="4F78410F" w:rsidR="009519E9" w:rsidRPr="00E661B8" w:rsidRDefault="009519E9" w:rsidP="00FF3750">
            <w:pPr>
              <w:rPr>
                <w:rFonts w:ascii="Times New Roman" w:hAnsi="Times New Roman" w:cs="Times New Roman"/>
                <w:sz w:val="18"/>
                <w:szCs w:val="18"/>
              </w:rPr>
            </w:pPr>
          </w:p>
          <w:p w14:paraId="7ACB2286" w14:textId="76FCDF23" w:rsidR="009519E9" w:rsidRPr="00E661B8" w:rsidRDefault="009519E9" w:rsidP="00BF341D">
            <w:pPr>
              <w:rPr>
                <w:rFonts w:ascii="Times New Roman" w:hAnsi="Times New Roman" w:cs="Times New Roman"/>
                <w:sz w:val="18"/>
                <w:szCs w:val="18"/>
              </w:rPr>
            </w:pPr>
            <w:r w:rsidRPr="00E661B8">
              <w:rPr>
                <w:rFonts w:ascii="Times New Roman" w:hAnsi="Times New Roman" w:cs="Times New Roman"/>
                <w:sz w:val="18"/>
                <w:szCs w:val="18"/>
              </w:rPr>
              <w:t>CG: Information</w:t>
            </w:r>
          </w:p>
          <w:p w14:paraId="5364C306" w14:textId="77777777" w:rsidR="009519E9" w:rsidRPr="00E661B8" w:rsidRDefault="009519E9" w:rsidP="00FF3750">
            <w:pPr>
              <w:rPr>
                <w:rFonts w:ascii="Times New Roman" w:hAnsi="Times New Roman" w:cs="Times New Roman"/>
                <w:sz w:val="18"/>
                <w:szCs w:val="18"/>
              </w:rPr>
            </w:pPr>
          </w:p>
          <w:p w14:paraId="5ABBC7EC" w14:textId="5CC2AA36" w:rsidR="009519E9" w:rsidRPr="00E661B8" w:rsidRDefault="009519E9" w:rsidP="005829B9">
            <w:pPr>
              <w:rPr>
                <w:rFonts w:ascii="Times New Roman" w:hAnsi="Times New Roman" w:cs="Times New Roman"/>
                <w:sz w:val="18"/>
                <w:szCs w:val="18"/>
              </w:rPr>
            </w:pPr>
          </w:p>
          <w:p w14:paraId="3308CE5B" w14:textId="77777777" w:rsidR="009519E9" w:rsidRPr="00E661B8" w:rsidRDefault="009519E9" w:rsidP="005829B9">
            <w:pPr>
              <w:rPr>
                <w:rFonts w:ascii="Times New Roman" w:hAnsi="Times New Roman" w:cs="Times New Roman"/>
                <w:sz w:val="18"/>
                <w:szCs w:val="18"/>
              </w:rPr>
            </w:pPr>
          </w:p>
          <w:p w14:paraId="5C4F2306" w14:textId="24F1E529" w:rsidR="009519E9" w:rsidRPr="00E661B8" w:rsidRDefault="009519E9" w:rsidP="00FA2C37">
            <w:pPr>
              <w:ind w:left="360"/>
              <w:rPr>
                <w:rFonts w:ascii="Times New Roman" w:hAnsi="Times New Roman" w:cs="Times New Roman"/>
                <w:sz w:val="18"/>
                <w:szCs w:val="18"/>
              </w:rPr>
            </w:pPr>
          </w:p>
        </w:tc>
        <w:tc>
          <w:tcPr>
            <w:tcW w:w="1350" w:type="dxa"/>
            <w:hideMark/>
          </w:tcPr>
          <w:p w14:paraId="62FF8148" w14:textId="1398654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Parents, Young Adults, Adolescents </w:t>
            </w:r>
          </w:p>
        </w:tc>
        <w:tc>
          <w:tcPr>
            <w:tcW w:w="1890" w:type="dxa"/>
            <w:hideMark/>
          </w:tcPr>
          <w:p w14:paraId="7F0F9AC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43A6C834" w14:textId="34CCCF4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Knowledge: significant difference in pre-</w:t>
            </w:r>
            <w:r w:rsidR="00FF1515">
              <w:rPr>
                <w:rFonts w:ascii="Times New Roman" w:eastAsia="Times New Roman" w:hAnsi="Times New Roman" w:cs="Times New Roman"/>
                <w:color w:val="000000"/>
                <w:sz w:val="18"/>
                <w:szCs w:val="18"/>
              </w:rPr>
              <w:t xml:space="preserve">and </w:t>
            </w:r>
            <w:r w:rsidRPr="00E661B8">
              <w:rPr>
                <w:rFonts w:ascii="Times New Roman" w:eastAsia="Times New Roman" w:hAnsi="Times New Roman" w:cs="Times New Roman"/>
                <w:color w:val="000000"/>
                <w:sz w:val="18"/>
                <w:szCs w:val="18"/>
              </w:rPr>
              <w:t xml:space="preserve">post-test knowledge  </w:t>
            </w:r>
          </w:p>
          <w:p w14:paraId="26085C15" w14:textId="4CB12A0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w:t>
            </w:r>
          </w:p>
          <w:p w14:paraId="7B5BD6BD" w14:textId="6541D18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Willingness:</w:t>
            </w:r>
          </w:p>
          <w:p w14:paraId="14B15BD3" w14:textId="1B40085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participants were more willing to receive vaccine or allow child to get it</w:t>
            </w:r>
            <w:r w:rsidR="00FF1515">
              <w:rPr>
                <w:rFonts w:ascii="Times New Roman" w:eastAsia="Times New Roman" w:hAnsi="Times New Roman" w:cs="Times New Roman"/>
                <w:color w:val="000000"/>
                <w:sz w:val="18"/>
                <w:szCs w:val="18"/>
              </w:rPr>
              <w:t xml:space="preserve"> at posttest</w:t>
            </w:r>
            <w:r w:rsidRPr="00E661B8">
              <w:rPr>
                <w:rFonts w:ascii="Times New Roman" w:eastAsia="Times New Roman" w:hAnsi="Times New Roman" w:cs="Times New Roman"/>
                <w:color w:val="000000"/>
                <w:sz w:val="18"/>
                <w:szCs w:val="18"/>
              </w:rPr>
              <w:t xml:space="preserve"> (66.2% vs 49.5%</w:t>
            </w:r>
            <w:r w:rsidR="00FF1515">
              <w:rPr>
                <w:rFonts w:ascii="Times New Roman" w:eastAsia="Times New Roman" w:hAnsi="Times New Roman" w:cs="Times New Roman"/>
                <w:color w:val="000000"/>
                <w:sz w:val="18"/>
                <w:szCs w:val="18"/>
              </w:rPr>
              <w:t>,</w:t>
            </w:r>
            <w:r w:rsidRPr="00E661B8">
              <w:rPr>
                <w:rFonts w:ascii="Times New Roman" w:eastAsia="Times New Roman" w:hAnsi="Times New Roman" w:cs="Times New Roman"/>
                <w:color w:val="000000"/>
                <w:sz w:val="18"/>
                <w:szCs w:val="18"/>
              </w:rPr>
              <w:t xml:space="preserve"> pre vs posttest</w:t>
            </w:r>
            <w:r w:rsidR="00FF1515">
              <w:rPr>
                <w:rFonts w:ascii="Times New Roman" w:eastAsia="Times New Roman" w:hAnsi="Times New Roman" w:cs="Times New Roman"/>
                <w:color w:val="000000"/>
                <w:sz w:val="18"/>
                <w:szCs w:val="18"/>
              </w:rPr>
              <w:t>)</w:t>
            </w:r>
          </w:p>
        </w:tc>
        <w:tc>
          <w:tcPr>
            <w:tcW w:w="1260" w:type="dxa"/>
            <w:hideMark/>
          </w:tcPr>
          <w:p w14:paraId="011063B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731C62A0" w14:textId="135AFB1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w:t>
            </w:r>
            <w:r w:rsidR="005B25A4">
              <w:rPr>
                <w:rFonts w:ascii="Times New Roman" w:eastAsia="Times New Roman" w:hAnsi="Times New Roman" w:cs="Times New Roman"/>
                <w:color w:val="000000"/>
                <w:sz w:val="18"/>
                <w:szCs w:val="18"/>
              </w:rPr>
              <w:t>NR</w:t>
            </w:r>
            <w:r w:rsidRPr="00E661B8">
              <w:rPr>
                <w:rFonts w:ascii="Times New Roman" w:eastAsia="Times New Roman" w:hAnsi="Times New Roman" w:cs="Times New Roman"/>
                <w:color w:val="000000"/>
                <w:sz w:val="18"/>
                <w:szCs w:val="18"/>
              </w:rPr>
              <w:t xml:space="preserve"> </w:t>
            </w:r>
          </w:p>
        </w:tc>
      </w:tr>
      <w:tr w:rsidR="009519E9" w:rsidRPr="00E661B8" w14:paraId="2FADB216" w14:textId="77777777" w:rsidTr="009519E9">
        <w:tc>
          <w:tcPr>
            <w:tcW w:w="810" w:type="dxa"/>
            <w:hideMark/>
          </w:tcPr>
          <w:p w14:paraId="1DCBED0B" w14:textId="6A6DCADC"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Sadoh, A.E.,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335188C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Benin City, Nigeria</w:t>
            </w:r>
          </w:p>
        </w:tc>
        <w:tc>
          <w:tcPr>
            <w:tcW w:w="1080" w:type="dxa"/>
            <w:hideMark/>
          </w:tcPr>
          <w:p w14:paraId="59F9F717" w14:textId="14CE82E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Non- Experiment</w:t>
            </w:r>
          </w:p>
        </w:tc>
        <w:tc>
          <w:tcPr>
            <w:tcW w:w="810" w:type="dxa"/>
            <w:hideMark/>
          </w:tcPr>
          <w:p w14:paraId="6589064B" w14:textId="33C9CE5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54C35C63" w14:textId="41366111" w:rsidR="009519E9" w:rsidRPr="00E661B8" w:rsidRDefault="007166CB" w:rsidP="00087E7D">
            <w:pP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X</w:t>
            </w:r>
          </w:p>
        </w:tc>
        <w:tc>
          <w:tcPr>
            <w:tcW w:w="360" w:type="dxa"/>
            <w:hideMark/>
          </w:tcPr>
          <w:p w14:paraId="65BC267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E1BAD2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6CE3418" w14:textId="1583401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FB1337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C113A2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7BF0815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Secondary Schools</w:t>
            </w:r>
          </w:p>
        </w:tc>
        <w:tc>
          <w:tcPr>
            <w:tcW w:w="1975" w:type="dxa"/>
            <w:hideMark/>
          </w:tcPr>
          <w:p w14:paraId="488ABEC2" w14:textId="35B69CE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1337 female  students from four secondary schools in Benin City, Nigeria </w:t>
            </w:r>
          </w:p>
          <w:p w14:paraId="2653CAE2" w14:textId="77777777" w:rsidR="009519E9" w:rsidRPr="00E661B8" w:rsidRDefault="009519E9" w:rsidP="00087E7D">
            <w:pPr>
              <w:rPr>
                <w:rFonts w:ascii="Times New Roman" w:eastAsia="Times New Roman" w:hAnsi="Times New Roman" w:cs="Times New Roman"/>
                <w:color w:val="000000"/>
                <w:sz w:val="18"/>
                <w:szCs w:val="18"/>
              </w:rPr>
            </w:pPr>
          </w:p>
          <w:p w14:paraId="11A9E1F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0F8BF6AD" w14:textId="77777777" w:rsidR="009519E9" w:rsidRPr="00E661B8" w:rsidRDefault="009519E9" w:rsidP="00087E7D">
            <w:pPr>
              <w:rPr>
                <w:rFonts w:ascii="Times New Roman" w:eastAsia="Times New Roman" w:hAnsi="Times New Roman" w:cs="Times New Roman"/>
                <w:color w:val="000000"/>
                <w:sz w:val="18"/>
                <w:szCs w:val="18"/>
              </w:rPr>
            </w:pPr>
          </w:p>
          <w:p w14:paraId="200138B0" w14:textId="3D4EB53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100%  Female</w:t>
            </w:r>
          </w:p>
          <w:p w14:paraId="45EDD8A3" w14:textId="77777777" w:rsidR="009519E9" w:rsidRPr="00E661B8" w:rsidRDefault="009519E9" w:rsidP="00087E7D">
            <w:pPr>
              <w:rPr>
                <w:rFonts w:ascii="Times New Roman" w:eastAsia="Times New Roman" w:hAnsi="Times New Roman" w:cs="Times New Roman"/>
                <w:color w:val="000000"/>
                <w:sz w:val="18"/>
                <w:szCs w:val="18"/>
              </w:rPr>
            </w:pPr>
          </w:p>
          <w:p w14:paraId="549E057F" w14:textId="0782F49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9-17 </w:t>
            </w:r>
          </w:p>
        </w:tc>
        <w:tc>
          <w:tcPr>
            <w:tcW w:w="4140" w:type="dxa"/>
            <w:hideMark/>
          </w:tcPr>
          <w:p w14:paraId="4E6EF5A5" w14:textId="77777777" w:rsidR="009519E9" w:rsidRPr="00E661B8" w:rsidRDefault="009519E9" w:rsidP="00BF341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Lecture emphasized key information on cervical cancer while each student was given a flier containing the key information; Within two weeks, each student delivered a mini lecture on the subject to her classmates using the flier as a guide and to emphasize key points</w:t>
            </w:r>
          </w:p>
          <w:p w14:paraId="54EDA1FC" w14:textId="77777777" w:rsidR="009519E9" w:rsidRPr="00E661B8" w:rsidRDefault="009519E9" w:rsidP="00BF341D">
            <w:pPr>
              <w:rPr>
                <w:rFonts w:ascii="Times New Roman" w:hAnsi="Times New Roman" w:cs="Times New Roman"/>
                <w:sz w:val="18"/>
                <w:szCs w:val="18"/>
              </w:rPr>
            </w:pPr>
          </w:p>
          <w:p w14:paraId="16769DE4" w14:textId="11D28965" w:rsidR="009519E9" w:rsidRPr="00E661B8" w:rsidRDefault="009519E9" w:rsidP="00BF341D">
            <w:pPr>
              <w:rPr>
                <w:rFonts w:ascii="Times New Roman" w:hAnsi="Times New Roman" w:cs="Times New Roman"/>
                <w:sz w:val="18"/>
                <w:szCs w:val="18"/>
              </w:rPr>
            </w:pPr>
            <w:r w:rsidRPr="00E661B8">
              <w:rPr>
                <w:rFonts w:ascii="Times New Roman" w:hAnsi="Times New Roman" w:cs="Times New Roman"/>
                <w:sz w:val="18"/>
                <w:szCs w:val="18"/>
              </w:rPr>
              <w:t xml:space="preserve">CG: Information </w:t>
            </w:r>
          </w:p>
          <w:p w14:paraId="7426FAF6" w14:textId="77777777" w:rsidR="009519E9" w:rsidRPr="00E661B8" w:rsidRDefault="009519E9" w:rsidP="00BF341D">
            <w:pPr>
              <w:rPr>
                <w:rFonts w:ascii="Times New Roman" w:eastAsia="Times New Roman" w:hAnsi="Times New Roman" w:cs="Times New Roman"/>
                <w:color w:val="000000"/>
                <w:sz w:val="18"/>
                <w:szCs w:val="18"/>
              </w:rPr>
            </w:pPr>
          </w:p>
          <w:p w14:paraId="4D45C9C1" w14:textId="3BB5ECD4" w:rsidR="009519E9" w:rsidRPr="00E661B8" w:rsidRDefault="009519E9" w:rsidP="00B41BF9">
            <w:pPr>
              <w:pStyle w:val="ListParagraph"/>
              <w:rPr>
                <w:rFonts w:ascii="Times New Roman" w:eastAsia="Times New Roman" w:hAnsi="Times New Roman" w:cs="Times New Roman"/>
                <w:color w:val="000000"/>
                <w:sz w:val="18"/>
                <w:szCs w:val="18"/>
              </w:rPr>
            </w:pPr>
          </w:p>
        </w:tc>
        <w:tc>
          <w:tcPr>
            <w:tcW w:w="1350" w:type="dxa"/>
            <w:hideMark/>
          </w:tcPr>
          <w:p w14:paraId="0959CB2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Adolescents</w:t>
            </w:r>
          </w:p>
        </w:tc>
        <w:tc>
          <w:tcPr>
            <w:tcW w:w="1890" w:type="dxa"/>
            <w:hideMark/>
          </w:tcPr>
          <w:p w14:paraId="54D463E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NR</w:t>
            </w:r>
          </w:p>
        </w:tc>
        <w:tc>
          <w:tcPr>
            <w:tcW w:w="1530" w:type="dxa"/>
            <w:hideMark/>
          </w:tcPr>
          <w:p w14:paraId="62E3FFCD" w14:textId="10ED58E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Awareness: significant difference in awareness of cervical cancer pre-training (14.8%) vs post-training (97.8%, p&lt;0.0001) </w:t>
            </w:r>
          </w:p>
          <w:p w14:paraId="2C887C98" w14:textId="77777777" w:rsidR="009519E9" w:rsidRPr="00E661B8" w:rsidRDefault="009519E9" w:rsidP="00087E7D">
            <w:pPr>
              <w:rPr>
                <w:rFonts w:ascii="Times New Roman" w:eastAsia="Times New Roman" w:hAnsi="Times New Roman" w:cs="Times New Roman"/>
                <w:color w:val="000000"/>
                <w:sz w:val="18"/>
                <w:szCs w:val="18"/>
              </w:rPr>
            </w:pPr>
          </w:p>
          <w:p w14:paraId="730A481F" w14:textId="2FC2778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Knowledge: </w:t>
            </w:r>
            <w:r w:rsidR="005B71B4" w:rsidRPr="00E661B8">
              <w:rPr>
                <w:rFonts w:ascii="Times New Roman" w:eastAsia="Times New Roman" w:hAnsi="Times New Roman" w:cs="Times New Roman"/>
                <w:color w:val="000000"/>
                <w:sz w:val="18"/>
                <w:szCs w:val="18"/>
              </w:rPr>
              <w:t>Mean</w:t>
            </w:r>
            <w:r w:rsidR="005B71B4">
              <w:rPr>
                <w:rFonts w:ascii="Times New Roman" w:eastAsia="Times New Roman" w:hAnsi="Times New Roman" w:cs="Times New Roman"/>
                <w:color w:val="000000"/>
                <w:sz w:val="18"/>
                <w:szCs w:val="18"/>
              </w:rPr>
              <w:t xml:space="preserve"> </w:t>
            </w:r>
            <w:r w:rsidR="005B71B4" w:rsidRPr="00E661B8">
              <w:rPr>
                <w:rFonts w:ascii="Times New Roman" w:eastAsia="Times New Roman" w:hAnsi="Times New Roman" w:cs="Times New Roman"/>
                <w:color w:val="000000"/>
                <w:sz w:val="18"/>
                <w:szCs w:val="18"/>
              </w:rPr>
              <w:t>score</w:t>
            </w:r>
            <w:r w:rsidRPr="00E661B8">
              <w:rPr>
                <w:rFonts w:ascii="Times New Roman" w:eastAsia="Times New Roman" w:hAnsi="Times New Roman" w:cs="Times New Roman"/>
                <w:color w:val="000000"/>
                <w:sz w:val="18"/>
                <w:szCs w:val="18"/>
              </w:rPr>
              <w:t xml:space="preserve"> was highly significant</w:t>
            </w:r>
            <w:r w:rsidR="00986E2E">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color w:val="000000"/>
                <w:sz w:val="18"/>
                <w:szCs w:val="18"/>
              </w:rPr>
              <w:t xml:space="preserve">60.39 ± 9.75 vs the pre-training </w:t>
            </w:r>
            <w:r w:rsidRPr="00E661B8">
              <w:rPr>
                <w:rFonts w:ascii="Times New Roman" w:eastAsia="Times New Roman" w:hAnsi="Times New Roman" w:cs="Times New Roman"/>
                <w:color w:val="000000"/>
                <w:sz w:val="18"/>
                <w:szCs w:val="18"/>
              </w:rPr>
              <w:lastRenderedPageBreak/>
              <w:t>mean  score (p &lt;  0.0001)</w:t>
            </w:r>
          </w:p>
        </w:tc>
        <w:tc>
          <w:tcPr>
            <w:tcW w:w="1260" w:type="dxa"/>
            <w:hideMark/>
          </w:tcPr>
          <w:p w14:paraId="281550D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6C7DC2F9" w14:textId="509CBD4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091A2B11" w14:textId="77777777" w:rsidTr="009519E9">
        <w:tc>
          <w:tcPr>
            <w:tcW w:w="810" w:type="dxa"/>
            <w:hideMark/>
          </w:tcPr>
          <w:p w14:paraId="4AC9A44C" w14:textId="110C4FDD"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Schnaith, A.M.,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34B0E04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Twin Cities and Duluth, MN, USA</w:t>
            </w:r>
          </w:p>
        </w:tc>
        <w:tc>
          <w:tcPr>
            <w:tcW w:w="1080" w:type="dxa"/>
            <w:hideMark/>
          </w:tcPr>
          <w:p w14:paraId="009920D9" w14:textId="31B13BE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0D8DCD8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1412330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93B312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ED94C1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149094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9F5AEB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513D64D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B51B62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Medical School</w:t>
            </w:r>
          </w:p>
        </w:tc>
        <w:tc>
          <w:tcPr>
            <w:tcW w:w="1975" w:type="dxa"/>
            <w:hideMark/>
          </w:tcPr>
          <w:p w14:paraId="1425B66A" w14:textId="39AD449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Sample: 132 medical school students at University of Minnesota.</w:t>
            </w:r>
          </w:p>
          <w:p w14:paraId="7278B57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101 completed pre and post intervention surveys</w:t>
            </w:r>
          </w:p>
          <w:p w14:paraId="3AB4D736" w14:textId="77777777" w:rsidR="009519E9" w:rsidRPr="00E661B8" w:rsidRDefault="009519E9" w:rsidP="00087E7D">
            <w:pPr>
              <w:rPr>
                <w:rFonts w:ascii="Times New Roman" w:eastAsia="Times New Roman" w:hAnsi="Times New Roman" w:cs="Times New Roman"/>
                <w:color w:val="000000"/>
                <w:sz w:val="18"/>
                <w:szCs w:val="18"/>
              </w:rPr>
            </w:pPr>
          </w:p>
          <w:p w14:paraId="58970BC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NR </w:t>
            </w:r>
          </w:p>
          <w:p w14:paraId="1148F567" w14:textId="472E5C4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 </w:t>
            </w:r>
          </w:p>
          <w:p w14:paraId="5D96C31A" w14:textId="16E4ACA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66%, Male 33%, and did not specify 1%  </w:t>
            </w:r>
          </w:p>
          <w:p w14:paraId="3355FAC3" w14:textId="77777777" w:rsidR="009519E9" w:rsidRPr="00E661B8" w:rsidRDefault="009519E9" w:rsidP="00087E7D">
            <w:pPr>
              <w:rPr>
                <w:rFonts w:ascii="Times New Roman" w:eastAsia="Times New Roman" w:hAnsi="Times New Roman" w:cs="Times New Roman"/>
                <w:color w:val="000000"/>
                <w:sz w:val="18"/>
                <w:szCs w:val="18"/>
              </w:rPr>
            </w:pPr>
          </w:p>
          <w:p w14:paraId="48C635FC" w14:textId="7BC7996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NR</w:t>
            </w:r>
          </w:p>
        </w:tc>
        <w:tc>
          <w:tcPr>
            <w:tcW w:w="4140" w:type="dxa"/>
            <w:hideMark/>
          </w:tcPr>
          <w:p w14:paraId="3E8A6D50" w14:textId="77777777" w:rsidR="009519E9" w:rsidRPr="00E661B8" w:rsidRDefault="009519E9" w:rsidP="00B41BF9">
            <w:pPr>
              <w:rPr>
                <w:rFonts w:ascii="Times New Roman" w:hAnsi="Times New Roman" w:cs="Times New Roman"/>
                <w:sz w:val="18"/>
                <w:szCs w:val="18"/>
              </w:rPr>
            </w:pPr>
            <w:r w:rsidRPr="00E661B8">
              <w:rPr>
                <w:rFonts w:ascii="Times New Roman" w:hAnsi="Times New Roman" w:cs="Times New Roman"/>
                <w:sz w:val="18"/>
                <w:szCs w:val="18"/>
              </w:rPr>
              <w:t xml:space="preserve">Participated in an HPV vaccination curriculum consisting of: </w:t>
            </w:r>
          </w:p>
          <w:p w14:paraId="0E829155" w14:textId="77777777" w:rsidR="009519E9" w:rsidRPr="00E661B8" w:rsidRDefault="009519E9" w:rsidP="00B41BF9">
            <w:pPr>
              <w:pStyle w:val="ListParagraph"/>
              <w:numPr>
                <w:ilvl w:val="0"/>
                <w:numId w:val="106"/>
              </w:numPr>
              <w:ind w:left="504"/>
              <w:rPr>
                <w:rFonts w:ascii="Times New Roman" w:hAnsi="Times New Roman" w:cs="Times New Roman"/>
                <w:sz w:val="18"/>
                <w:szCs w:val="18"/>
              </w:rPr>
            </w:pPr>
            <w:r w:rsidRPr="00E661B8">
              <w:rPr>
                <w:rFonts w:ascii="Times New Roman" w:hAnsi="Times New Roman" w:cs="Times New Roman"/>
                <w:sz w:val="18"/>
                <w:szCs w:val="18"/>
              </w:rPr>
              <w:t>a lecture</w:t>
            </w:r>
          </w:p>
          <w:p w14:paraId="18268797" w14:textId="77777777" w:rsidR="009519E9" w:rsidRPr="00E661B8" w:rsidRDefault="009519E9" w:rsidP="00B41BF9">
            <w:pPr>
              <w:pStyle w:val="ListParagraph"/>
              <w:numPr>
                <w:ilvl w:val="0"/>
                <w:numId w:val="106"/>
              </w:numPr>
              <w:ind w:left="504"/>
              <w:rPr>
                <w:rFonts w:ascii="Times New Roman" w:hAnsi="Times New Roman" w:cs="Times New Roman"/>
                <w:sz w:val="18"/>
                <w:szCs w:val="18"/>
              </w:rPr>
            </w:pPr>
            <w:r w:rsidRPr="00E661B8">
              <w:rPr>
                <w:rFonts w:ascii="Times New Roman" w:hAnsi="Times New Roman" w:cs="Times New Roman"/>
                <w:sz w:val="18"/>
                <w:szCs w:val="18"/>
              </w:rPr>
              <w:t>video</w:t>
            </w:r>
          </w:p>
          <w:p w14:paraId="01C2E09F" w14:textId="29DA6644" w:rsidR="009519E9" w:rsidRPr="00E661B8" w:rsidRDefault="009519E9" w:rsidP="00BF341D">
            <w:pPr>
              <w:pStyle w:val="ListParagraph"/>
              <w:numPr>
                <w:ilvl w:val="0"/>
                <w:numId w:val="106"/>
              </w:numPr>
              <w:ind w:left="504"/>
              <w:rPr>
                <w:rFonts w:ascii="Times New Roman" w:hAnsi="Times New Roman" w:cs="Times New Roman"/>
                <w:sz w:val="18"/>
                <w:szCs w:val="18"/>
              </w:rPr>
            </w:pPr>
            <w:r w:rsidRPr="00E661B8">
              <w:rPr>
                <w:rFonts w:ascii="Times New Roman" w:hAnsi="Times New Roman" w:cs="Times New Roman"/>
                <w:sz w:val="18"/>
                <w:szCs w:val="18"/>
              </w:rPr>
              <w:t>role-play simulation</w:t>
            </w:r>
          </w:p>
          <w:p w14:paraId="3A91FE9E" w14:textId="4233A861" w:rsidR="009519E9" w:rsidRPr="00E661B8" w:rsidRDefault="009519E9" w:rsidP="00BF341D">
            <w:pPr>
              <w:rPr>
                <w:rFonts w:ascii="Times New Roman" w:hAnsi="Times New Roman" w:cs="Times New Roman"/>
                <w:sz w:val="18"/>
                <w:szCs w:val="18"/>
              </w:rPr>
            </w:pPr>
          </w:p>
          <w:p w14:paraId="7868C5A9" w14:textId="77777777" w:rsidR="009519E9" w:rsidRPr="00E661B8" w:rsidRDefault="009519E9" w:rsidP="00BF341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CG: Beh Interv Providers  </w:t>
            </w:r>
          </w:p>
          <w:p w14:paraId="52CF5E7D" w14:textId="77777777" w:rsidR="009519E9" w:rsidRPr="00E661B8" w:rsidRDefault="009519E9" w:rsidP="00BF341D">
            <w:pPr>
              <w:rPr>
                <w:rFonts w:ascii="Times New Roman" w:hAnsi="Times New Roman" w:cs="Times New Roman"/>
                <w:sz w:val="18"/>
                <w:szCs w:val="18"/>
              </w:rPr>
            </w:pPr>
          </w:p>
          <w:p w14:paraId="5E4553F9" w14:textId="77777777" w:rsidR="009519E9" w:rsidRPr="00E661B8" w:rsidRDefault="009519E9" w:rsidP="005E38F3">
            <w:pPr>
              <w:rPr>
                <w:rFonts w:ascii="Times New Roman" w:eastAsia="Times New Roman" w:hAnsi="Times New Roman" w:cs="Times New Roman"/>
                <w:color w:val="000000"/>
                <w:sz w:val="18"/>
                <w:szCs w:val="18"/>
              </w:rPr>
            </w:pPr>
          </w:p>
          <w:p w14:paraId="122DD526" w14:textId="77777777" w:rsidR="009519E9" w:rsidRPr="00E661B8" w:rsidRDefault="009519E9" w:rsidP="005E38F3">
            <w:pPr>
              <w:rPr>
                <w:rFonts w:ascii="Times New Roman" w:eastAsia="Times New Roman" w:hAnsi="Times New Roman" w:cs="Times New Roman"/>
                <w:color w:val="000000"/>
                <w:sz w:val="18"/>
                <w:szCs w:val="18"/>
              </w:rPr>
            </w:pPr>
          </w:p>
          <w:p w14:paraId="7711DE62" w14:textId="24B36B73" w:rsidR="009519E9" w:rsidRPr="00E661B8" w:rsidRDefault="009519E9" w:rsidP="005E38F3">
            <w:pPr>
              <w:rPr>
                <w:rFonts w:ascii="Times New Roman" w:eastAsia="Times New Roman" w:hAnsi="Times New Roman" w:cs="Times New Roman"/>
                <w:color w:val="000000"/>
                <w:sz w:val="18"/>
                <w:szCs w:val="18"/>
              </w:rPr>
            </w:pPr>
          </w:p>
        </w:tc>
        <w:tc>
          <w:tcPr>
            <w:tcW w:w="1350" w:type="dxa"/>
            <w:hideMark/>
          </w:tcPr>
          <w:p w14:paraId="038D4DA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Healthcare Providers </w:t>
            </w:r>
          </w:p>
        </w:tc>
        <w:tc>
          <w:tcPr>
            <w:tcW w:w="1890" w:type="dxa"/>
            <w:hideMark/>
          </w:tcPr>
          <w:p w14:paraId="5EE83FC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4F2CF1CF" w14:textId="64D6D52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Education: student awareness of HPV vaccine benefits increased by an average of 0.82 points</w:t>
            </w:r>
          </w:p>
          <w:p w14:paraId="2296C118" w14:textId="77777777" w:rsidR="009519E9" w:rsidRPr="00E661B8" w:rsidRDefault="009519E9" w:rsidP="00087E7D">
            <w:pPr>
              <w:rPr>
                <w:rFonts w:ascii="Times New Roman" w:eastAsia="Times New Roman" w:hAnsi="Times New Roman" w:cs="Times New Roman"/>
                <w:color w:val="000000"/>
                <w:sz w:val="18"/>
                <w:szCs w:val="18"/>
              </w:rPr>
            </w:pPr>
          </w:p>
          <w:p w14:paraId="0EE2AB47" w14:textId="4B52F01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Behavior: </w:t>
            </w:r>
            <w:r w:rsidR="00986E2E">
              <w:rPr>
                <w:rFonts w:ascii="Times New Roman" w:eastAsia="Times New Roman" w:hAnsi="Times New Roman" w:cs="Times New Roman"/>
                <w:color w:val="000000"/>
                <w:sz w:val="18"/>
                <w:szCs w:val="18"/>
              </w:rPr>
              <w:t>s</w:t>
            </w:r>
            <w:r w:rsidRPr="00E661B8">
              <w:rPr>
                <w:rFonts w:ascii="Times New Roman" w:eastAsia="Times New Roman" w:hAnsi="Times New Roman" w:cs="Times New Roman"/>
                <w:color w:val="000000"/>
                <w:sz w:val="18"/>
                <w:szCs w:val="18"/>
              </w:rPr>
              <w:t>tudent comfort talking to vaccine hesitant parents increased by 1.37 points</w:t>
            </w:r>
          </w:p>
        </w:tc>
        <w:tc>
          <w:tcPr>
            <w:tcW w:w="1260" w:type="dxa"/>
            <w:hideMark/>
          </w:tcPr>
          <w:p w14:paraId="2FE2620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28D1864E" w14:textId="54CBF77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4DAB6651" w14:textId="77777777" w:rsidTr="009519E9">
        <w:tc>
          <w:tcPr>
            <w:tcW w:w="810" w:type="dxa"/>
            <w:hideMark/>
          </w:tcPr>
          <w:p w14:paraId="3F547E57" w14:textId="2060810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Shah, P.D.,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2019</w:t>
            </w:r>
          </w:p>
        </w:tc>
        <w:tc>
          <w:tcPr>
            <w:tcW w:w="1080" w:type="dxa"/>
            <w:hideMark/>
          </w:tcPr>
          <w:p w14:paraId="277FA8F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USA</w:t>
            </w:r>
          </w:p>
        </w:tc>
        <w:tc>
          <w:tcPr>
            <w:tcW w:w="1080" w:type="dxa"/>
            <w:hideMark/>
          </w:tcPr>
          <w:p w14:paraId="67830CDC" w14:textId="02CEF44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2991460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4538B99C" w14:textId="63C4884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2C35768E" w14:textId="05F359B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1A11FA1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EB4B37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555343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0C1225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C4EF67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Address- based sampling</w:t>
            </w:r>
          </w:p>
        </w:tc>
        <w:tc>
          <w:tcPr>
            <w:tcW w:w="1975" w:type="dxa"/>
            <w:hideMark/>
          </w:tcPr>
          <w:p w14:paraId="095186D4" w14:textId="35AC828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Sample: 1196 parents of children aged 9-17 who had not initiated HPV vaccine series or only received first dose</w:t>
            </w:r>
          </w:p>
          <w:p w14:paraId="1E58F2C4" w14:textId="77777777" w:rsidR="009519E9" w:rsidRPr="00E661B8" w:rsidRDefault="009519E9" w:rsidP="00087E7D">
            <w:pPr>
              <w:rPr>
                <w:rFonts w:ascii="Times New Roman" w:eastAsia="Times New Roman" w:hAnsi="Times New Roman" w:cs="Times New Roman"/>
                <w:color w:val="000000"/>
                <w:sz w:val="18"/>
                <w:szCs w:val="18"/>
              </w:rPr>
            </w:pPr>
          </w:p>
          <w:p w14:paraId="452B2A6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Non-Hispanic White 70%, Non-Hispanic black 9%, Non-Hispanic multiracial or other 7%,  Hispanic 14%  </w:t>
            </w:r>
          </w:p>
          <w:p w14:paraId="3EE4C523" w14:textId="77777777" w:rsidR="009519E9" w:rsidRPr="00E661B8" w:rsidRDefault="009519E9" w:rsidP="00087E7D">
            <w:pPr>
              <w:rPr>
                <w:rFonts w:ascii="Times New Roman" w:eastAsia="Times New Roman" w:hAnsi="Times New Roman" w:cs="Times New Roman"/>
                <w:color w:val="000000"/>
                <w:sz w:val="18"/>
                <w:szCs w:val="18"/>
              </w:rPr>
            </w:pPr>
          </w:p>
          <w:p w14:paraId="0BD9F569" w14:textId="50CAE74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Gender: Female 54%, Male 46%</w:t>
            </w:r>
          </w:p>
          <w:p w14:paraId="3ADA0179" w14:textId="77777777" w:rsidR="009519E9" w:rsidRPr="00E661B8" w:rsidRDefault="009519E9" w:rsidP="00087E7D">
            <w:pPr>
              <w:rPr>
                <w:rFonts w:ascii="Times New Roman" w:eastAsia="Times New Roman" w:hAnsi="Times New Roman" w:cs="Times New Roman"/>
                <w:color w:val="000000"/>
                <w:sz w:val="18"/>
                <w:szCs w:val="18"/>
              </w:rPr>
            </w:pPr>
          </w:p>
          <w:p w14:paraId="6C52EA8E" w14:textId="52BD254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M=42.7 (SD=8.1) </w:t>
            </w:r>
          </w:p>
        </w:tc>
        <w:tc>
          <w:tcPr>
            <w:tcW w:w="4140" w:type="dxa"/>
            <w:hideMark/>
          </w:tcPr>
          <w:p w14:paraId="15944EB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There were 2 different video-messaging experiments: </w:t>
            </w:r>
          </w:p>
          <w:p w14:paraId="4B789922" w14:textId="50FF450C" w:rsidR="009519E9" w:rsidRPr="00E661B8" w:rsidRDefault="009519E9" w:rsidP="00B41BF9">
            <w:pPr>
              <w:pStyle w:val="ListParagraph"/>
              <w:numPr>
                <w:ilvl w:val="0"/>
                <w:numId w:val="108"/>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first: parents were randomly assigned to conditions by employing different vaccine recommendation strategies. </w:t>
            </w:r>
          </w:p>
          <w:p w14:paraId="1826F375" w14:textId="2A236361" w:rsidR="009519E9" w:rsidRPr="00E661B8" w:rsidRDefault="009519E9" w:rsidP="00B41BF9">
            <w:pPr>
              <w:pStyle w:val="ListParagraph"/>
              <w:numPr>
                <w:ilvl w:val="0"/>
                <w:numId w:val="108"/>
              </w:numPr>
              <w:ind w:left="504"/>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second, parents were randomly assigned to messages where questions/concerns about HPV vaccine topics were answered. </w:t>
            </w:r>
          </w:p>
          <w:p w14:paraId="445E8975" w14:textId="77777777" w:rsidR="009519E9" w:rsidRPr="00E661B8" w:rsidRDefault="009519E9" w:rsidP="00BF341D">
            <w:pPr>
              <w:rPr>
                <w:rFonts w:ascii="Times New Roman" w:eastAsia="Times New Roman" w:hAnsi="Times New Roman" w:cs="Times New Roman"/>
                <w:color w:val="000000"/>
                <w:sz w:val="18"/>
                <w:szCs w:val="18"/>
              </w:rPr>
            </w:pPr>
          </w:p>
          <w:p w14:paraId="43FD3EEC" w14:textId="1E58615C" w:rsidR="009519E9" w:rsidRPr="00E661B8" w:rsidRDefault="009519E9" w:rsidP="00BF341D">
            <w:pPr>
              <w:rPr>
                <w:rFonts w:ascii="Times New Roman" w:eastAsia="Times New Roman" w:hAnsi="Times New Roman" w:cs="Times New Roman"/>
                <w:color w:val="000000"/>
                <w:sz w:val="18"/>
                <w:szCs w:val="18"/>
              </w:rPr>
            </w:pPr>
            <w:r w:rsidRPr="00E661B8">
              <w:rPr>
                <w:rFonts w:ascii="Times New Roman" w:hAnsi="Times New Roman" w:cs="Times New Roman"/>
                <w:sz w:val="18"/>
                <w:szCs w:val="18"/>
              </w:rPr>
              <w:t>CG: Information</w:t>
            </w:r>
          </w:p>
        </w:tc>
        <w:tc>
          <w:tcPr>
            <w:tcW w:w="1350" w:type="dxa"/>
            <w:hideMark/>
          </w:tcPr>
          <w:p w14:paraId="6563CEF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Parents</w:t>
            </w:r>
          </w:p>
        </w:tc>
        <w:tc>
          <w:tcPr>
            <w:tcW w:w="1890" w:type="dxa"/>
            <w:hideMark/>
          </w:tcPr>
          <w:p w14:paraId="4107641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NC</w:t>
            </w:r>
          </w:p>
        </w:tc>
        <w:tc>
          <w:tcPr>
            <w:tcW w:w="1530" w:type="dxa"/>
            <w:hideMark/>
          </w:tcPr>
          <w:p w14:paraId="5396E2ED" w14:textId="3E918A4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Vaccine efficacy: confidence in HPV vaccine increased following messages about HPV vaccine (b=0.13), messages on cancer prevention (b=0.11); less confident following messages that expressed urgency (b=-0.06)</w:t>
            </w:r>
          </w:p>
        </w:tc>
        <w:tc>
          <w:tcPr>
            <w:tcW w:w="1260" w:type="dxa"/>
            <w:hideMark/>
          </w:tcPr>
          <w:p w14:paraId="4234DF7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5E8C7683" w14:textId="5DC0A2DD"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2CE6ED63" w14:textId="77777777" w:rsidTr="009519E9">
        <w:tc>
          <w:tcPr>
            <w:tcW w:w="810" w:type="dxa"/>
            <w:hideMark/>
          </w:tcPr>
          <w:p w14:paraId="48C51F6F" w14:textId="204F2B1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 xml:space="preserve">Staples, J.N., Wong M.S., and </w:t>
            </w:r>
            <w:r w:rsidR="005B71B4" w:rsidRPr="00E661B8">
              <w:rPr>
                <w:rFonts w:ascii="Times New Roman" w:eastAsia="Times New Roman" w:hAnsi="Times New Roman" w:cs="Times New Roman"/>
                <w:b/>
                <w:color w:val="000000"/>
                <w:sz w:val="18"/>
                <w:szCs w:val="18"/>
              </w:rPr>
              <w:t>Rimmel</w:t>
            </w:r>
            <w:r w:rsidRPr="00E661B8">
              <w:rPr>
                <w:rFonts w:ascii="Times New Roman" w:eastAsia="Times New Roman" w:hAnsi="Times New Roman" w:cs="Times New Roman"/>
                <w:b/>
                <w:color w:val="000000"/>
                <w:sz w:val="18"/>
                <w:szCs w:val="18"/>
              </w:rPr>
              <w:t xml:space="preserve"> B.J.,</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2018</w:t>
            </w:r>
          </w:p>
        </w:tc>
        <w:tc>
          <w:tcPr>
            <w:tcW w:w="1080" w:type="dxa"/>
            <w:hideMark/>
          </w:tcPr>
          <w:p w14:paraId="4D53CDA0" w14:textId="40EC3FB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HBCUs in the Southeast US, Hampton University, Marshall University, West Virginia State University, </w:t>
            </w:r>
            <w:r w:rsidRPr="00E661B8">
              <w:rPr>
                <w:rFonts w:ascii="Times New Roman" w:eastAsia="Times New Roman" w:hAnsi="Times New Roman" w:cs="Times New Roman"/>
                <w:color w:val="000000"/>
                <w:sz w:val="18"/>
                <w:szCs w:val="18"/>
              </w:rPr>
              <w:lastRenderedPageBreak/>
              <w:t xml:space="preserve">NC Central University, USA </w:t>
            </w:r>
          </w:p>
        </w:tc>
        <w:tc>
          <w:tcPr>
            <w:tcW w:w="1080" w:type="dxa"/>
            <w:hideMark/>
          </w:tcPr>
          <w:p w14:paraId="230446F9" w14:textId="5CBF84D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Quasi-Experiment</w:t>
            </w:r>
          </w:p>
        </w:tc>
        <w:tc>
          <w:tcPr>
            <w:tcW w:w="810" w:type="dxa"/>
            <w:hideMark/>
          </w:tcPr>
          <w:p w14:paraId="76237BB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4A4F3E8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D1FA44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1EE17B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46101B0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2EA803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945843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6AED06E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Colleges</w:t>
            </w:r>
          </w:p>
        </w:tc>
        <w:tc>
          <w:tcPr>
            <w:tcW w:w="1975" w:type="dxa"/>
            <w:hideMark/>
          </w:tcPr>
          <w:p w14:paraId="44BBE296" w14:textId="3A59179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57 female HBCU students   </w:t>
            </w:r>
          </w:p>
          <w:p w14:paraId="02F32B77" w14:textId="77777777" w:rsidR="009519E9" w:rsidRPr="00E661B8" w:rsidRDefault="009519E9" w:rsidP="00087E7D">
            <w:pPr>
              <w:rPr>
                <w:rFonts w:ascii="Times New Roman" w:eastAsia="Times New Roman" w:hAnsi="Times New Roman" w:cs="Times New Roman"/>
                <w:color w:val="000000"/>
                <w:sz w:val="18"/>
                <w:szCs w:val="18"/>
              </w:rPr>
            </w:pPr>
          </w:p>
          <w:p w14:paraId="6AF59299" w14:textId="0CBAC38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100% Black/ African American  </w:t>
            </w:r>
          </w:p>
          <w:p w14:paraId="7EAFB1D7" w14:textId="77777777" w:rsidR="009519E9" w:rsidRPr="00E661B8" w:rsidRDefault="009519E9" w:rsidP="00087E7D">
            <w:pPr>
              <w:rPr>
                <w:rFonts w:ascii="Times New Roman" w:eastAsia="Times New Roman" w:hAnsi="Times New Roman" w:cs="Times New Roman"/>
                <w:color w:val="000000"/>
                <w:sz w:val="18"/>
                <w:szCs w:val="18"/>
              </w:rPr>
            </w:pPr>
          </w:p>
          <w:p w14:paraId="6B9AAEDB" w14:textId="6F617A9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492DB09E" w14:textId="77777777" w:rsidR="009519E9" w:rsidRPr="00E661B8" w:rsidRDefault="009519E9" w:rsidP="00087E7D">
            <w:pPr>
              <w:rPr>
                <w:rFonts w:ascii="Times New Roman" w:eastAsia="Times New Roman" w:hAnsi="Times New Roman" w:cs="Times New Roman"/>
                <w:color w:val="000000"/>
                <w:sz w:val="18"/>
                <w:szCs w:val="18"/>
              </w:rPr>
            </w:pPr>
          </w:p>
          <w:p w14:paraId="222F4B47" w14:textId="3619353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reported as under 17, 18-20, and &gt; 21  </w:t>
            </w:r>
          </w:p>
        </w:tc>
        <w:tc>
          <w:tcPr>
            <w:tcW w:w="4140" w:type="dxa"/>
            <w:hideMark/>
          </w:tcPr>
          <w:p w14:paraId="0B29AE94" w14:textId="77777777" w:rsidR="009519E9" w:rsidRPr="00E661B8" w:rsidRDefault="009519E9" w:rsidP="005E38F3">
            <w:pPr>
              <w:rPr>
                <w:rFonts w:ascii="Times New Roman" w:hAnsi="Times New Roman" w:cs="Times New Roman"/>
                <w:sz w:val="18"/>
                <w:szCs w:val="18"/>
              </w:rPr>
            </w:pPr>
            <w:r w:rsidRPr="00E661B8">
              <w:rPr>
                <w:rFonts w:ascii="Times New Roman" w:hAnsi="Times New Roman" w:cs="Times New Roman"/>
                <w:sz w:val="18"/>
                <w:szCs w:val="18"/>
              </w:rPr>
              <w:t xml:space="preserve">1-hour lecture which included: </w:t>
            </w:r>
          </w:p>
          <w:p w14:paraId="14D7B165" w14:textId="77777777" w:rsidR="009519E9" w:rsidRPr="00E661B8" w:rsidRDefault="009519E9" w:rsidP="005E1EF2">
            <w:pPr>
              <w:pStyle w:val="ListParagraph"/>
              <w:numPr>
                <w:ilvl w:val="0"/>
                <w:numId w:val="36"/>
              </w:numPr>
              <w:ind w:left="504"/>
              <w:rPr>
                <w:rFonts w:ascii="Times New Roman" w:hAnsi="Times New Roman" w:cs="Times New Roman"/>
                <w:sz w:val="18"/>
                <w:szCs w:val="18"/>
              </w:rPr>
            </w:pPr>
            <w:r w:rsidRPr="00E661B8">
              <w:rPr>
                <w:rFonts w:ascii="Times New Roman" w:hAnsi="Times New Roman" w:cs="Times New Roman"/>
                <w:sz w:val="18"/>
                <w:szCs w:val="18"/>
              </w:rPr>
              <w:t>Power Point presentation</w:t>
            </w:r>
          </w:p>
          <w:p w14:paraId="79D65732" w14:textId="77777777" w:rsidR="009519E9" w:rsidRPr="00E661B8" w:rsidRDefault="009519E9" w:rsidP="005E1EF2">
            <w:pPr>
              <w:pStyle w:val="ListParagraph"/>
              <w:numPr>
                <w:ilvl w:val="0"/>
                <w:numId w:val="36"/>
              </w:numPr>
              <w:ind w:left="504"/>
              <w:rPr>
                <w:rFonts w:ascii="Times New Roman" w:hAnsi="Times New Roman" w:cs="Times New Roman"/>
                <w:sz w:val="18"/>
                <w:szCs w:val="18"/>
              </w:rPr>
            </w:pPr>
            <w:r w:rsidRPr="00E661B8">
              <w:rPr>
                <w:rFonts w:ascii="Times New Roman" w:hAnsi="Times New Roman" w:cs="Times New Roman"/>
                <w:sz w:val="18"/>
                <w:szCs w:val="18"/>
              </w:rPr>
              <w:t>female body diagrams</w:t>
            </w:r>
          </w:p>
          <w:p w14:paraId="74BF1A91" w14:textId="77777777" w:rsidR="009519E9" w:rsidRPr="00E661B8" w:rsidRDefault="009519E9" w:rsidP="005E1EF2">
            <w:pPr>
              <w:pStyle w:val="ListParagraph"/>
              <w:numPr>
                <w:ilvl w:val="0"/>
                <w:numId w:val="36"/>
              </w:numPr>
              <w:ind w:left="504"/>
              <w:rPr>
                <w:rFonts w:ascii="Times New Roman" w:hAnsi="Times New Roman" w:cs="Times New Roman"/>
                <w:sz w:val="18"/>
                <w:szCs w:val="18"/>
              </w:rPr>
            </w:pPr>
            <w:r w:rsidRPr="00E661B8">
              <w:rPr>
                <w:rFonts w:ascii="Times New Roman" w:hAnsi="Times New Roman" w:cs="Times New Roman"/>
                <w:sz w:val="18"/>
                <w:szCs w:val="18"/>
              </w:rPr>
              <w:t>topic-specific medical instruments including plastic speculums and Pap brushes</w:t>
            </w:r>
          </w:p>
          <w:p w14:paraId="40A6C8EB" w14:textId="36C20CEC" w:rsidR="009519E9" w:rsidRPr="00E661B8" w:rsidRDefault="009519E9" w:rsidP="00BF341D">
            <w:pPr>
              <w:rPr>
                <w:rFonts w:ascii="Times New Roman" w:hAnsi="Times New Roman" w:cs="Times New Roman"/>
                <w:sz w:val="18"/>
                <w:szCs w:val="18"/>
              </w:rPr>
            </w:pPr>
          </w:p>
          <w:p w14:paraId="55BB2618" w14:textId="595F5E9B" w:rsidR="009519E9" w:rsidRPr="00E661B8" w:rsidRDefault="009519E9" w:rsidP="00BF341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Beh Interv Patient Decision Support</w:t>
            </w:r>
          </w:p>
          <w:p w14:paraId="4D767D8B" w14:textId="77777777" w:rsidR="009519E9" w:rsidRPr="00E661B8" w:rsidRDefault="009519E9" w:rsidP="00BF341D">
            <w:pPr>
              <w:rPr>
                <w:rFonts w:ascii="Times New Roman" w:hAnsi="Times New Roman" w:cs="Times New Roman"/>
                <w:sz w:val="18"/>
                <w:szCs w:val="18"/>
              </w:rPr>
            </w:pPr>
          </w:p>
          <w:p w14:paraId="0B679779" w14:textId="41143E4C" w:rsidR="009519E9" w:rsidRPr="00E661B8" w:rsidRDefault="009519E9" w:rsidP="00BF341D">
            <w:pPr>
              <w:rPr>
                <w:rFonts w:ascii="Times New Roman" w:hAnsi="Times New Roman" w:cs="Times New Roman"/>
                <w:sz w:val="18"/>
                <w:szCs w:val="18"/>
              </w:rPr>
            </w:pPr>
          </w:p>
        </w:tc>
        <w:tc>
          <w:tcPr>
            <w:tcW w:w="1350" w:type="dxa"/>
            <w:hideMark/>
          </w:tcPr>
          <w:p w14:paraId="202AA4A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1EFC184D" w14:textId="695A9EF8" w:rsidR="009519E9" w:rsidRPr="00E661B8" w:rsidRDefault="009519E9" w:rsidP="00935A11">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29 participants (53%) reported at least starting the series, the remainder were either unsure of their vaccination status (n = 8, 15%) or had never been vaccinated (n = 18, 33%). VC: A total of 24 participants (42%) reported completing all 3 doses, </w:t>
            </w:r>
            <w:r w:rsidRPr="00E661B8">
              <w:rPr>
                <w:rFonts w:ascii="Times New Roman" w:eastAsia="Times New Roman" w:hAnsi="Times New Roman" w:cs="Times New Roman"/>
                <w:color w:val="000000"/>
                <w:sz w:val="18"/>
                <w:szCs w:val="18"/>
              </w:rPr>
              <w:lastRenderedPageBreak/>
              <w:t>which yields a series completion rate of about 83%  </w:t>
            </w:r>
          </w:p>
        </w:tc>
        <w:tc>
          <w:tcPr>
            <w:tcW w:w="1530" w:type="dxa"/>
            <w:hideMark/>
          </w:tcPr>
          <w:p w14:paraId="483D1631" w14:textId="1118BEF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Education: </w:t>
            </w:r>
            <w:r w:rsidR="005B71B4">
              <w:rPr>
                <w:rFonts w:ascii="Times New Roman" w:eastAsia="Times New Roman" w:hAnsi="Times New Roman" w:cs="Times New Roman"/>
                <w:color w:val="000000"/>
                <w:sz w:val="18"/>
                <w:szCs w:val="18"/>
              </w:rPr>
              <w:t>Sign</w:t>
            </w:r>
            <w:r w:rsidRPr="00E661B8">
              <w:rPr>
                <w:rFonts w:ascii="Times New Roman" w:eastAsia="Times New Roman" w:hAnsi="Times New Roman" w:cs="Times New Roman"/>
                <w:color w:val="000000"/>
                <w:sz w:val="18"/>
                <w:szCs w:val="18"/>
              </w:rPr>
              <w:t xml:space="preserve"> increase (74% vs 91%) for the intervention;  </w:t>
            </w:r>
            <w:r w:rsidR="005B71B4">
              <w:rPr>
                <w:rFonts w:ascii="Times New Roman" w:eastAsia="Times New Roman" w:hAnsi="Times New Roman" w:cs="Times New Roman"/>
                <w:color w:val="000000"/>
                <w:sz w:val="18"/>
                <w:szCs w:val="18"/>
              </w:rPr>
              <w:t>f</w:t>
            </w:r>
            <w:r w:rsidRPr="00E661B8">
              <w:rPr>
                <w:rFonts w:ascii="Times New Roman" w:eastAsia="Times New Roman" w:hAnsi="Times New Roman" w:cs="Times New Roman"/>
                <w:color w:val="000000"/>
                <w:sz w:val="18"/>
                <w:szCs w:val="18"/>
              </w:rPr>
              <w:t>ollowing intervention, 94% confirmed they will get regular pap smears, and 87% planned to get HPV vaccine</w:t>
            </w:r>
          </w:p>
        </w:tc>
        <w:tc>
          <w:tcPr>
            <w:tcW w:w="1260" w:type="dxa"/>
            <w:hideMark/>
          </w:tcPr>
          <w:p w14:paraId="6422C61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6A8935EE" w14:textId="78DD7D74"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r w:rsidR="009519E9" w:rsidRPr="00E661B8" w14:paraId="361B46EB" w14:textId="77777777" w:rsidTr="009519E9">
        <w:tc>
          <w:tcPr>
            <w:tcW w:w="810" w:type="dxa"/>
            <w:hideMark/>
          </w:tcPr>
          <w:p w14:paraId="21499AD6" w14:textId="72254567"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Staras, S.A.S.,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2013</w:t>
            </w:r>
          </w:p>
        </w:tc>
        <w:tc>
          <w:tcPr>
            <w:tcW w:w="1080" w:type="dxa"/>
            <w:hideMark/>
          </w:tcPr>
          <w:p w14:paraId="1FC5DA9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Gainesville, FL, USA</w:t>
            </w:r>
          </w:p>
        </w:tc>
        <w:tc>
          <w:tcPr>
            <w:tcW w:w="1080" w:type="dxa"/>
            <w:hideMark/>
          </w:tcPr>
          <w:p w14:paraId="045F73FA" w14:textId="670E9FA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Quasi-Experiment</w:t>
            </w:r>
          </w:p>
        </w:tc>
        <w:tc>
          <w:tcPr>
            <w:tcW w:w="810" w:type="dxa"/>
            <w:hideMark/>
          </w:tcPr>
          <w:p w14:paraId="5CF0FC3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24096F6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1903819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68F0FB0"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959B59F"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719950B4"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1B9EF38"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751B0B7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Florida Medicaid or Children’s Health Insurance Program</w:t>
            </w:r>
          </w:p>
        </w:tc>
        <w:tc>
          <w:tcPr>
            <w:tcW w:w="1975" w:type="dxa"/>
            <w:hideMark/>
          </w:tcPr>
          <w:p w14:paraId="0CB1DD07"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2773 girls and 3350 boys without prior HPV vaccine claims in Florida Medicaid or Children’s Health Insurance Program   </w:t>
            </w:r>
          </w:p>
          <w:p w14:paraId="264A403F" w14:textId="77777777" w:rsidR="009519E9" w:rsidRPr="00E661B8" w:rsidRDefault="009519E9" w:rsidP="00087E7D">
            <w:pPr>
              <w:rPr>
                <w:rFonts w:ascii="Times New Roman" w:eastAsia="Times New Roman" w:hAnsi="Times New Roman" w:cs="Times New Roman"/>
                <w:color w:val="000000"/>
                <w:sz w:val="18"/>
                <w:szCs w:val="18"/>
              </w:rPr>
            </w:pPr>
          </w:p>
          <w:p w14:paraId="3D13180A" w14:textId="6F57C10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Non-Hispanic White 47%, Non-Hispanic Black 26%, Hispanic 14%, and Other 13% </w:t>
            </w:r>
          </w:p>
          <w:p w14:paraId="49EEE21A" w14:textId="77777777" w:rsidR="009519E9" w:rsidRPr="00E661B8" w:rsidRDefault="009519E9" w:rsidP="00087E7D">
            <w:pPr>
              <w:rPr>
                <w:rFonts w:ascii="Times New Roman" w:eastAsia="Times New Roman" w:hAnsi="Times New Roman" w:cs="Times New Roman"/>
                <w:color w:val="000000"/>
                <w:sz w:val="18"/>
                <w:szCs w:val="18"/>
              </w:rPr>
            </w:pPr>
          </w:p>
          <w:p w14:paraId="3C1184C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Female 2773 (45%), </w:t>
            </w:r>
          </w:p>
          <w:p w14:paraId="7307C1AA" w14:textId="0A3C082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Male 3350 (55%)</w:t>
            </w:r>
          </w:p>
          <w:p w14:paraId="08204843" w14:textId="77777777" w:rsidR="009519E9" w:rsidRPr="00E661B8" w:rsidRDefault="009519E9" w:rsidP="00087E7D">
            <w:pPr>
              <w:rPr>
                <w:rFonts w:ascii="Times New Roman" w:eastAsia="Times New Roman" w:hAnsi="Times New Roman" w:cs="Times New Roman"/>
                <w:color w:val="000000"/>
                <w:sz w:val="18"/>
                <w:szCs w:val="18"/>
              </w:rPr>
            </w:pPr>
          </w:p>
          <w:p w14:paraId="29949394" w14:textId="2D1B372B"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Age: 11-17 </w:t>
            </w:r>
          </w:p>
        </w:tc>
        <w:tc>
          <w:tcPr>
            <w:tcW w:w="4140" w:type="dxa"/>
            <w:hideMark/>
          </w:tcPr>
          <w:p w14:paraId="14904ACD" w14:textId="0F983DE0" w:rsidR="009519E9" w:rsidRPr="00E661B8" w:rsidRDefault="009519E9" w:rsidP="00935A11">
            <w:pPr>
              <w:rPr>
                <w:rFonts w:ascii="Times New Roman" w:hAnsi="Times New Roman" w:cs="Times New Roman"/>
                <w:sz w:val="18"/>
                <w:szCs w:val="18"/>
              </w:rPr>
            </w:pPr>
            <w:r w:rsidRPr="00E661B8">
              <w:rPr>
                <w:rFonts w:ascii="Times New Roman" w:hAnsi="Times New Roman" w:cs="Times New Roman"/>
                <w:sz w:val="18"/>
                <w:szCs w:val="18"/>
              </w:rPr>
              <w:t xml:space="preserve">Adolescents were assigned to one of four study arms: 1) postcard campaign, (2) in-clinic HIT system, (3) postcard campaign and in-clinic HIT system, and (4) usual care. </w:t>
            </w:r>
          </w:p>
          <w:p w14:paraId="0B606737" w14:textId="77777777" w:rsidR="009519E9" w:rsidRPr="00E661B8" w:rsidRDefault="009519E9" w:rsidP="00BF341D">
            <w:pPr>
              <w:rPr>
                <w:rFonts w:ascii="Times New Roman" w:hAnsi="Times New Roman" w:cs="Times New Roman"/>
                <w:sz w:val="18"/>
                <w:szCs w:val="18"/>
              </w:rPr>
            </w:pPr>
          </w:p>
          <w:p w14:paraId="0C64587D" w14:textId="77777777" w:rsidR="009519E9" w:rsidRPr="00E661B8" w:rsidRDefault="009519E9" w:rsidP="00BF341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CG: Patient/Provider Targeted Interv</w:t>
            </w:r>
          </w:p>
          <w:p w14:paraId="43EE4E3C" w14:textId="5FAD0331" w:rsidR="009519E9" w:rsidRPr="00E661B8" w:rsidRDefault="009519E9" w:rsidP="00BF341D">
            <w:pPr>
              <w:rPr>
                <w:rFonts w:ascii="Times New Roman" w:hAnsi="Times New Roman" w:cs="Times New Roman"/>
                <w:sz w:val="18"/>
                <w:szCs w:val="18"/>
              </w:rPr>
            </w:pPr>
          </w:p>
        </w:tc>
        <w:tc>
          <w:tcPr>
            <w:tcW w:w="1350" w:type="dxa"/>
            <w:hideMark/>
          </w:tcPr>
          <w:p w14:paraId="283C39DA"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Adolescents </w:t>
            </w:r>
          </w:p>
        </w:tc>
        <w:tc>
          <w:tcPr>
            <w:tcW w:w="1890" w:type="dxa"/>
            <w:hideMark/>
          </w:tcPr>
          <w:p w14:paraId="298422CF" w14:textId="05FAE28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VI: 5% of adolescents initiated the series</w:t>
            </w:r>
            <w:r w:rsidR="00986E2E">
              <w:rPr>
                <w:rFonts w:ascii="Times New Roman" w:eastAsia="Times New Roman" w:hAnsi="Times New Roman" w:cs="Times New Roman"/>
                <w:color w:val="000000"/>
                <w:sz w:val="18"/>
                <w:szCs w:val="18"/>
              </w:rPr>
              <w:t>; o</w:t>
            </w:r>
            <w:r w:rsidRPr="00E661B8">
              <w:rPr>
                <w:rFonts w:ascii="Times New Roman" w:eastAsia="Times New Roman" w:hAnsi="Times New Roman" w:cs="Times New Roman"/>
                <w:color w:val="000000"/>
                <w:sz w:val="18"/>
                <w:szCs w:val="18"/>
              </w:rPr>
              <w:t>dds of VI increased with the postcard campaign (60% among girls and not significantly among boys), with the HIT system (50% among girls and 40% among boys), and with the combined postcard campaign and HIT system (140% among girls and 60% among boys).</w:t>
            </w:r>
          </w:p>
        </w:tc>
        <w:tc>
          <w:tcPr>
            <w:tcW w:w="1530" w:type="dxa"/>
            <w:hideMark/>
          </w:tcPr>
          <w:p w14:paraId="4D382508" w14:textId="747823D2"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Information seeking: </w:t>
            </w:r>
            <w:r w:rsidR="00986E2E">
              <w:rPr>
                <w:rFonts w:ascii="Times New Roman" w:eastAsia="Times New Roman" w:hAnsi="Times New Roman" w:cs="Times New Roman"/>
                <w:color w:val="000000"/>
                <w:sz w:val="18"/>
                <w:szCs w:val="18"/>
              </w:rPr>
              <w:t>m</w:t>
            </w:r>
            <w:r w:rsidRPr="00E661B8">
              <w:rPr>
                <w:rFonts w:ascii="Times New Roman" w:eastAsia="Times New Roman" w:hAnsi="Times New Roman" w:cs="Times New Roman"/>
                <w:color w:val="000000"/>
                <w:sz w:val="18"/>
                <w:szCs w:val="18"/>
              </w:rPr>
              <w:t>ajority of parents (91% of boys and 80% of girls) sought additional information about the vaccine after receiving the postcard</w:t>
            </w:r>
          </w:p>
        </w:tc>
        <w:tc>
          <w:tcPr>
            <w:tcW w:w="1260" w:type="dxa"/>
            <w:hideMark/>
          </w:tcPr>
          <w:p w14:paraId="6CB0187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49839BFD" w14:textId="77777777" w:rsidR="009519E9" w:rsidRPr="00E661B8" w:rsidRDefault="009519E9" w:rsidP="00087E7D">
            <w:pPr>
              <w:rPr>
                <w:rFonts w:ascii="Times New Roman" w:eastAsia="Times New Roman" w:hAnsi="Times New Roman" w:cs="Times New Roman"/>
                <w:color w:val="000000"/>
                <w:sz w:val="18"/>
                <w:szCs w:val="18"/>
              </w:rPr>
            </w:pPr>
          </w:p>
          <w:p w14:paraId="7DF188D5" w14:textId="73EC40EC"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difficulties with incorporating the HIT system into the clinic workflow</w:t>
            </w:r>
          </w:p>
        </w:tc>
      </w:tr>
      <w:tr w:rsidR="009519E9" w:rsidRPr="00E661B8" w14:paraId="3DA8AF8E" w14:textId="77777777" w:rsidTr="009519E9">
        <w:tc>
          <w:tcPr>
            <w:tcW w:w="810" w:type="dxa"/>
            <w:hideMark/>
          </w:tcPr>
          <w:p w14:paraId="76B30614" w14:textId="1AE47DB3" w:rsidR="009519E9" w:rsidRPr="00E661B8" w:rsidRDefault="009519E9" w:rsidP="00087E7D">
            <w:pPr>
              <w:rPr>
                <w:rFonts w:ascii="Times New Roman" w:eastAsia="Times New Roman" w:hAnsi="Times New Roman" w:cs="Times New Roman"/>
                <w:b/>
                <w:bCs/>
                <w:color w:val="000000"/>
                <w:sz w:val="18"/>
                <w:szCs w:val="18"/>
              </w:rPr>
            </w:pPr>
            <w:r w:rsidRPr="00E661B8">
              <w:rPr>
                <w:rFonts w:ascii="Times New Roman" w:eastAsia="Times New Roman" w:hAnsi="Times New Roman" w:cs="Times New Roman"/>
                <w:b/>
                <w:bCs/>
                <w:color w:val="000000"/>
                <w:sz w:val="18"/>
                <w:szCs w:val="18"/>
              </w:rPr>
              <w:t>Stern, L.,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2014</w:t>
            </w:r>
          </w:p>
        </w:tc>
        <w:tc>
          <w:tcPr>
            <w:tcW w:w="1080" w:type="dxa"/>
            <w:hideMark/>
          </w:tcPr>
          <w:p w14:paraId="4CFD2706" w14:textId="1B0488F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9 Planned Parenthood health centers located in NC, UT, AZ, WA, CO, CA; and one hospital family planning clinic located in IL, USA</w:t>
            </w:r>
          </w:p>
        </w:tc>
        <w:tc>
          <w:tcPr>
            <w:tcW w:w="1080" w:type="dxa"/>
            <w:hideMark/>
          </w:tcPr>
          <w:p w14:paraId="26CEF177" w14:textId="70ABFA8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6C12255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Single</w:t>
            </w:r>
          </w:p>
        </w:tc>
        <w:tc>
          <w:tcPr>
            <w:tcW w:w="360" w:type="dxa"/>
            <w:hideMark/>
          </w:tcPr>
          <w:p w14:paraId="0F30576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C95AC36"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4FC6A6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28A187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06D9E939"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0D4EE9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33D1571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Family planning facilities</w:t>
            </w:r>
          </w:p>
        </w:tc>
        <w:tc>
          <w:tcPr>
            <w:tcW w:w="1975" w:type="dxa"/>
            <w:hideMark/>
          </w:tcPr>
          <w:p w14:paraId="61238CD6" w14:textId="539D336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365 women from 10 reproductive health centers </w:t>
            </w:r>
          </w:p>
          <w:p w14:paraId="1E7B7B35" w14:textId="77777777" w:rsidR="009519E9" w:rsidRPr="00E661B8" w:rsidRDefault="009519E9" w:rsidP="00087E7D">
            <w:pPr>
              <w:rPr>
                <w:rFonts w:ascii="Times New Roman" w:eastAsia="Times New Roman" w:hAnsi="Times New Roman" w:cs="Times New Roman"/>
                <w:color w:val="000000"/>
                <w:sz w:val="18"/>
                <w:szCs w:val="18"/>
              </w:rPr>
            </w:pPr>
          </w:p>
          <w:p w14:paraId="4F82181B" w14:textId="6126378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White 57%, African American 11.5%, Latin 21.6%, Asian 4.7%, and Other 5.2% </w:t>
            </w:r>
          </w:p>
          <w:p w14:paraId="66625BCA" w14:textId="77777777" w:rsidR="009519E9" w:rsidRPr="00E661B8" w:rsidRDefault="009519E9" w:rsidP="00087E7D">
            <w:pPr>
              <w:rPr>
                <w:rFonts w:ascii="Times New Roman" w:eastAsia="Times New Roman" w:hAnsi="Times New Roman" w:cs="Times New Roman"/>
                <w:color w:val="000000"/>
                <w:sz w:val="18"/>
                <w:szCs w:val="18"/>
              </w:rPr>
            </w:pPr>
          </w:p>
          <w:p w14:paraId="3F983210" w14:textId="122D13EE"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100% Female    </w:t>
            </w:r>
          </w:p>
          <w:p w14:paraId="46D605F7" w14:textId="77777777" w:rsidR="009519E9" w:rsidRPr="00E661B8" w:rsidRDefault="009519E9" w:rsidP="00087E7D">
            <w:pPr>
              <w:rPr>
                <w:rFonts w:ascii="Times New Roman" w:eastAsia="Times New Roman" w:hAnsi="Times New Roman" w:cs="Times New Roman"/>
                <w:color w:val="000000"/>
                <w:sz w:val="18"/>
                <w:szCs w:val="18"/>
              </w:rPr>
            </w:pPr>
          </w:p>
          <w:p w14:paraId="01069B85" w14:textId="6668356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19-26</w:t>
            </w:r>
          </w:p>
        </w:tc>
        <w:tc>
          <w:tcPr>
            <w:tcW w:w="4140" w:type="dxa"/>
            <w:hideMark/>
          </w:tcPr>
          <w:p w14:paraId="7E00D72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hAnsi="Times New Roman" w:cs="Times New Roman"/>
                <w:sz w:val="18"/>
                <w:szCs w:val="18"/>
              </w:rPr>
              <w:t xml:space="preserve">An automated system to remind participants when their next HPV vaccine dose was due. </w:t>
            </w:r>
            <w:r w:rsidRPr="00E661B8">
              <w:rPr>
                <w:rFonts w:ascii="Times New Roman" w:eastAsia="Times New Roman" w:hAnsi="Times New Roman" w:cs="Times New Roman"/>
                <w:color w:val="000000"/>
                <w:sz w:val="18"/>
                <w:szCs w:val="18"/>
              </w:rPr>
              <w:t xml:space="preserve">Participants could receive their reminders via text, email, phone, private Facebook message, or standard mail. </w:t>
            </w:r>
          </w:p>
          <w:p w14:paraId="686D9626" w14:textId="77777777" w:rsidR="009519E9" w:rsidRPr="00E661B8" w:rsidRDefault="009519E9" w:rsidP="00087E7D">
            <w:pPr>
              <w:rPr>
                <w:rFonts w:ascii="Times New Roman" w:hAnsi="Times New Roman" w:cs="Times New Roman"/>
                <w:sz w:val="18"/>
                <w:szCs w:val="18"/>
              </w:rPr>
            </w:pPr>
          </w:p>
          <w:p w14:paraId="7588FD74" w14:textId="355A68A7" w:rsidR="009519E9" w:rsidRPr="00E661B8" w:rsidRDefault="009519E9" w:rsidP="00087E7D">
            <w:pPr>
              <w:rPr>
                <w:rFonts w:ascii="Times New Roman" w:hAnsi="Times New Roman" w:cs="Times New Roman"/>
                <w:sz w:val="18"/>
                <w:szCs w:val="18"/>
              </w:rPr>
            </w:pPr>
            <w:r w:rsidRPr="00E661B8">
              <w:rPr>
                <w:rFonts w:ascii="Times New Roman" w:eastAsia="Times New Roman" w:hAnsi="Times New Roman" w:cs="Times New Roman"/>
                <w:color w:val="000000"/>
                <w:sz w:val="18"/>
                <w:szCs w:val="18"/>
              </w:rPr>
              <w:t>CG: Beh Interv Patient Reminder</w:t>
            </w:r>
          </w:p>
        </w:tc>
        <w:tc>
          <w:tcPr>
            <w:tcW w:w="1350" w:type="dxa"/>
            <w:hideMark/>
          </w:tcPr>
          <w:p w14:paraId="2370379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Young Adults</w:t>
            </w:r>
          </w:p>
        </w:tc>
        <w:tc>
          <w:tcPr>
            <w:tcW w:w="1890" w:type="dxa"/>
            <w:hideMark/>
          </w:tcPr>
          <w:p w14:paraId="134BA80F" w14:textId="2E346566"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w:t>
            </w:r>
            <w:r w:rsidR="00986E2E">
              <w:rPr>
                <w:rFonts w:ascii="Times New Roman" w:eastAsia="Times New Roman" w:hAnsi="Times New Roman" w:cs="Times New Roman"/>
                <w:color w:val="000000"/>
                <w:sz w:val="18"/>
                <w:szCs w:val="18"/>
              </w:rPr>
              <w:t>n</w:t>
            </w:r>
            <w:r w:rsidRPr="00E661B8">
              <w:rPr>
                <w:rFonts w:ascii="Times New Roman" w:eastAsia="Times New Roman" w:hAnsi="Times New Roman" w:cs="Times New Roman"/>
                <w:color w:val="000000"/>
                <w:sz w:val="18"/>
                <w:szCs w:val="18"/>
              </w:rPr>
              <w:t>ot significant difference on returning for second dose (40.6%  intervention group vs 40% control group, p=0.915)</w:t>
            </w:r>
          </w:p>
          <w:p w14:paraId="01DC3D8F" w14:textId="77777777" w:rsidR="009519E9" w:rsidRPr="00E661B8" w:rsidRDefault="009519E9" w:rsidP="00087E7D">
            <w:pPr>
              <w:rPr>
                <w:rFonts w:ascii="Times New Roman" w:eastAsia="Times New Roman" w:hAnsi="Times New Roman" w:cs="Times New Roman"/>
                <w:color w:val="000000"/>
                <w:sz w:val="18"/>
                <w:szCs w:val="18"/>
              </w:rPr>
            </w:pPr>
          </w:p>
          <w:p w14:paraId="23106E66" w14:textId="2B22D29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VC: reminder system messages did not increase VC (17.2% for intervention vs 18.9% in control, p=0.881)</w:t>
            </w:r>
          </w:p>
        </w:tc>
        <w:tc>
          <w:tcPr>
            <w:tcW w:w="1530" w:type="dxa"/>
            <w:hideMark/>
          </w:tcPr>
          <w:p w14:paraId="486805C9" w14:textId="557ACDF9"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NR </w:t>
            </w:r>
          </w:p>
        </w:tc>
        <w:tc>
          <w:tcPr>
            <w:tcW w:w="1260" w:type="dxa"/>
            <w:hideMark/>
          </w:tcPr>
          <w:p w14:paraId="3BEBBE2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F: NR </w:t>
            </w:r>
          </w:p>
          <w:p w14:paraId="37D7B2CB" w14:textId="77777777" w:rsidR="009519E9" w:rsidRPr="00E661B8" w:rsidRDefault="009519E9" w:rsidP="00087E7D">
            <w:pPr>
              <w:rPr>
                <w:rFonts w:ascii="Times New Roman" w:eastAsia="Times New Roman" w:hAnsi="Times New Roman" w:cs="Times New Roman"/>
                <w:color w:val="000000"/>
                <w:sz w:val="18"/>
                <w:szCs w:val="18"/>
              </w:rPr>
            </w:pPr>
          </w:p>
          <w:p w14:paraId="59B2DBD7" w14:textId="46A3AD1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B: Participants not aware that they were eligible for financial assistance </w:t>
            </w:r>
          </w:p>
        </w:tc>
      </w:tr>
      <w:tr w:rsidR="009519E9" w:rsidRPr="00E661B8" w14:paraId="054FE48E" w14:textId="77777777" w:rsidTr="009519E9">
        <w:tc>
          <w:tcPr>
            <w:tcW w:w="810" w:type="dxa"/>
            <w:hideMark/>
          </w:tcPr>
          <w:p w14:paraId="0C3E3D90" w14:textId="4AB70A7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b/>
                <w:color w:val="000000"/>
                <w:sz w:val="18"/>
                <w:szCs w:val="18"/>
              </w:rPr>
              <w:t>Underwood, N.L., et al.,</w:t>
            </w:r>
            <w:r w:rsidRPr="00E661B8">
              <w:rPr>
                <w:rFonts w:ascii="Times New Roman" w:eastAsia="Times New Roman" w:hAnsi="Times New Roman" w:cs="Times New Roman"/>
                <w:color w:val="000000"/>
                <w:sz w:val="18"/>
                <w:szCs w:val="18"/>
              </w:rPr>
              <w:t xml:space="preserve"> </w:t>
            </w:r>
            <w:r w:rsidRPr="00E661B8">
              <w:rPr>
                <w:rFonts w:ascii="Times New Roman" w:eastAsia="Times New Roman" w:hAnsi="Times New Roman" w:cs="Times New Roman"/>
                <w:b/>
                <w:color w:val="000000"/>
                <w:sz w:val="18"/>
                <w:szCs w:val="18"/>
              </w:rPr>
              <w:t>2015</w:t>
            </w:r>
          </w:p>
        </w:tc>
        <w:tc>
          <w:tcPr>
            <w:tcW w:w="1080" w:type="dxa"/>
            <w:hideMark/>
          </w:tcPr>
          <w:p w14:paraId="4ACC87DE"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Eastern GA, USA</w:t>
            </w:r>
          </w:p>
        </w:tc>
        <w:tc>
          <w:tcPr>
            <w:tcW w:w="1080" w:type="dxa"/>
            <w:hideMark/>
          </w:tcPr>
          <w:p w14:paraId="23851F39" w14:textId="71AF479A"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Experiment</w:t>
            </w:r>
          </w:p>
        </w:tc>
        <w:tc>
          <w:tcPr>
            <w:tcW w:w="810" w:type="dxa"/>
            <w:hideMark/>
          </w:tcPr>
          <w:p w14:paraId="450BA3CD" w14:textId="30791B21"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Multi</w:t>
            </w:r>
          </w:p>
        </w:tc>
        <w:tc>
          <w:tcPr>
            <w:tcW w:w="360" w:type="dxa"/>
            <w:hideMark/>
          </w:tcPr>
          <w:p w14:paraId="6A97BDFF" w14:textId="3F91522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5A60C74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X</w:t>
            </w:r>
          </w:p>
        </w:tc>
        <w:tc>
          <w:tcPr>
            <w:tcW w:w="360" w:type="dxa"/>
            <w:hideMark/>
          </w:tcPr>
          <w:p w14:paraId="4DC93732"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3B575B8C"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215FD04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360" w:type="dxa"/>
            <w:hideMark/>
          </w:tcPr>
          <w:p w14:paraId="73C69D31"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w:t>
            </w:r>
          </w:p>
        </w:tc>
        <w:tc>
          <w:tcPr>
            <w:tcW w:w="990" w:type="dxa"/>
            <w:hideMark/>
          </w:tcPr>
          <w:p w14:paraId="258959B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Middle/ High Schools</w:t>
            </w:r>
          </w:p>
        </w:tc>
        <w:tc>
          <w:tcPr>
            <w:tcW w:w="1975" w:type="dxa"/>
            <w:hideMark/>
          </w:tcPr>
          <w:p w14:paraId="550E6C25"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Sample: 686 parents from 11 schools   </w:t>
            </w:r>
          </w:p>
          <w:p w14:paraId="31CCAB0C" w14:textId="77777777" w:rsidR="009519E9" w:rsidRPr="00E661B8" w:rsidRDefault="009519E9" w:rsidP="00087E7D">
            <w:pPr>
              <w:rPr>
                <w:rFonts w:ascii="Times New Roman" w:eastAsia="Times New Roman" w:hAnsi="Times New Roman" w:cs="Times New Roman"/>
                <w:color w:val="000000"/>
                <w:sz w:val="18"/>
                <w:szCs w:val="18"/>
              </w:rPr>
            </w:pPr>
          </w:p>
          <w:p w14:paraId="4D73252F" w14:textId="2255E6D8"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Race: Adolescents: White 16.2%, African-American 74.9%, and Other 8.9%  </w:t>
            </w:r>
          </w:p>
          <w:p w14:paraId="4B6FBD6A" w14:textId="77777777" w:rsidR="009519E9" w:rsidRPr="00E661B8" w:rsidRDefault="009519E9" w:rsidP="00087E7D">
            <w:pPr>
              <w:rPr>
                <w:rFonts w:ascii="Times New Roman" w:eastAsia="Times New Roman" w:hAnsi="Times New Roman" w:cs="Times New Roman"/>
                <w:color w:val="000000"/>
                <w:sz w:val="18"/>
                <w:szCs w:val="18"/>
              </w:rPr>
            </w:pPr>
          </w:p>
          <w:p w14:paraId="517F293D" w14:textId="09A88DD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Gender: Adolescents:  Female 53.1%, </w:t>
            </w:r>
          </w:p>
          <w:p w14:paraId="6C45977B"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Male 46.9%    </w:t>
            </w:r>
          </w:p>
          <w:p w14:paraId="28D64033" w14:textId="77777777" w:rsidR="009519E9" w:rsidRPr="00E661B8" w:rsidRDefault="009519E9" w:rsidP="00087E7D">
            <w:pPr>
              <w:rPr>
                <w:rFonts w:ascii="Times New Roman" w:eastAsia="Times New Roman" w:hAnsi="Times New Roman" w:cs="Times New Roman"/>
                <w:color w:val="000000"/>
                <w:sz w:val="18"/>
                <w:szCs w:val="18"/>
              </w:rPr>
            </w:pPr>
          </w:p>
          <w:p w14:paraId="214461BB" w14:textId="1157FFFF"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Age: M=14.2</w:t>
            </w:r>
          </w:p>
        </w:tc>
        <w:tc>
          <w:tcPr>
            <w:tcW w:w="4140" w:type="dxa"/>
            <w:hideMark/>
          </w:tcPr>
          <w:p w14:paraId="598D7FED" w14:textId="77777777" w:rsidR="009519E9" w:rsidRPr="00E661B8" w:rsidRDefault="009519E9" w:rsidP="00FD27EF">
            <w:pPr>
              <w:rPr>
                <w:rFonts w:ascii="Times New Roman" w:hAnsi="Times New Roman" w:cs="Times New Roman"/>
                <w:sz w:val="18"/>
                <w:szCs w:val="18"/>
              </w:rPr>
            </w:pPr>
            <w:r w:rsidRPr="00E661B8">
              <w:rPr>
                <w:rFonts w:ascii="Times New Roman" w:hAnsi="Times New Roman" w:cs="Times New Roman"/>
                <w:sz w:val="18"/>
                <w:szCs w:val="18"/>
              </w:rPr>
              <w:lastRenderedPageBreak/>
              <w:t xml:space="preserve">Each school was randomly assigned to one of 3 study arms: </w:t>
            </w:r>
          </w:p>
          <w:p w14:paraId="24719552" w14:textId="77777777" w:rsidR="009519E9" w:rsidRPr="00E661B8" w:rsidRDefault="009519E9" w:rsidP="00EF6930">
            <w:pPr>
              <w:pStyle w:val="ListParagraph"/>
              <w:numPr>
                <w:ilvl w:val="0"/>
                <w:numId w:val="34"/>
              </w:numPr>
              <w:ind w:left="504"/>
              <w:rPr>
                <w:rFonts w:ascii="Times New Roman" w:hAnsi="Times New Roman" w:cs="Times New Roman"/>
                <w:sz w:val="18"/>
                <w:szCs w:val="18"/>
              </w:rPr>
            </w:pPr>
            <w:r w:rsidRPr="00E661B8">
              <w:rPr>
                <w:rFonts w:ascii="Times New Roman" w:hAnsi="Times New Roman" w:cs="Times New Roman"/>
                <w:sz w:val="18"/>
                <w:szCs w:val="18"/>
              </w:rPr>
              <w:t>Arm 1) no intervention (control)</w:t>
            </w:r>
          </w:p>
          <w:p w14:paraId="347A25AF" w14:textId="77777777" w:rsidR="009519E9" w:rsidRPr="00E661B8" w:rsidRDefault="009519E9" w:rsidP="00EF6930">
            <w:pPr>
              <w:pStyle w:val="ListParagraph"/>
              <w:numPr>
                <w:ilvl w:val="0"/>
                <w:numId w:val="34"/>
              </w:numPr>
              <w:ind w:left="504"/>
              <w:rPr>
                <w:rFonts w:ascii="Times New Roman" w:hAnsi="Times New Roman" w:cs="Times New Roman"/>
                <w:sz w:val="18"/>
                <w:szCs w:val="18"/>
              </w:rPr>
            </w:pPr>
            <w:r w:rsidRPr="00E661B8">
              <w:rPr>
                <w:rFonts w:ascii="Times New Roman" w:hAnsi="Times New Roman" w:cs="Times New Roman"/>
                <w:sz w:val="18"/>
                <w:szCs w:val="18"/>
              </w:rPr>
              <w:t>Arm 2) an educational brochure about adolescent vaccines mailed home for parents (parent-only)</w:t>
            </w:r>
          </w:p>
          <w:p w14:paraId="4D047B92" w14:textId="531E7C48" w:rsidR="009519E9" w:rsidRPr="00E661B8" w:rsidRDefault="009519E9" w:rsidP="00EF6930">
            <w:pPr>
              <w:pStyle w:val="ListParagraph"/>
              <w:numPr>
                <w:ilvl w:val="0"/>
                <w:numId w:val="34"/>
              </w:numPr>
              <w:ind w:left="504"/>
              <w:rPr>
                <w:rFonts w:ascii="Times New Roman" w:hAnsi="Times New Roman" w:cs="Times New Roman"/>
                <w:sz w:val="18"/>
                <w:szCs w:val="18"/>
              </w:rPr>
            </w:pPr>
            <w:r w:rsidRPr="00E661B8">
              <w:rPr>
                <w:rFonts w:ascii="Times New Roman" w:hAnsi="Times New Roman" w:cs="Times New Roman"/>
                <w:sz w:val="18"/>
                <w:szCs w:val="18"/>
              </w:rPr>
              <w:t xml:space="preserve">Arm 3) curriculum implemented by science teachers in classrooms of adolescents, plus educational brochures used in arm 2 (parent and adolescent). </w:t>
            </w:r>
          </w:p>
          <w:p w14:paraId="5392AF65" w14:textId="4EFD46C8" w:rsidR="009519E9" w:rsidRPr="00E661B8" w:rsidRDefault="009519E9" w:rsidP="00BF341D">
            <w:pPr>
              <w:rPr>
                <w:rFonts w:ascii="Times New Roman" w:hAnsi="Times New Roman" w:cs="Times New Roman"/>
                <w:sz w:val="18"/>
                <w:szCs w:val="18"/>
              </w:rPr>
            </w:pPr>
          </w:p>
          <w:p w14:paraId="659150D4" w14:textId="0A3880CA" w:rsidR="009519E9" w:rsidRPr="00E661B8" w:rsidRDefault="009519E9" w:rsidP="00BF341D">
            <w:pPr>
              <w:rPr>
                <w:rFonts w:ascii="Times New Roman" w:hAnsi="Times New Roman" w:cs="Times New Roman"/>
                <w:sz w:val="18"/>
                <w:szCs w:val="18"/>
              </w:rPr>
            </w:pPr>
            <w:r w:rsidRPr="00E661B8">
              <w:rPr>
                <w:rFonts w:ascii="Times New Roman" w:hAnsi="Times New Roman" w:cs="Times New Roman"/>
                <w:sz w:val="18"/>
                <w:szCs w:val="18"/>
              </w:rPr>
              <w:t xml:space="preserve">CG: </w:t>
            </w:r>
            <w:r w:rsidRPr="00E661B8">
              <w:rPr>
                <w:rFonts w:ascii="Times New Roman" w:eastAsia="Times New Roman" w:hAnsi="Times New Roman" w:cs="Times New Roman"/>
                <w:color w:val="000000"/>
                <w:sz w:val="18"/>
                <w:szCs w:val="18"/>
              </w:rPr>
              <w:t>Beh Interv Patient Decision Support</w:t>
            </w:r>
          </w:p>
          <w:p w14:paraId="57661401" w14:textId="75B4C57E" w:rsidR="009519E9" w:rsidRPr="00E661B8" w:rsidRDefault="009519E9" w:rsidP="00EF6930">
            <w:pPr>
              <w:rPr>
                <w:rFonts w:ascii="Times New Roman" w:eastAsia="Times New Roman" w:hAnsi="Times New Roman" w:cs="Times New Roman"/>
                <w:color w:val="000000"/>
                <w:sz w:val="18"/>
                <w:szCs w:val="18"/>
              </w:rPr>
            </w:pPr>
          </w:p>
        </w:tc>
        <w:tc>
          <w:tcPr>
            <w:tcW w:w="1350" w:type="dxa"/>
            <w:hideMark/>
          </w:tcPr>
          <w:p w14:paraId="021A58BD"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Parents, Adolescents </w:t>
            </w:r>
          </w:p>
        </w:tc>
        <w:tc>
          <w:tcPr>
            <w:tcW w:w="1890" w:type="dxa"/>
            <w:hideMark/>
          </w:tcPr>
          <w:p w14:paraId="58B324FA" w14:textId="6CF5B8A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VI: </w:t>
            </w:r>
            <w:r w:rsidR="005B71B4" w:rsidRPr="00E661B8">
              <w:rPr>
                <w:rFonts w:ascii="Times New Roman" w:eastAsia="Times New Roman" w:hAnsi="Times New Roman" w:cs="Times New Roman"/>
                <w:color w:val="000000"/>
                <w:sz w:val="18"/>
                <w:szCs w:val="18"/>
              </w:rPr>
              <w:t>A report</w:t>
            </w:r>
            <w:r w:rsidRPr="00E661B8">
              <w:rPr>
                <w:rFonts w:ascii="Times New Roman" w:eastAsia="Times New Roman" w:hAnsi="Times New Roman" w:cs="Times New Roman"/>
                <w:color w:val="000000"/>
                <w:sz w:val="18"/>
                <w:szCs w:val="18"/>
              </w:rPr>
              <w:t xml:space="preserve"> of VI among parents increased during the final follow-up (aOR=1.76)</w:t>
            </w:r>
            <w:r w:rsidR="00986E2E">
              <w:rPr>
                <w:rFonts w:ascii="Times New Roman" w:eastAsia="Times New Roman" w:hAnsi="Times New Roman" w:cs="Times New Roman"/>
                <w:color w:val="000000"/>
                <w:sz w:val="18"/>
                <w:szCs w:val="18"/>
              </w:rPr>
              <w:t>; p</w:t>
            </w:r>
            <w:r w:rsidRPr="00E661B8">
              <w:rPr>
                <w:rFonts w:ascii="Times New Roman" w:eastAsia="Times New Roman" w:hAnsi="Times New Roman" w:cs="Times New Roman"/>
                <w:color w:val="000000"/>
                <w:sz w:val="18"/>
                <w:szCs w:val="18"/>
              </w:rPr>
              <w:t xml:space="preserve">arents with more positive attitudes about HPV vaccine were more likely to begin VI vs parents with lower </w:t>
            </w:r>
            <w:r w:rsidRPr="00E661B8">
              <w:rPr>
                <w:rFonts w:ascii="Times New Roman" w:eastAsia="Times New Roman" w:hAnsi="Times New Roman" w:cs="Times New Roman"/>
                <w:color w:val="000000"/>
                <w:sz w:val="18"/>
                <w:szCs w:val="18"/>
              </w:rPr>
              <w:lastRenderedPageBreak/>
              <w:t xml:space="preserve">HPV attitudinal scores (aOR=2.08). Female adolescents had </w:t>
            </w:r>
            <w:r w:rsidR="00986E2E" w:rsidRPr="00E661B8">
              <w:rPr>
                <w:rFonts w:ascii="Times New Roman" w:eastAsia="Times New Roman" w:hAnsi="Times New Roman" w:cs="Times New Roman"/>
                <w:color w:val="000000"/>
                <w:sz w:val="18"/>
                <w:szCs w:val="18"/>
              </w:rPr>
              <w:t xml:space="preserve">3x </w:t>
            </w:r>
            <w:r w:rsidRPr="00E661B8">
              <w:rPr>
                <w:rFonts w:ascii="Times New Roman" w:eastAsia="Times New Roman" w:hAnsi="Times New Roman" w:cs="Times New Roman"/>
                <w:color w:val="000000"/>
                <w:sz w:val="18"/>
                <w:szCs w:val="18"/>
              </w:rPr>
              <w:t>odds  of beginning VI (aOR=3.0)</w:t>
            </w:r>
          </w:p>
          <w:p w14:paraId="3AFAC5DB" w14:textId="77777777" w:rsidR="009519E9" w:rsidRPr="00E661B8" w:rsidRDefault="009519E9" w:rsidP="00087E7D">
            <w:pPr>
              <w:rPr>
                <w:rFonts w:ascii="Times New Roman" w:eastAsia="Times New Roman" w:hAnsi="Times New Roman" w:cs="Times New Roman"/>
                <w:color w:val="000000"/>
                <w:sz w:val="18"/>
                <w:szCs w:val="18"/>
              </w:rPr>
            </w:pPr>
          </w:p>
          <w:p w14:paraId="47CAED21" w14:textId="01E21FD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 xml:space="preserve">VC: Females had greater odds of VC vs males (aOR=2.1).  Parents with higher HPV </w:t>
            </w:r>
            <w:r w:rsidR="005B71B4" w:rsidRPr="00E661B8">
              <w:rPr>
                <w:rFonts w:ascii="Times New Roman" w:eastAsia="Times New Roman" w:hAnsi="Times New Roman" w:cs="Times New Roman"/>
                <w:color w:val="000000"/>
                <w:sz w:val="18"/>
                <w:szCs w:val="18"/>
              </w:rPr>
              <w:t>attitude</w:t>
            </w:r>
            <w:r w:rsidRPr="00E661B8">
              <w:rPr>
                <w:rFonts w:ascii="Times New Roman" w:eastAsia="Times New Roman" w:hAnsi="Times New Roman" w:cs="Times New Roman"/>
                <w:color w:val="000000"/>
                <w:sz w:val="18"/>
                <w:szCs w:val="18"/>
              </w:rPr>
              <w:t xml:space="preserve"> and belief  scores had higher odds of child completing series vs parents with lower scores (aOR=1.2)</w:t>
            </w:r>
          </w:p>
        </w:tc>
        <w:tc>
          <w:tcPr>
            <w:tcW w:w="1530" w:type="dxa"/>
            <w:hideMark/>
          </w:tcPr>
          <w:p w14:paraId="4EF7D3BF" w14:textId="5B9959B5"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Attitudes:  </w:t>
            </w:r>
            <w:r w:rsidR="00986E2E">
              <w:rPr>
                <w:rFonts w:ascii="Times New Roman" w:eastAsia="Times New Roman" w:hAnsi="Times New Roman" w:cs="Times New Roman"/>
                <w:color w:val="000000"/>
                <w:sz w:val="18"/>
                <w:szCs w:val="18"/>
              </w:rPr>
              <w:t>p</w:t>
            </w:r>
            <w:r w:rsidRPr="00E661B8">
              <w:rPr>
                <w:rFonts w:ascii="Times New Roman" w:eastAsia="Times New Roman" w:hAnsi="Times New Roman" w:cs="Times New Roman"/>
                <w:color w:val="000000"/>
                <w:sz w:val="18"/>
                <w:szCs w:val="18"/>
              </w:rPr>
              <w:t xml:space="preserve">arents whose child received one HPV dose had higher HPV attitude scores compared to those without a HPV dose </w:t>
            </w:r>
            <w:r w:rsidRPr="00E661B8">
              <w:rPr>
                <w:rFonts w:ascii="Times New Roman" w:eastAsia="Times New Roman" w:hAnsi="Times New Roman" w:cs="Times New Roman"/>
                <w:color w:val="000000"/>
                <w:sz w:val="18"/>
                <w:szCs w:val="18"/>
              </w:rPr>
              <w:lastRenderedPageBreak/>
              <w:t xml:space="preserve">(mean=4.5 vs mean=3.2) </w:t>
            </w:r>
          </w:p>
        </w:tc>
        <w:tc>
          <w:tcPr>
            <w:tcW w:w="1260" w:type="dxa"/>
            <w:hideMark/>
          </w:tcPr>
          <w:p w14:paraId="4A2067B3" w14:textId="77777777"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lastRenderedPageBreak/>
              <w:t xml:space="preserve">F: NR </w:t>
            </w:r>
          </w:p>
          <w:p w14:paraId="14831F2E" w14:textId="68F2EAA3" w:rsidR="009519E9" w:rsidRPr="00E661B8" w:rsidRDefault="009519E9" w:rsidP="00087E7D">
            <w:pPr>
              <w:rPr>
                <w:rFonts w:ascii="Times New Roman" w:eastAsia="Times New Roman" w:hAnsi="Times New Roman" w:cs="Times New Roman"/>
                <w:color w:val="000000"/>
                <w:sz w:val="18"/>
                <w:szCs w:val="18"/>
              </w:rPr>
            </w:pPr>
            <w:r w:rsidRPr="00E661B8">
              <w:rPr>
                <w:rFonts w:ascii="Times New Roman" w:eastAsia="Times New Roman" w:hAnsi="Times New Roman" w:cs="Times New Roman"/>
                <w:color w:val="000000"/>
                <w:sz w:val="18"/>
                <w:szCs w:val="18"/>
              </w:rPr>
              <w:t>B: NR</w:t>
            </w:r>
          </w:p>
        </w:tc>
      </w:tr>
    </w:tbl>
    <w:p w14:paraId="54194BFA" w14:textId="0C29CA9E" w:rsidR="00B97AFD" w:rsidRPr="00806789" w:rsidRDefault="00331361" w:rsidP="00331361">
      <w:pPr>
        <w:rPr>
          <w:rFonts w:ascii="Calibri" w:eastAsia="Times New Roman" w:hAnsi="Calibri" w:cs="Calibri"/>
          <w:color w:val="000000"/>
          <w:sz w:val="20"/>
          <w:szCs w:val="20"/>
        </w:rPr>
        <w:sectPr w:rsidR="00B97AFD" w:rsidRPr="00806789" w:rsidSect="00636793">
          <w:headerReference w:type="default" r:id="rId11"/>
          <w:footerReference w:type="default" r:id="rId12"/>
          <w:pgSz w:w="20160" w:h="12240" w:orient="landscape" w:code="1"/>
          <w:pgMar w:top="720" w:right="720" w:bottom="720" w:left="720" w:header="720" w:footer="720" w:gutter="0"/>
          <w:cols w:space="720"/>
          <w:docGrid w:linePitch="360"/>
        </w:sectPr>
      </w:pPr>
      <w:r w:rsidRPr="007D73AC">
        <w:rPr>
          <w:rFonts w:ascii="Times New Roman" w:hAnsi="Times New Roman" w:cs="Times New Roman"/>
        </w:rPr>
        <w:t xml:space="preserve">Note. NC=Not </w:t>
      </w:r>
      <w:r w:rsidRPr="006B6575">
        <w:rPr>
          <w:rFonts w:ascii="Times New Roman" w:hAnsi="Times New Roman" w:cs="Times New Roman"/>
        </w:rPr>
        <w:t xml:space="preserve">collected. NR=Not Report. </w:t>
      </w:r>
      <w:r w:rsidR="000B4428">
        <w:rPr>
          <w:rFonts w:ascii="Times New Roman" w:hAnsi="Times New Roman" w:cs="Times New Roman"/>
          <w:szCs w:val="24"/>
        </w:rPr>
        <w:t>Levels: Ind=Individual, Inter=Interpersonal, Prov=Provider, Org=Organization/Clinic, Comm=Community, Pol=Policy</w:t>
      </w:r>
      <w:r w:rsidR="000B4428">
        <w:rPr>
          <w:rFonts w:ascii="Times New Roman" w:hAnsi="Times New Roman" w:cs="Times New Roman"/>
        </w:rPr>
        <w:t xml:space="preserve">. </w:t>
      </w:r>
      <w:r w:rsidR="004078F7">
        <w:rPr>
          <w:rFonts w:ascii="Times New Roman" w:hAnsi="Times New Roman" w:cs="Times New Roman"/>
        </w:rPr>
        <w:t>Race: NH=</w:t>
      </w:r>
      <w:r w:rsidR="005B71B4">
        <w:rPr>
          <w:rFonts w:ascii="Times New Roman" w:hAnsi="Times New Roman" w:cs="Times New Roman"/>
        </w:rPr>
        <w:t>non-Hispanic</w:t>
      </w:r>
      <w:r w:rsidR="004078F7">
        <w:rPr>
          <w:rFonts w:ascii="Times New Roman" w:hAnsi="Times New Roman" w:cs="Times New Roman"/>
        </w:rPr>
        <w:t xml:space="preserve">. </w:t>
      </w:r>
      <w:r w:rsidRPr="006B6575">
        <w:rPr>
          <w:rFonts w:ascii="Times New Roman" w:hAnsi="Times New Roman" w:cs="Times New Roman"/>
        </w:rPr>
        <w:t xml:space="preserve">Community Guide interventions: </w:t>
      </w:r>
      <w:r w:rsidRPr="006B6575">
        <w:rPr>
          <w:rFonts w:ascii="Times New Roman" w:eastAsia="Times New Roman" w:hAnsi="Times New Roman" w:cs="Times New Roman"/>
          <w:color w:val="000000"/>
        </w:rPr>
        <w:t xml:space="preserve">Beh Interv Patient Decision Support =Behavioral intervention patient decision support. </w:t>
      </w:r>
      <w:r w:rsidR="007D73AC" w:rsidRPr="006B6575">
        <w:rPr>
          <w:rFonts w:ascii="Times New Roman" w:eastAsia="Times New Roman" w:hAnsi="Times New Roman" w:cs="Times New Roman"/>
          <w:color w:val="000000"/>
        </w:rPr>
        <w:t xml:space="preserve"> </w:t>
      </w:r>
      <w:r w:rsidR="006B6575" w:rsidRPr="006B6575">
        <w:rPr>
          <w:rFonts w:ascii="Times New Roman" w:eastAsia="Times New Roman" w:hAnsi="Times New Roman" w:cs="Times New Roman"/>
          <w:color w:val="000000"/>
        </w:rPr>
        <w:t xml:space="preserve">Beh Interv Patient Reminder = Behavioral intervention patient reminder. </w:t>
      </w:r>
      <w:r w:rsidR="007D73AC" w:rsidRPr="006B6575">
        <w:rPr>
          <w:rFonts w:ascii="Times New Roman" w:eastAsia="Times New Roman" w:hAnsi="Times New Roman" w:cs="Times New Roman"/>
          <w:color w:val="000000"/>
        </w:rPr>
        <w:t xml:space="preserve">Beh Interv Providers  = </w:t>
      </w:r>
      <w:r w:rsidR="006B6575">
        <w:rPr>
          <w:rFonts w:ascii="Times New Roman" w:eastAsia="Times New Roman" w:hAnsi="Times New Roman" w:cs="Times New Roman"/>
          <w:color w:val="000000"/>
        </w:rPr>
        <w:t>B</w:t>
      </w:r>
      <w:r w:rsidR="007D73AC" w:rsidRPr="006B6575">
        <w:rPr>
          <w:rFonts w:ascii="Times New Roman" w:eastAsia="Times New Roman" w:hAnsi="Times New Roman" w:cs="Times New Roman"/>
          <w:color w:val="000000"/>
        </w:rPr>
        <w:t xml:space="preserve">ehavioral intervention provider-targeted.  </w:t>
      </w:r>
      <w:r w:rsidRPr="006B6575">
        <w:rPr>
          <w:rFonts w:ascii="Times New Roman" w:eastAsia="Times New Roman" w:hAnsi="Times New Roman" w:cs="Times New Roman"/>
          <w:color w:val="000000"/>
        </w:rPr>
        <w:t>Patient/Provider Targeted Interv = Patient and provider targeted intervention.</w:t>
      </w:r>
      <w:r w:rsidR="007D73AC" w:rsidRPr="006B6575">
        <w:rPr>
          <w:rFonts w:ascii="Times New Roman" w:eastAsia="Times New Roman" w:hAnsi="Times New Roman" w:cs="Times New Roman"/>
          <w:color w:val="000000"/>
        </w:rPr>
        <w:t xml:space="preserve">  Environ small policy = Environmental intervention small policy</w:t>
      </w:r>
      <w:r w:rsidR="000B4428">
        <w:rPr>
          <w:rFonts w:ascii="Calibri" w:eastAsia="Times New Roman" w:hAnsi="Calibri" w:cs="Calibri"/>
          <w:color w:val="000000"/>
          <w:sz w:val="20"/>
          <w:szCs w:val="20"/>
        </w:rPr>
        <w:t xml:space="preserve">. </w:t>
      </w:r>
      <w:r w:rsidR="000B4428" w:rsidRPr="00851A76">
        <w:rPr>
          <w:rFonts w:ascii="Times New Roman" w:eastAsia="Times New Roman" w:hAnsi="Times New Roman" w:cs="Times New Roman"/>
          <w:color w:val="000000"/>
          <w:szCs w:val="20"/>
        </w:rPr>
        <w:t xml:space="preserve">VI=Vaccine </w:t>
      </w:r>
      <w:r w:rsidR="005B71B4" w:rsidRPr="00851A76">
        <w:rPr>
          <w:rFonts w:ascii="Times New Roman" w:eastAsia="Times New Roman" w:hAnsi="Times New Roman" w:cs="Times New Roman"/>
          <w:color w:val="000000"/>
          <w:szCs w:val="20"/>
        </w:rPr>
        <w:t>i</w:t>
      </w:r>
      <w:r w:rsidR="0078088E">
        <w:rPr>
          <w:rFonts w:ascii="Times New Roman" w:eastAsia="Times New Roman" w:hAnsi="Times New Roman" w:cs="Times New Roman"/>
          <w:color w:val="000000"/>
          <w:szCs w:val="20"/>
        </w:rPr>
        <w:t>niti</w:t>
      </w:r>
      <w:r w:rsidR="005B71B4" w:rsidRPr="00851A76">
        <w:rPr>
          <w:rFonts w:ascii="Times New Roman" w:eastAsia="Times New Roman" w:hAnsi="Times New Roman" w:cs="Times New Roman"/>
          <w:color w:val="000000"/>
          <w:szCs w:val="20"/>
        </w:rPr>
        <w:t>ation</w:t>
      </w:r>
      <w:r w:rsidR="000B4428" w:rsidRPr="00851A76">
        <w:rPr>
          <w:rFonts w:ascii="Times New Roman" w:eastAsia="Times New Roman" w:hAnsi="Times New Roman" w:cs="Times New Roman"/>
          <w:color w:val="000000"/>
          <w:szCs w:val="20"/>
        </w:rPr>
        <w:t>; VC=Vaccine completion.</w:t>
      </w:r>
      <w:r w:rsidR="004078F7">
        <w:rPr>
          <w:rFonts w:ascii="Times New Roman" w:eastAsia="Times New Roman" w:hAnsi="Times New Roman" w:cs="Times New Roman"/>
          <w:color w:val="000000"/>
          <w:szCs w:val="20"/>
        </w:rPr>
        <w:t xml:space="preserve"> Outcomes: Sign=significant.</w:t>
      </w:r>
    </w:p>
    <w:p w14:paraId="6A85B8FC" w14:textId="70190D8D" w:rsidR="00211623" w:rsidRPr="00EC7346" w:rsidRDefault="00211623" w:rsidP="00806789">
      <w:pPr>
        <w:spacing w:after="160" w:line="259" w:lineRule="auto"/>
        <w:rPr>
          <w:sz w:val="20"/>
          <w:szCs w:val="20"/>
        </w:rPr>
      </w:pPr>
    </w:p>
    <w:sectPr w:rsidR="00211623" w:rsidRPr="00EC7346" w:rsidSect="00B97AFD">
      <w:pgSz w:w="12240" w:h="2016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21A002" w14:textId="77777777" w:rsidR="009C2BEA" w:rsidRDefault="009C2BEA">
      <w:r>
        <w:separator/>
      </w:r>
    </w:p>
  </w:endnote>
  <w:endnote w:type="continuationSeparator" w:id="0">
    <w:p w14:paraId="5CC8E6B0" w14:textId="77777777" w:rsidR="009C2BEA" w:rsidRDefault="009C2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4800"/>
      <w:gridCol w:w="4800"/>
      <w:gridCol w:w="4800"/>
    </w:tblGrid>
    <w:tr w:rsidR="003A3957" w14:paraId="6DBB2A14" w14:textId="77777777" w:rsidTr="007B54E7">
      <w:tc>
        <w:tcPr>
          <w:tcW w:w="4800" w:type="dxa"/>
        </w:tcPr>
        <w:p w14:paraId="1DC47C2D" w14:textId="3B5D9896" w:rsidR="003A3957" w:rsidRDefault="003A3957" w:rsidP="007B54E7">
          <w:pPr>
            <w:pStyle w:val="Header"/>
            <w:ind w:left="-115"/>
          </w:pPr>
        </w:p>
      </w:tc>
      <w:tc>
        <w:tcPr>
          <w:tcW w:w="4800" w:type="dxa"/>
        </w:tcPr>
        <w:p w14:paraId="02C2974A" w14:textId="19431B0E" w:rsidR="003A3957" w:rsidRDefault="003A3957" w:rsidP="007B54E7">
          <w:pPr>
            <w:pStyle w:val="Header"/>
            <w:jc w:val="center"/>
          </w:pPr>
        </w:p>
      </w:tc>
      <w:tc>
        <w:tcPr>
          <w:tcW w:w="4800" w:type="dxa"/>
        </w:tcPr>
        <w:p w14:paraId="7805AFEE" w14:textId="355339B7" w:rsidR="003A3957" w:rsidRDefault="003A3957" w:rsidP="007B54E7">
          <w:pPr>
            <w:pStyle w:val="Header"/>
            <w:ind w:right="-115"/>
            <w:jc w:val="right"/>
          </w:pPr>
        </w:p>
      </w:tc>
    </w:tr>
  </w:tbl>
  <w:p w14:paraId="69CCD163" w14:textId="5F2716B7" w:rsidR="003A3957" w:rsidRDefault="003A3957" w:rsidP="007B54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9DBC67" w14:textId="77777777" w:rsidR="009C2BEA" w:rsidRDefault="009C2BEA">
      <w:r>
        <w:separator/>
      </w:r>
    </w:p>
  </w:footnote>
  <w:footnote w:type="continuationSeparator" w:id="0">
    <w:p w14:paraId="4D847A66" w14:textId="77777777" w:rsidR="009C2BEA" w:rsidRDefault="009C2B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4800"/>
      <w:gridCol w:w="4800"/>
      <w:gridCol w:w="4800"/>
    </w:tblGrid>
    <w:tr w:rsidR="003A3957" w14:paraId="5507B0A3" w14:textId="77777777" w:rsidTr="007B54E7">
      <w:tc>
        <w:tcPr>
          <w:tcW w:w="4800" w:type="dxa"/>
        </w:tcPr>
        <w:p w14:paraId="1578C281" w14:textId="7762736E" w:rsidR="003A3957" w:rsidRDefault="003A3957" w:rsidP="007B54E7">
          <w:pPr>
            <w:pStyle w:val="Header"/>
            <w:ind w:left="-115"/>
          </w:pPr>
        </w:p>
      </w:tc>
      <w:tc>
        <w:tcPr>
          <w:tcW w:w="4800" w:type="dxa"/>
        </w:tcPr>
        <w:p w14:paraId="47E61244" w14:textId="5C3F9D13" w:rsidR="003A3957" w:rsidRDefault="003A3957" w:rsidP="007B54E7">
          <w:pPr>
            <w:pStyle w:val="Header"/>
            <w:jc w:val="center"/>
          </w:pPr>
        </w:p>
      </w:tc>
      <w:tc>
        <w:tcPr>
          <w:tcW w:w="4800" w:type="dxa"/>
        </w:tcPr>
        <w:p w14:paraId="1F13B2C8" w14:textId="5A4A4FC5" w:rsidR="003A3957" w:rsidRDefault="003A3957" w:rsidP="007B54E7">
          <w:pPr>
            <w:pStyle w:val="Header"/>
            <w:ind w:right="-115"/>
            <w:jc w:val="right"/>
          </w:pPr>
        </w:p>
      </w:tc>
    </w:tr>
  </w:tbl>
  <w:p w14:paraId="0F805585" w14:textId="01C73334" w:rsidR="003A3957" w:rsidRDefault="003A3957" w:rsidP="007B54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33438"/>
    <w:multiLevelType w:val="hybridMultilevel"/>
    <w:tmpl w:val="EFBA4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0D5EE2"/>
    <w:multiLevelType w:val="hybridMultilevel"/>
    <w:tmpl w:val="BB96DD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4A1299"/>
    <w:multiLevelType w:val="hybridMultilevel"/>
    <w:tmpl w:val="631ED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5DA1"/>
    <w:multiLevelType w:val="hybridMultilevel"/>
    <w:tmpl w:val="37EA775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 w15:restartNumberingAfterBreak="0">
    <w:nsid w:val="0934366D"/>
    <w:multiLevelType w:val="hybridMultilevel"/>
    <w:tmpl w:val="81425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A77EF"/>
    <w:multiLevelType w:val="hybridMultilevel"/>
    <w:tmpl w:val="E1E6B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C741C1"/>
    <w:multiLevelType w:val="hybridMultilevel"/>
    <w:tmpl w:val="8228C4AA"/>
    <w:lvl w:ilvl="0" w:tplc="661CAC6E">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9A3219"/>
    <w:multiLevelType w:val="hybridMultilevel"/>
    <w:tmpl w:val="2CFE7D8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FA7889"/>
    <w:multiLevelType w:val="hybridMultilevel"/>
    <w:tmpl w:val="EF485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5F0BC8"/>
    <w:multiLevelType w:val="hybridMultilevel"/>
    <w:tmpl w:val="3474B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4267A6"/>
    <w:multiLevelType w:val="hybridMultilevel"/>
    <w:tmpl w:val="1F100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844F2E"/>
    <w:multiLevelType w:val="hybridMultilevel"/>
    <w:tmpl w:val="C4E2C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FC461C"/>
    <w:multiLevelType w:val="hybridMultilevel"/>
    <w:tmpl w:val="DA06CBB0"/>
    <w:lvl w:ilvl="0" w:tplc="256E5D98">
      <w:start w:val="2"/>
      <w:numFmt w:val="bullet"/>
      <w:lvlText w:val="-"/>
      <w:lvlJc w:val="left"/>
      <w:pPr>
        <w:ind w:left="2340" w:hanging="360"/>
      </w:pPr>
      <w:rPr>
        <w:rFonts w:ascii="Calibri" w:eastAsiaTheme="minorHAnsi" w:hAnsi="Calibri" w:cs="Calibri"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3" w15:restartNumberingAfterBreak="0">
    <w:nsid w:val="181D46AA"/>
    <w:multiLevelType w:val="hybridMultilevel"/>
    <w:tmpl w:val="F5321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C55536"/>
    <w:multiLevelType w:val="hybridMultilevel"/>
    <w:tmpl w:val="93768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C9603D"/>
    <w:multiLevelType w:val="hybridMultilevel"/>
    <w:tmpl w:val="C1183C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E6E1453"/>
    <w:multiLevelType w:val="hybridMultilevel"/>
    <w:tmpl w:val="B4163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0A6886"/>
    <w:multiLevelType w:val="hybridMultilevel"/>
    <w:tmpl w:val="322C0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F7211FD"/>
    <w:multiLevelType w:val="hybridMultilevel"/>
    <w:tmpl w:val="A3A80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18110A7"/>
    <w:multiLevelType w:val="hybridMultilevel"/>
    <w:tmpl w:val="9BF6AE8A"/>
    <w:lvl w:ilvl="0" w:tplc="256E5D98">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19768AE"/>
    <w:multiLevelType w:val="hybridMultilevel"/>
    <w:tmpl w:val="6D9C6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22C1F1B"/>
    <w:multiLevelType w:val="hybridMultilevel"/>
    <w:tmpl w:val="2AA2E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27E79CB"/>
    <w:multiLevelType w:val="hybridMultilevel"/>
    <w:tmpl w:val="82465EA0"/>
    <w:lvl w:ilvl="0" w:tplc="02A4B3E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0C4C55"/>
    <w:multiLevelType w:val="hybridMultilevel"/>
    <w:tmpl w:val="50A8C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40C1565"/>
    <w:multiLevelType w:val="hybridMultilevel"/>
    <w:tmpl w:val="E174B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44D5D39"/>
    <w:multiLevelType w:val="hybridMultilevel"/>
    <w:tmpl w:val="4A121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57B0C00"/>
    <w:multiLevelType w:val="hybridMultilevel"/>
    <w:tmpl w:val="05F49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6C45E06"/>
    <w:multiLevelType w:val="hybridMultilevel"/>
    <w:tmpl w:val="99E8E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72F6CCF"/>
    <w:multiLevelType w:val="hybridMultilevel"/>
    <w:tmpl w:val="3664F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7A47E1E"/>
    <w:multiLevelType w:val="hybridMultilevel"/>
    <w:tmpl w:val="4B4285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27A93250"/>
    <w:multiLevelType w:val="hybridMultilevel"/>
    <w:tmpl w:val="C0E48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7F476E1"/>
    <w:multiLevelType w:val="hybridMultilevel"/>
    <w:tmpl w:val="CEBA5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80874CC"/>
    <w:multiLevelType w:val="hybridMultilevel"/>
    <w:tmpl w:val="19D44E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2A205A3B"/>
    <w:multiLevelType w:val="hybridMultilevel"/>
    <w:tmpl w:val="8C3C5C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2A397E2D"/>
    <w:multiLevelType w:val="hybridMultilevel"/>
    <w:tmpl w:val="B8040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A3A28F5"/>
    <w:multiLevelType w:val="hybridMultilevel"/>
    <w:tmpl w:val="DB283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A4548C0"/>
    <w:multiLevelType w:val="hybridMultilevel"/>
    <w:tmpl w:val="5B3EE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B22024C"/>
    <w:multiLevelType w:val="hybridMultilevel"/>
    <w:tmpl w:val="A5568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B522883"/>
    <w:multiLevelType w:val="hybridMultilevel"/>
    <w:tmpl w:val="B2BC6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B5C306F"/>
    <w:multiLevelType w:val="hybridMultilevel"/>
    <w:tmpl w:val="8E582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B644E3D"/>
    <w:multiLevelType w:val="hybridMultilevel"/>
    <w:tmpl w:val="7F1E1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E635A2F"/>
    <w:multiLevelType w:val="hybridMultilevel"/>
    <w:tmpl w:val="1C928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F661ABF"/>
    <w:multiLevelType w:val="hybridMultilevel"/>
    <w:tmpl w:val="589E17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0F727E1"/>
    <w:multiLevelType w:val="hybridMultilevel"/>
    <w:tmpl w:val="572E1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1721432"/>
    <w:multiLevelType w:val="hybridMultilevel"/>
    <w:tmpl w:val="FE10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1C93279"/>
    <w:multiLevelType w:val="hybridMultilevel"/>
    <w:tmpl w:val="2ABE0D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4670416"/>
    <w:multiLevelType w:val="hybridMultilevel"/>
    <w:tmpl w:val="B8A04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588690B"/>
    <w:multiLevelType w:val="hybridMultilevel"/>
    <w:tmpl w:val="26CA9968"/>
    <w:lvl w:ilvl="0" w:tplc="256E5D98">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37BD7F3B"/>
    <w:multiLevelType w:val="hybridMultilevel"/>
    <w:tmpl w:val="C00C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8DD4881"/>
    <w:multiLevelType w:val="hybridMultilevel"/>
    <w:tmpl w:val="9B08E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9361319"/>
    <w:multiLevelType w:val="hybridMultilevel"/>
    <w:tmpl w:val="CDB07C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39DF628F"/>
    <w:multiLevelType w:val="hybridMultilevel"/>
    <w:tmpl w:val="9D44D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B026DBB"/>
    <w:multiLevelType w:val="hybridMultilevel"/>
    <w:tmpl w:val="6EB22A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3B04453C"/>
    <w:multiLevelType w:val="hybridMultilevel"/>
    <w:tmpl w:val="AA74AC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3F5A0F04"/>
    <w:multiLevelType w:val="hybridMultilevel"/>
    <w:tmpl w:val="6A060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FB7081F"/>
    <w:multiLevelType w:val="hybridMultilevel"/>
    <w:tmpl w:val="160AD22C"/>
    <w:lvl w:ilvl="0" w:tplc="9708AFAE">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130039B"/>
    <w:multiLevelType w:val="hybridMultilevel"/>
    <w:tmpl w:val="ED462E04"/>
    <w:lvl w:ilvl="0" w:tplc="256E5D98">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2E50945"/>
    <w:multiLevelType w:val="hybridMultilevel"/>
    <w:tmpl w:val="86D8B0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43E97678"/>
    <w:multiLevelType w:val="hybridMultilevel"/>
    <w:tmpl w:val="7C461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52011FF"/>
    <w:multiLevelType w:val="hybridMultilevel"/>
    <w:tmpl w:val="22AA1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5367860"/>
    <w:multiLevelType w:val="hybridMultilevel"/>
    <w:tmpl w:val="A102392C"/>
    <w:lvl w:ilvl="0" w:tplc="02A4B3E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579670F"/>
    <w:multiLevelType w:val="hybridMultilevel"/>
    <w:tmpl w:val="09CE6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5B3302C"/>
    <w:multiLevelType w:val="hybridMultilevel"/>
    <w:tmpl w:val="6E681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65F5C52"/>
    <w:multiLevelType w:val="hybridMultilevel"/>
    <w:tmpl w:val="DFFC8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6AC66FE"/>
    <w:multiLevelType w:val="hybridMultilevel"/>
    <w:tmpl w:val="BC8E4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76521E6"/>
    <w:multiLevelType w:val="hybridMultilevel"/>
    <w:tmpl w:val="66FC5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81210AF"/>
    <w:multiLevelType w:val="hybridMultilevel"/>
    <w:tmpl w:val="83D4D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9D534AF"/>
    <w:multiLevelType w:val="hybridMultilevel"/>
    <w:tmpl w:val="B7967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A420E06"/>
    <w:multiLevelType w:val="hybridMultilevel"/>
    <w:tmpl w:val="5DD8A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C632A9F"/>
    <w:multiLevelType w:val="hybridMultilevel"/>
    <w:tmpl w:val="2154E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011590D"/>
    <w:multiLevelType w:val="hybridMultilevel"/>
    <w:tmpl w:val="3C085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1225EB1"/>
    <w:multiLevelType w:val="hybridMultilevel"/>
    <w:tmpl w:val="99FA9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140589A"/>
    <w:multiLevelType w:val="hybridMultilevel"/>
    <w:tmpl w:val="B2644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1C254F4"/>
    <w:multiLevelType w:val="hybridMultilevel"/>
    <w:tmpl w:val="6414D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3A366E4"/>
    <w:multiLevelType w:val="hybridMultilevel"/>
    <w:tmpl w:val="1E5E4710"/>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75" w15:restartNumberingAfterBreak="0">
    <w:nsid w:val="56275C19"/>
    <w:multiLevelType w:val="hybridMultilevel"/>
    <w:tmpl w:val="4CEE9E16"/>
    <w:lvl w:ilvl="0" w:tplc="256E5D98">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15:restartNumberingAfterBreak="0">
    <w:nsid w:val="56C20594"/>
    <w:multiLevelType w:val="hybridMultilevel"/>
    <w:tmpl w:val="1E2AACF4"/>
    <w:lvl w:ilvl="0" w:tplc="256E5D98">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56DE5C44"/>
    <w:multiLevelType w:val="hybridMultilevel"/>
    <w:tmpl w:val="D1625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7691B4F"/>
    <w:multiLevelType w:val="hybridMultilevel"/>
    <w:tmpl w:val="93524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8592833"/>
    <w:multiLevelType w:val="hybridMultilevel"/>
    <w:tmpl w:val="BAD63B9E"/>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80" w15:restartNumberingAfterBreak="0">
    <w:nsid w:val="58FF74F7"/>
    <w:multiLevelType w:val="hybridMultilevel"/>
    <w:tmpl w:val="0C046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9543917"/>
    <w:multiLevelType w:val="hybridMultilevel"/>
    <w:tmpl w:val="BB02D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A595DF1"/>
    <w:multiLevelType w:val="hybridMultilevel"/>
    <w:tmpl w:val="7410F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B4A5E45"/>
    <w:multiLevelType w:val="hybridMultilevel"/>
    <w:tmpl w:val="B074F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B8C57EE"/>
    <w:multiLevelType w:val="hybridMultilevel"/>
    <w:tmpl w:val="670CA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B9B0DAA"/>
    <w:multiLevelType w:val="hybridMultilevel"/>
    <w:tmpl w:val="CA6E8A30"/>
    <w:lvl w:ilvl="0" w:tplc="0409000F">
      <w:start w:val="1"/>
      <w:numFmt w:val="decimal"/>
      <w:lvlText w:val="%1."/>
      <w:lvlJc w:val="left"/>
      <w:pPr>
        <w:ind w:left="720" w:hanging="360"/>
      </w:pPr>
      <w:rPr>
        <w:rFonts w:hint="default"/>
      </w:rPr>
    </w:lvl>
    <w:lvl w:ilvl="1" w:tplc="185E50BE">
      <w:start w:val="1"/>
      <w:numFmt w:val="decimal"/>
      <w:lvlText w:val="%2)"/>
      <w:lvlJc w:val="left"/>
      <w:pPr>
        <w:ind w:left="1440" w:hanging="360"/>
      </w:pPr>
      <w:rPr>
        <w:rFonts w:hint="default"/>
      </w:rPr>
    </w:lvl>
    <w:lvl w:ilvl="2" w:tplc="F79A587E">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C352258"/>
    <w:multiLevelType w:val="hybridMultilevel"/>
    <w:tmpl w:val="BE181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5CB264F1"/>
    <w:multiLevelType w:val="hybridMultilevel"/>
    <w:tmpl w:val="97287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CF03CDD"/>
    <w:multiLevelType w:val="hybridMultilevel"/>
    <w:tmpl w:val="43F44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DF00336"/>
    <w:multiLevelType w:val="hybridMultilevel"/>
    <w:tmpl w:val="EA964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DF24A3B"/>
    <w:multiLevelType w:val="hybridMultilevel"/>
    <w:tmpl w:val="1AB2849A"/>
    <w:lvl w:ilvl="0" w:tplc="256E5D98">
      <w:start w:val="2"/>
      <w:numFmt w:val="bullet"/>
      <w:lvlText w:val="-"/>
      <w:lvlJc w:val="left"/>
      <w:pPr>
        <w:ind w:left="1224" w:hanging="360"/>
      </w:pPr>
      <w:rPr>
        <w:rFonts w:ascii="Calibri" w:eastAsiaTheme="minorHAnsi" w:hAnsi="Calibri" w:cs="Calibri"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91" w15:restartNumberingAfterBreak="0">
    <w:nsid w:val="61055660"/>
    <w:multiLevelType w:val="hybridMultilevel"/>
    <w:tmpl w:val="D116B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1BA5EDB"/>
    <w:multiLevelType w:val="hybridMultilevel"/>
    <w:tmpl w:val="9BA44A16"/>
    <w:lvl w:ilvl="0" w:tplc="A1E8D7FC">
      <w:start w:val="7"/>
      <w:numFmt w:val="decimal"/>
      <w:lvlText w:val="%1"/>
      <w:lvlJc w:val="left"/>
      <w:pPr>
        <w:ind w:left="344" w:hanging="360"/>
      </w:pPr>
      <w:rPr>
        <w:rFonts w:hint="default"/>
      </w:rPr>
    </w:lvl>
    <w:lvl w:ilvl="1" w:tplc="04090019" w:tentative="1">
      <w:start w:val="1"/>
      <w:numFmt w:val="lowerLetter"/>
      <w:lvlText w:val="%2."/>
      <w:lvlJc w:val="left"/>
      <w:pPr>
        <w:ind w:left="1064" w:hanging="360"/>
      </w:pPr>
    </w:lvl>
    <w:lvl w:ilvl="2" w:tplc="0409001B" w:tentative="1">
      <w:start w:val="1"/>
      <w:numFmt w:val="lowerRoman"/>
      <w:lvlText w:val="%3."/>
      <w:lvlJc w:val="right"/>
      <w:pPr>
        <w:ind w:left="1784" w:hanging="180"/>
      </w:pPr>
    </w:lvl>
    <w:lvl w:ilvl="3" w:tplc="0409000F" w:tentative="1">
      <w:start w:val="1"/>
      <w:numFmt w:val="decimal"/>
      <w:lvlText w:val="%4."/>
      <w:lvlJc w:val="left"/>
      <w:pPr>
        <w:ind w:left="2504" w:hanging="360"/>
      </w:pPr>
    </w:lvl>
    <w:lvl w:ilvl="4" w:tplc="04090019" w:tentative="1">
      <w:start w:val="1"/>
      <w:numFmt w:val="lowerLetter"/>
      <w:lvlText w:val="%5."/>
      <w:lvlJc w:val="left"/>
      <w:pPr>
        <w:ind w:left="3224" w:hanging="360"/>
      </w:pPr>
    </w:lvl>
    <w:lvl w:ilvl="5" w:tplc="0409001B" w:tentative="1">
      <w:start w:val="1"/>
      <w:numFmt w:val="lowerRoman"/>
      <w:lvlText w:val="%6."/>
      <w:lvlJc w:val="right"/>
      <w:pPr>
        <w:ind w:left="3944" w:hanging="180"/>
      </w:pPr>
    </w:lvl>
    <w:lvl w:ilvl="6" w:tplc="0409000F" w:tentative="1">
      <w:start w:val="1"/>
      <w:numFmt w:val="decimal"/>
      <w:lvlText w:val="%7."/>
      <w:lvlJc w:val="left"/>
      <w:pPr>
        <w:ind w:left="4664" w:hanging="360"/>
      </w:pPr>
    </w:lvl>
    <w:lvl w:ilvl="7" w:tplc="04090019" w:tentative="1">
      <w:start w:val="1"/>
      <w:numFmt w:val="lowerLetter"/>
      <w:lvlText w:val="%8."/>
      <w:lvlJc w:val="left"/>
      <w:pPr>
        <w:ind w:left="5384" w:hanging="360"/>
      </w:pPr>
    </w:lvl>
    <w:lvl w:ilvl="8" w:tplc="0409001B" w:tentative="1">
      <w:start w:val="1"/>
      <w:numFmt w:val="lowerRoman"/>
      <w:lvlText w:val="%9."/>
      <w:lvlJc w:val="right"/>
      <w:pPr>
        <w:ind w:left="6104" w:hanging="180"/>
      </w:pPr>
    </w:lvl>
  </w:abstractNum>
  <w:abstractNum w:abstractNumId="93" w15:restartNumberingAfterBreak="0">
    <w:nsid w:val="61F53D5F"/>
    <w:multiLevelType w:val="hybridMultilevel"/>
    <w:tmpl w:val="36B06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30D3D9D"/>
    <w:multiLevelType w:val="hybridMultilevel"/>
    <w:tmpl w:val="A51C9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635A4769"/>
    <w:multiLevelType w:val="hybridMultilevel"/>
    <w:tmpl w:val="774626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15:restartNumberingAfterBreak="0">
    <w:nsid w:val="65413A7A"/>
    <w:multiLevelType w:val="hybridMultilevel"/>
    <w:tmpl w:val="2044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66F75C0F"/>
    <w:multiLevelType w:val="hybridMultilevel"/>
    <w:tmpl w:val="C8448F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15:restartNumberingAfterBreak="0">
    <w:nsid w:val="685B38D0"/>
    <w:multiLevelType w:val="hybridMultilevel"/>
    <w:tmpl w:val="A128F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69A41552"/>
    <w:multiLevelType w:val="hybridMultilevel"/>
    <w:tmpl w:val="3E024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6AE46A27"/>
    <w:multiLevelType w:val="hybridMultilevel"/>
    <w:tmpl w:val="2FA2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26F6754"/>
    <w:multiLevelType w:val="hybridMultilevel"/>
    <w:tmpl w:val="9DFAE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762421E5"/>
    <w:multiLevelType w:val="hybridMultilevel"/>
    <w:tmpl w:val="F6D4C0F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03" w15:restartNumberingAfterBreak="0">
    <w:nsid w:val="78BA49AB"/>
    <w:multiLevelType w:val="hybridMultilevel"/>
    <w:tmpl w:val="BF3AA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792F5650"/>
    <w:multiLevelType w:val="hybridMultilevel"/>
    <w:tmpl w:val="0CB4AB14"/>
    <w:lvl w:ilvl="0" w:tplc="256E5D98">
      <w:start w:val="2"/>
      <w:numFmt w:val="bullet"/>
      <w:lvlText w:val="-"/>
      <w:lvlJc w:val="left"/>
      <w:pPr>
        <w:ind w:left="1845" w:hanging="360"/>
      </w:pPr>
      <w:rPr>
        <w:rFonts w:ascii="Calibri" w:eastAsiaTheme="minorHAnsi" w:hAnsi="Calibri" w:cs="Calibri"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105" w15:restartNumberingAfterBreak="0">
    <w:nsid w:val="79CB39BA"/>
    <w:multiLevelType w:val="hybridMultilevel"/>
    <w:tmpl w:val="CC9AB7BC"/>
    <w:lvl w:ilvl="0" w:tplc="02A4B3E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7ABF566D"/>
    <w:multiLevelType w:val="hybridMultilevel"/>
    <w:tmpl w:val="782A5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7AD80163"/>
    <w:multiLevelType w:val="hybridMultilevel"/>
    <w:tmpl w:val="DB6A0E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15:restartNumberingAfterBreak="0">
    <w:nsid w:val="7C883227"/>
    <w:multiLevelType w:val="hybridMultilevel"/>
    <w:tmpl w:val="A00436CE"/>
    <w:lvl w:ilvl="0" w:tplc="02A4B3E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7E1E265B"/>
    <w:multiLevelType w:val="hybridMultilevel"/>
    <w:tmpl w:val="2026C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7E205A88"/>
    <w:multiLevelType w:val="hybridMultilevel"/>
    <w:tmpl w:val="6F44F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7E4503E9"/>
    <w:multiLevelType w:val="hybridMultilevel"/>
    <w:tmpl w:val="601ED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E7F30F1"/>
    <w:multiLevelType w:val="hybridMultilevel"/>
    <w:tmpl w:val="01D47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9"/>
  </w:num>
  <w:num w:numId="2">
    <w:abstractNumId w:val="52"/>
  </w:num>
  <w:num w:numId="3">
    <w:abstractNumId w:val="1"/>
  </w:num>
  <w:num w:numId="4">
    <w:abstractNumId w:val="53"/>
  </w:num>
  <w:num w:numId="5">
    <w:abstractNumId w:val="57"/>
  </w:num>
  <w:num w:numId="6">
    <w:abstractNumId w:val="88"/>
  </w:num>
  <w:num w:numId="7">
    <w:abstractNumId w:val="29"/>
  </w:num>
  <w:num w:numId="8">
    <w:abstractNumId w:val="27"/>
  </w:num>
  <w:num w:numId="9">
    <w:abstractNumId w:val="62"/>
  </w:num>
  <w:num w:numId="10">
    <w:abstractNumId w:val="111"/>
  </w:num>
  <w:num w:numId="11">
    <w:abstractNumId w:val="95"/>
  </w:num>
  <w:num w:numId="12">
    <w:abstractNumId w:val="85"/>
  </w:num>
  <w:num w:numId="13">
    <w:abstractNumId w:val="31"/>
  </w:num>
  <w:num w:numId="14">
    <w:abstractNumId w:val="84"/>
  </w:num>
  <w:num w:numId="15">
    <w:abstractNumId w:val="5"/>
  </w:num>
  <w:num w:numId="16">
    <w:abstractNumId w:val="30"/>
  </w:num>
  <w:num w:numId="17">
    <w:abstractNumId w:val="15"/>
  </w:num>
  <w:num w:numId="18">
    <w:abstractNumId w:val="11"/>
  </w:num>
  <w:num w:numId="19">
    <w:abstractNumId w:val="45"/>
  </w:num>
  <w:num w:numId="20">
    <w:abstractNumId w:val="20"/>
  </w:num>
  <w:num w:numId="21">
    <w:abstractNumId w:val="3"/>
  </w:num>
  <w:num w:numId="22">
    <w:abstractNumId w:val="0"/>
  </w:num>
  <w:num w:numId="23">
    <w:abstractNumId w:val="102"/>
  </w:num>
  <w:num w:numId="24">
    <w:abstractNumId w:val="41"/>
  </w:num>
  <w:num w:numId="25">
    <w:abstractNumId w:val="42"/>
  </w:num>
  <w:num w:numId="26">
    <w:abstractNumId w:val="35"/>
  </w:num>
  <w:num w:numId="27">
    <w:abstractNumId w:val="78"/>
  </w:num>
  <w:num w:numId="28">
    <w:abstractNumId w:val="87"/>
  </w:num>
  <w:num w:numId="29">
    <w:abstractNumId w:val="83"/>
  </w:num>
  <w:num w:numId="30">
    <w:abstractNumId w:val="23"/>
  </w:num>
  <w:num w:numId="31">
    <w:abstractNumId w:val="71"/>
  </w:num>
  <w:num w:numId="32">
    <w:abstractNumId w:val="59"/>
  </w:num>
  <w:num w:numId="33">
    <w:abstractNumId w:val="9"/>
  </w:num>
  <w:num w:numId="34">
    <w:abstractNumId w:val="65"/>
  </w:num>
  <w:num w:numId="35">
    <w:abstractNumId w:val="58"/>
  </w:num>
  <w:num w:numId="36">
    <w:abstractNumId w:val="96"/>
  </w:num>
  <w:num w:numId="37">
    <w:abstractNumId w:val="18"/>
  </w:num>
  <w:num w:numId="38">
    <w:abstractNumId w:val="74"/>
  </w:num>
  <w:num w:numId="39">
    <w:abstractNumId w:val="21"/>
  </w:num>
  <w:num w:numId="40">
    <w:abstractNumId w:val="61"/>
  </w:num>
  <w:num w:numId="41">
    <w:abstractNumId w:val="64"/>
  </w:num>
  <w:num w:numId="42">
    <w:abstractNumId w:val="67"/>
  </w:num>
  <w:num w:numId="43">
    <w:abstractNumId w:val="7"/>
  </w:num>
  <w:num w:numId="44">
    <w:abstractNumId w:val="14"/>
  </w:num>
  <w:num w:numId="45">
    <w:abstractNumId w:val="89"/>
  </w:num>
  <w:num w:numId="46">
    <w:abstractNumId w:val="48"/>
  </w:num>
  <w:num w:numId="47">
    <w:abstractNumId w:val="39"/>
  </w:num>
  <w:num w:numId="48">
    <w:abstractNumId w:val="72"/>
  </w:num>
  <w:num w:numId="49">
    <w:abstractNumId w:val="10"/>
  </w:num>
  <w:num w:numId="50">
    <w:abstractNumId w:val="73"/>
  </w:num>
  <w:num w:numId="51">
    <w:abstractNumId w:val="51"/>
  </w:num>
  <w:num w:numId="52">
    <w:abstractNumId w:val="40"/>
  </w:num>
  <w:num w:numId="53">
    <w:abstractNumId w:val="110"/>
  </w:num>
  <w:num w:numId="54">
    <w:abstractNumId w:val="76"/>
  </w:num>
  <w:num w:numId="55">
    <w:abstractNumId w:val="43"/>
  </w:num>
  <w:num w:numId="56">
    <w:abstractNumId w:val="75"/>
  </w:num>
  <w:num w:numId="57">
    <w:abstractNumId w:val="103"/>
  </w:num>
  <w:num w:numId="58">
    <w:abstractNumId w:val="91"/>
  </w:num>
  <w:num w:numId="59">
    <w:abstractNumId w:val="19"/>
  </w:num>
  <w:num w:numId="60">
    <w:abstractNumId w:val="100"/>
  </w:num>
  <w:num w:numId="61">
    <w:abstractNumId w:val="13"/>
  </w:num>
  <w:num w:numId="62">
    <w:abstractNumId w:val="98"/>
  </w:num>
  <w:num w:numId="63">
    <w:abstractNumId w:val="25"/>
  </w:num>
  <w:num w:numId="64">
    <w:abstractNumId w:val="77"/>
  </w:num>
  <w:num w:numId="65">
    <w:abstractNumId w:val="38"/>
  </w:num>
  <w:num w:numId="66">
    <w:abstractNumId w:val="86"/>
  </w:num>
  <w:num w:numId="67">
    <w:abstractNumId w:val="94"/>
  </w:num>
  <w:num w:numId="68">
    <w:abstractNumId w:val="54"/>
  </w:num>
  <w:num w:numId="69">
    <w:abstractNumId w:val="68"/>
  </w:num>
  <w:num w:numId="70">
    <w:abstractNumId w:val="16"/>
  </w:num>
  <w:num w:numId="71">
    <w:abstractNumId w:val="46"/>
  </w:num>
  <w:num w:numId="72">
    <w:abstractNumId w:val="8"/>
  </w:num>
  <w:num w:numId="73">
    <w:abstractNumId w:val="79"/>
  </w:num>
  <w:num w:numId="74">
    <w:abstractNumId w:val="49"/>
  </w:num>
  <w:num w:numId="75">
    <w:abstractNumId w:val="82"/>
  </w:num>
  <w:num w:numId="76">
    <w:abstractNumId w:val="63"/>
  </w:num>
  <w:num w:numId="77">
    <w:abstractNumId w:val="28"/>
  </w:num>
  <w:num w:numId="78">
    <w:abstractNumId w:val="80"/>
  </w:num>
  <w:num w:numId="79">
    <w:abstractNumId w:val="32"/>
  </w:num>
  <w:num w:numId="80">
    <w:abstractNumId w:val="109"/>
  </w:num>
  <w:num w:numId="81">
    <w:abstractNumId w:val="52"/>
  </w:num>
  <w:num w:numId="82">
    <w:abstractNumId w:val="107"/>
  </w:num>
  <w:num w:numId="83">
    <w:abstractNumId w:val="36"/>
  </w:num>
  <w:num w:numId="84">
    <w:abstractNumId w:val="70"/>
  </w:num>
  <w:num w:numId="85">
    <w:abstractNumId w:val="105"/>
  </w:num>
  <w:num w:numId="86">
    <w:abstractNumId w:val="24"/>
  </w:num>
  <w:num w:numId="87">
    <w:abstractNumId w:val="17"/>
  </w:num>
  <w:num w:numId="88">
    <w:abstractNumId w:val="44"/>
  </w:num>
  <w:num w:numId="89">
    <w:abstractNumId w:val="81"/>
  </w:num>
  <w:num w:numId="90">
    <w:abstractNumId w:val="106"/>
  </w:num>
  <w:num w:numId="91">
    <w:abstractNumId w:val="47"/>
  </w:num>
  <w:num w:numId="92">
    <w:abstractNumId w:val="37"/>
  </w:num>
  <w:num w:numId="93">
    <w:abstractNumId w:val="12"/>
  </w:num>
  <w:num w:numId="94">
    <w:abstractNumId w:val="56"/>
  </w:num>
  <w:num w:numId="95">
    <w:abstractNumId w:val="104"/>
  </w:num>
  <w:num w:numId="96">
    <w:abstractNumId w:val="69"/>
  </w:num>
  <w:num w:numId="97">
    <w:abstractNumId w:val="112"/>
  </w:num>
  <w:num w:numId="98">
    <w:abstractNumId w:val="101"/>
  </w:num>
  <w:num w:numId="99">
    <w:abstractNumId w:val="4"/>
  </w:num>
  <w:num w:numId="100">
    <w:abstractNumId w:val="2"/>
  </w:num>
  <w:num w:numId="101">
    <w:abstractNumId w:val="66"/>
  </w:num>
  <w:num w:numId="102">
    <w:abstractNumId w:val="93"/>
  </w:num>
  <w:num w:numId="103">
    <w:abstractNumId w:val="99"/>
  </w:num>
  <w:num w:numId="104">
    <w:abstractNumId w:val="108"/>
  </w:num>
  <w:num w:numId="105">
    <w:abstractNumId w:val="60"/>
  </w:num>
  <w:num w:numId="106">
    <w:abstractNumId w:val="22"/>
  </w:num>
  <w:num w:numId="107">
    <w:abstractNumId w:val="90"/>
  </w:num>
  <w:num w:numId="108">
    <w:abstractNumId w:val="26"/>
  </w:num>
  <w:num w:numId="109">
    <w:abstractNumId w:val="34"/>
  </w:num>
  <w:num w:numId="110">
    <w:abstractNumId w:val="6"/>
  </w:num>
  <w:num w:numId="111">
    <w:abstractNumId w:val="55"/>
  </w:num>
  <w:num w:numId="112">
    <w:abstractNumId w:val="92"/>
  </w:num>
  <w:num w:numId="113">
    <w:abstractNumId w:val="33"/>
  </w:num>
  <w:num w:numId="114">
    <w:abstractNumId w:val="97"/>
  </w:num>
  <w:num w:numId="115">
    <w:abstractNumId w:val="50"/>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6E5"/>
    <w:rsid w:val="000000F9"/>
    <w:rsid w:val="00005AA4"/>
    <w:rsid w:val="00007DFA"/>
    <w:rsid w:val="000126D4"/>
    <w:rsid w:val="00017B15"/>
    <w:rsid w:val="0002092E"/>
    <w:rsid w:val="0002525E"/>
    <w:rsid w:val="00027E14"/>
    <w:rsid w:val="00031B5A"/>
    <w:rsid w:val="00033664"/>
    <w:rsid w:val="00035D55"/>
    <w:rsid w:val="00036CEE"/>
    <w:rsid w:val="00042A45"/>
    <w:rsid w:val="00042F38"/>
    <w:rsid w:val="00045AC2"/>
    <w:rsid w:val="00047B56"/>
    <w:rsid w:val="00055F80"/>
    <w:rsid w:val="00056396"/>
    <w:rsid w:val="000630B5"/>
    <w:rsid w:val="00064022"/>
    <w:rsid w:val="00064924"/>
    <w:rsid w:val="00070872"/>
    <w:rsid w:val="0007087B"/>
    <w:rsid w:val="00073AB2"/>
    <w:rsid w:val="00081EE0"/>
    <w:rsid w:val="00083627"/>
    <w:rsid w:val="00086BDC"/>
    <w:rsid w:val="000871A6"/>
    <w:rsid w:val="00087322"/>
    <w:rsid w:val="00087E7D"/>
    <w:rsid w:val="00090A03"/>
    <w:rsid w:val="000A3A69"/>
    <w:rsid w:val="000A6314"/>
    <w:rsid w:val="000B36F5"/>
    <w:rsid w:val="000B4428"/>
    <w:rsid w:val="000B4626"/>
    <w:rsid w:val="000B7AFA"/>
    <w:rsid w:val="000C34D7"/>
    <w:rsid w:val="000D3AA0"/>
    <w:rsid w:val="000D47DF"/>
    <w:rsid w:val="000D5C8A"/>
    <w:rsid w:val="000D6F67"/>
    <w:rsid w:val="000E110C"/>
    <w:rsid w:val="000E4985"/>
    <w:rsid w:val="000F7F15"/>
    <w:rsid w:val="00107468"/>
    <w:rsid w:val="00107F8B"/>
    <w:rsid w:val="00116813"/>
    <w:rsid w:val="001172CB"/>
    <w:rsid w:val="00121AC3"/>
    <w:rsid w:val="00122A16"/>
    <w:rsid w:val="0012526B"/>
    <w:rsid w:val="0012575D"/>
    <w:rsid w:val="00130328"/>
    <w:rsid w:val="00130956"/>
    <w:rsid w:val="00136B51"/>
    <w:rsid w:val="00137ABE"/>
    <w:rsid w:val="001467B9"/>
    <w:rsid w:val="001519BE"/>
    <w:rsid w:val="001522F1"/>
    <w:rsid w:val="00163986"/>
    <w:rsid w:val="0016466F"/>
    <w:rsid w:val="001754E9"/>
    <w:rsid w:val="00185184"/>
    <w:rsid w:val="00187233"/>
    <w:rsid w:val="001873B6"/>
    <w:rsid w:val="00187BFB"/>
    <w:rsid w:val="00193B35"/>
    <w:rsid w:val="00194D43"/>
    <w:rsid w:val="001A11FA"/>
    <w:rsid w:val="001A58A9"/>
    <w:rsid w:val="001B07EF"/>
    <w:rsid w:val="001B6878"/>
    <w:rsid w:val="001B7047"/>
    <w:rsid w:val="001B7F18"/>
    <w:rsid w:val="001C6BFA"/>
    <w:rsid w:val="001D0242"/>
    <w:rsid w:val="001D1393"/>
    <w:rsid w:val="001D420C"/>
    <w:rsid w:val="001D727C"/>
    <w:rsid w:val="001E2991"/>
    <w:rsid w:val="001E52B6"/>
    <w:rsid w:val="001E5586"/>
    <w:rsid w:val="001E684C"/>
    <w:rsid w:val="001F0300"/>
    <w:rsid w:val="001F1BB6"/>
    <w:rsid w:val="001F6370"/>
    <w:rsid w:val="001F6A78"/>
    <w:rsid w:val="001F6C6E"/>
    <w:rsid w:val="00211623"/>
    <w:rsid w:val="00217529"/>
    <w:rsid w:val="00217D27"/>
    <w:rsid w:val="002224E9"/>
    <w:rsid w:val="0023025D"/>
    <w:rsid w:val="00235FB0"/>
    <w:rsid w:val="002577E7"/>
    <w:rsid w:val="0026210D"/>
    <w:rsid w:val="00262A13"/>
    <w:rsid w:val="0027413D"/>
    <w:rsid w:val="002837ED"/>
    <w:rsid w:val="002865C8"/>
    <w:rsid w:val="00290116"/>
    <w:rsid w:val="00290ECB"/>
    <w:rsid w:val="00291B8A"/>
    <w:rsid w:val="002920AF"/>
    <w:rsid w:val="00292770"/>
    <w:rsid w:val="00293D8D"/>
    <w:rsid w:val="00294DBB"/>
    <w:rsid w:val="002974BA"/>
    <w:rsid w:val="0029788B"/>
    <w:rsid w:val="002A1C53"/>
    <w:rsid w:val="002A78DD"/>
    <w:rsid w:val="002B3172"/>
    <w:rsid w:val="002B5691"/>
    <w:rsid w:val="002B6367"/>
    <w:rsid w:val="002C3868"/>
    <w:rsid w:val="002C53A7"/>
    <w:rsid w:val="002C5EE3"/>
    <w:rsid w:val="002D173C"/>
    <w:rsid w:val="002D33F9"/>
    <w:rsid w:val="002E1210"/>
    <w:rsid w:val="002E7398"/>
    <w:rsid w:val="002F66E5"/>
    <w:rsid w:val="0030044E"/>
    <w:rsid w:val="00301A23"/>
    <w:rsid w:val="0030347D"/>
    <w:rsid w:val="00311696"/>
    <w:rsid w:val="003135FA"/>
    <w:rsid w:val="00314EE6"/>
    <w:rsid w:val="003169FC"/>
    <w:rsid w:val="003212FA"/>
    <w:rsid w:val="00323814"/>
    <w:rsid w:val="003260B6"/>
    <w:rsid w:val="003265A8"/>
    <w:rsid w:val="00331361"/>
    <w:rsid w:val="00331FCE"/>
    <w:rsid w:val="00332964"/>
    <w:rsid w:val="00337D7D"/>
    <w:rsid w:val="0034094F"/>
    <w:rsid w:val="00346F5A"/>
    <w:rsid w:val="0034704A"/>
    <w:rsid w:val="00352370"/>
    <w:rsid w:val="00354B44"/>
    <w:rsid w:val="0035786F"/>
    <w:rsid w:val="00363B7A"/>
    <w:rsid w:val="00365B90"/>
    <w:rsid w:val="00370FFE"/>
    <w:rsid w:val="003723B2"/>
    <w:rsid w:val="00381287"/>
    <w:rsid w:val="00382FF7"/>
    <w:rsid w:val="00385387"/>
    <w:rsid w:val="00387E65"/>
    <w:rsid w:val="00395B90"/>
    <w:rsid w:val="00395CB4"/>
    <w:rsid w:val="00396CE6"/>
    <w:rsid w:val="00397903"/>
    <w:rsid w:val="003A1FE2"/>
    <w:rsid w:val="003A27A2"/>
    <w:rsid w:val="003A3957"/>
    <w:rsid w:val="003A47F9"/>
    <w:rsid w:val="003B126E"/>
    <w:rsid w:val="003B346A"/>
    <w:rsid w:val="003B61DB"/>
    <w:rsid w:val="003C031B"/>
    <w:rsid w:val="003C1CB2"/>
    <w:rsid w:val="003C49E8"/>
    <w:rsid w:val="003C6350"/>
    <w:rsid w:val="003C6FA6"/>
    <w:rsid w:val="003E403A"/>
    <w:rsid w:val="003E45F7"/>
    <w:rsid w:val="003E4954"/>
    <w:rsid w:val="003E497D"/>
    <w:rsid w:val="003E635F"/>
    <w:rsid w:val="003F0565"/>
    <w:rsid w:val="004078F7"/>
    <w:rsid w:val="00407F5D"/>
    <w:rsid w:val="00412980"/>
    <w:rsid w:val="0042144F"/>
    <w:rsid w:val="004275EA"/>
    <w:rsid w:val="004350D5"/>
    <w:rsid w:val="004366FA"/>
    <w:rsid w:val="0044139B"/>
    <w:rsid w:val="00442A8F"/>
    <w:rsid w:val="00443328"/>
    <w:rsid w:val="00445FF0"/>
    <w:rsid w:val="00447A01"/>
    <w:rsid w:val="004521A4"/>
    <w:rsid w:val="004528FB"/>
    <w:rsid w:val="00453390"/>
    <w:rsid w:val="004608CE"/>
    <w:rsid w:val="00464016"/>
    <w:rsid w:val="004924F6"/>
    <w:rsid w:val="00495E83"/>
    <w:rsid w:val="00497521"/>
    <w:rsid w:val="00497F36"/>
    <w:rsid w:val="004B1232"/>
    <w:rsid w:val="004B208F"/>
    <w:rsid w:val="004B3800"/>
    <w:rsid w:val="004B5150"/>
    <w:rsid w:val="004C290C"/>
    <w:rsid w:val="004C5518"/>
    <w:rsid w:val="004C6078"/>
    <w:rsid w:val="004D00C8"/>
    <w:rsid w:val="004D2C0A"/>
    <w:rsid w:val="004D30F4"/>
    <w:rsid w:val="004D5260"/>
    <w:rsid w:val="004D6C5C"/>
    <w:rsid w:val="004D7271"/>
    <w:rsid w:val="004E1762"/>
    <w:rsid w:val="004E187C"/>
    <w:rsid w:val="004E38C6"/>
    <w:rsid w:val="004E4DED"/>
    <w:rsid w:val="004E7EB6"/>
    <w:rsid w:val="004F4CB0"/>
    <w:rsid w:val="004F6B7E"/>
    <w:rsid w:val="00512CDD"/>
    <w:rsid w:val="00514B71"/>
    <w:rsid w:val="00516140"/>
    <w:rsid w:val="0052072B"/>
    <w:rsid w:val="00520927"/>
    <w:rsid w:val="0052170A"/>
    <w:rsid w:val="005217C2"/>
    <w:rsid w:val="00531021"/>
    <w:rsid w:val="00536389"/>
    <w:rsid w:val="0053667D"/>
    <w:rsid w:val="005404F6"/>
    <w:rsid w:val="00550843"/>
    <w:rsid w:val="005515BA"/>
    <w:rsid w:val="00556092"/>
    <w:rsid w:val="00570D6B"/>
    <w:rsid w:val="00572A14"/>
    <w:rsid w:val="00574615"/>
    <w:rsid w:val="005829B9"/>
    <w:rsid w:val="00595588"/>
    <w:rsid w:val="00596A87"/>
    <w:rsid w:val="00597AA8"/>
    <w:rsid w:val="005A3944"/>
    <w:rsid w:val="005A4079"/>
    <w:rsid w:val="005B25A4"/>
    <w:rsid w:val="005B54B7"/>
    <w:rsid w:val="005B5EA6"/>
    <w:rsid w:val="005B71B4"/>
    <w:rsid w:val="005B738A"/>
    <w:rsid w:val="005C0675"/>
    <w:rsid w:val="005C3A2E"/>
    <w:rsid w:val="005C457F"/>
    <w:rsid w:val="005E1400"/>
    <w:rsid w:val="005E1EF2"/>
    <w:rsid w:val="005E33E3"/>
    <w:rsid w:val="005E38F3"/>
    <w:rsid w:val="005F56B0"/>
    <w:rsid w:val="00601694"/>
    <w:rsid w:val="0060254B"/>
    <w:rsid w:val="00604D63"/>
    <w:rsid w:val="006101CD"/>
    <w:rsid w:val="00611387"/>
    <w:rsid w:val="00613EAD"/>
    <w:rsid w:val="00614D43"/>
    <w:rsid w:val="006211F3"/>
    <w:rsid w:val="00622C5A"/>
    <w:rsid w:val="006323D2"/>
    <w:rsid w:val="0063279F"/>
    <w:rsid w:val="006337D7"/>
    <w:rsid w:val="00635031"/>
    <w:rsid w:val="00635D3D"/>
    <w:rsid w:val="00636793"/>
    <w:rsid w:val="006415B1"/>
    <w:rsid w:val="00645C97"/>
    <w:rsid w:val="00646D14"/>
    <w:rsid w:val="00651D99"/>
    <w:rsid w:val="00665678"/>
    <w:rsid w:val="00665E04"/>
    <w:rsid w:val="006674DD"/>
    <w:rsid w:val="00670D0D"/>
    <w:rsid w:val="00672DA5"/>
    <w:rsid w:val="00675215"/>
    <w:rsid w:val="00676314"/>
    <w:rsid w:val="00677B34"/>
    <w:rsid w:val="00683357"/>
    <w:rsid w:val="00687951"/>
    <w:rsid w:val="0069574D"/>
    <w:rsid w:val="006A2CD7"/>
    <w:rsid w:val="006B41A5"/>
    <w:rsid w:val="006B56D5"/>
    <w:rsid w:val="006B6575"/>
    <w:rsid w:val="006B7C84"/>
    <w:rsid w:val="006C2B01"/>
    <w:rsid w:val="006D08E0"/>
    <w:rsid w:val="006D791A"/>
    <w:rsid w:val="006E5751"/>
    <w:rsid w:val="006F4BD4"/>
    <w:rsid w:val="006F4F50"/>
    <w:rsid w:val="00710C79"/>
    <w:rsid w:val="007112B3"/>
    <w:rsid w:val="007161C7"/>
    <w:rsid w:val="007166CB"/>
    <w:rsid w:val="00722B3D"/>
    <w:rsid w:val="00730316"/>
    <w:rsid w:val="00733EE2"/>
    <w:rsid w:val="00740FF3"/>
    <w:rsid w:val="00744371"/>
    <w:rsid w:val="00747BA9"/>
    <w:rsid w:val="00751316"/>
    <w:rsid w:val="00752A3C"/>
    <w:rsid w:val="00752BCF"/>
    <w:rsid w:val="00752F87"/>
    <w:rsid w:val="007558B8"/>
    <w:rsid w:val="00761E5D"/>
    <w:rsid w:val="0076691A"/>
    <w:rsid w:val="007675A2"/>
    <w:rsid w:val="0078088E"/>
    <w:rsid w:val="0078321D"/>
    <w:rsid w:val="00783B08"/>
    <w:rsid w:val="00784864"/>
    <w:rsid w:val="00790B89"/>
    <w:rsid w:val="007929BB"/>
    <w:rsid w:val="00792A5E"/>
    <w:rsid w:val="00792BF6"/>
    <w:rsid w:val="007971BC"/>
    <w:rsid w:val="007A6BF0"/>
    <w:rsid w:val="007A7AB4"/>
    <w:rsid w:val="007B1CE3"/>
    <w:rsid w:val="007B41E5"/>
    <w:rsid w:val="007B54E7"/>
    <w:rsid w:val="007C555E"/>
    <w:rsid w:val="007C5D74"/>
    <w:rsid w:val="007D19ED"/>
    <w:rsid w:val="007D5F8D"/>
    <w:rsid w:val="007D73AC"/>
    <w:rsid w:val="007E12A4"/>
    <w:rsid w:val="007E1696"/>
    <w:rsid w:val="007E175A"/>
    <w:rsid w:val="007E1C4F"/>
    <w:rsid w:val="007E1C5E"/>
    <w:rsid w:val="007E5B99"/>
    <w:rsid w:val="007E7A8B"/>
    <w:rsid w:val="007F11D9"/>
    <w:rsid w:val="007F4CFB"/>
    <w:rsid w:val="007F7552"/>
    <w:rsid w:val="007F7AFE"/>
    <w:rsid w:val="008045C8"/>
    <w:rsid w:val="00806789"/>
    <w:rsid w:val="008106BD"/>
    <w:rsid w:val="00815BDE"/>
    <w:rsid w:val="008179C4"/>
    <w:rsid w:val="00827277"/>
    <w:rsid w:val="0083297D"/>
    <w:rsid w:val="008368D3"/>
    <w:rsid w:val="00836C23"/>
    <w:rsid w:val="00836CC9"/>
    <w:rsid w:val="008371BF"/>
    <w:rsid w:val="00841980"/>
    <w:rsid w:val="00844593"/>
    <w:rsid w:val="008465E5"/>
    <w:rsid w:val="00851A76"/>
    <w:rsid w:val="00856641"/>
    <w:rsid w:val="00862345"/>
    <w:rsid w:val="00866C3D"/>
    <w:rsid w:val="00875607"/>
    <w:rsid w:val="008768B3"/>
    <w:rsid w:val="00876C16"/>
    <w:rsid w:val="008843CE"/>
    <w:rsid w:val="0088482C"/>
    <w:rsid w:val="0088535A"/>
    <w:rsid w:val="00887D45"/>
    <w:rsid w:val="00893CE2"/>
    <w:rsid w:val="0089626A"/>
    <w:rsid w:val="008A22A9"/>
    <w:rsid w:val="008A415D"/>
    <w:rsid w:val="008A4CDB"/>
    <w:rsid w:val="008A7C67"/>
    <w:rsid w:val="008B10AD"/>
    <w:rsid w:val="008B63D1"/>
    <w:rsid w:val="008B7D80"/>
    <w:rsid w:val="008C04DA"/>
    <w:rsid w:val="008C4470"/>
    <w:rsid w:val="008E0E26"/>
    <w:rsid w:val="008E403D"/>
    <w:rsid w:val="008F324A"/>
    <w:rsid w:val="00903A82"/>
    <w:rsid w:val="00905401"/>
    <w:rsid w:val="0090630D"/>
    <w:rsid w:val="00906D28"/>
    <w:rsid w:val="00916BE2"/>
    <w:rsid w:val="0092047E"/>
    <w:rsid w:val="00924EA9"/>
    <w:rsid w:val="00925995"/>
    <w:rsid w:val="00927900"/>
    <w:rsid w:val="00931064"/>
    <w:rsid w:val="00935A11"/>
    <w:rsid w:val="00935F29"/>
    <w:rsid w:val="0094031F"/>
    <w:rsid w:val="00944212"/>
    <w:rsid w:val="00945CCE"/>
    <w:rsid w:val="009519E9"/>
    <w:rsid w:val="00955A0F"/>
    <w:rsid w:val="00957D01"/>
    <w:rsid w:val="00962C47"/>
    <w:rsid w:val="00967418"/>
    <w:rsid w:val="00971540"/>
    <w:rsid w:val="0098210F"/>
    <w:rsid w:val="00984935"/>
    <w:rsid w:val="00986E2E"/>
    <w:rsid w:val="009A4195"/>
    <w:rsid w:val="009C0E43"/>
    <w:rsid w:val="009C2619"/>
    <w:rsid w:val="009C2BEA"/>
    <w:rsid w:val="009C7643"/>
    <w:rsid w:val="009C7D10"/>
    <w:rsid w:val="009D07FC"/>
    <w:rsid w:val="009D77F0"/>
    <w:rsid w:val="009E353B"/>
    <w:rsid w:val="009E601C"/>
    <w:rsid w:val="009F43FA"/>
    <w:rsid w:val="009F46FD"/>
    <w:rsid w:val="009F751E"/>
    <w:rsid w:val="009F7C28"/>
    <w:rsid w:val="00A022B6"/>
    <w:rsid w:val="00A06A6D"/>
    <w:rsid w:val="00A07784"/>
    <w:rsid w:val="00A11226"/>
    <w:rsid w:val="00A16356"/>
    <w:rsid w:val="00A239F8"/>
    <w:rsid w:val="00A24547"/>
    <w:rsid w:val="00A27E46"/>
    <w:rsid w:val="00A3223E"/>
    <w:rsid w:val="00A342B2"/>
    <w:rsid w:val="00A42619"/>
    <w:rsid w:val="00A42B90"/>
    <w:rsid w:val="00A51AAE"/>
    <w:rsid w:val="00A55079"/>
    <w:rsid w:val="00A56D80"/>
    <w:rsid w:val="00A7049A"/>
    <w:rsid w:val="00A756D5"/>
    <w:rsid w:val="00A823FD"/>
    <w:rsid w:val="00A826D8"/>
    <w:rsid w:val="00A91DFA"/>
    <w:rsid w:val="00AA1581"/>
    <w:rsid w:val="00AA79D3"/>
    <w:rsid w:val="00AB02DE"/>
    <w:rsid w:val="00AB07C7"/>
    <w:rsid w:val="00AB2B11"/>
    <w:rsid w:val="00AC3F56"/>
    <w:rsid w:val="00AC5D8D"/>
    <w:rsid w:val="00AD1898"/>
    <w:rsid w:val="00AD49C7"/>
    <w:rsid w:val="00AD7B1D"/>
    <w:rsid w:val="00AE4862"/>
    <w:rsid w:val="00AE4ACE"/>
    <w:rsid w:val="00AE55CC"/>
    <w:rsid w:val="00AE727C"/>
    <w:rsid w:val="00AF1EB3"/>
    <w:rsid w:val="00B05A38"/>
    <w:rsid w:val="00B06060"/>
    <w:rsid w:val="00B07BD7"/>
    <w:rsid w:val="00B11985"/>
    <w:rsid w:val="00B16117"/>
    <w:rsid w:val="00B30811"/>
    <w:rsid w:val="00B32C24"/>
    <w:rsid w:val="00B341D7"/>
    <w:rsid w:val="00B40009"/>
    <w:rsid w:val="00B40D31"/>
    <w:rsid w:val="00B41BF9"/>
    <w:rsid w:val="00B42860"/>
    <w:rsid w:val="00B46D13"/>
    <w:rsid w:val="00B47806"/>
    <w:rsid w:val="00B50284"/>
    <w:rsid w:val="00B502D0"/>
    <w:rsid w:val="00B53860"/>
    <w:rsid w:val="00B573F8"/>
    <w:rsid w:val="00B63060"/>
    <w:rsid w:val="00B7734C"/>
    <w:rsid w:val="00B83755"/>
    <w:rsid w:val="00B96CE0"/>
    <w:rsid w:val="00B9784A"/>
    <w:rsid w:val="00B97AFD"/>
    <w:rsid w:val="00BA54AC"/>
    <w:rsid w:val="00BA6543"/>
    <w:rsid w:val="00BB4FAD"/>
    <w:rsid w:val="00BC381D"/>
    <w:rsid w:val="00BC4440"/>
    <w:rsid w:val="00BC57FC"/>
    <w:rsid w:val="00BD4889"/>
    <w:rsid w:val="00BD5003"/>
    <w:rsid w:val="00BE39F8"/>
    <w:rsid w:val="00BE3B31"/>
    <w:rsid w:val="00BF08CA"/>
    <w:rsid w:val="00BF2DA8"/>
    <w:rsid w:val="00BF341D"/>
    <w:rsid w:val="00BF421E"/>
    <w:rsid w:val="00C138B2"/>
    <w:rsid w:val="00C20830"/>
    <w:rsid w:val="00C30A12"/>
    <w:rsid w:val="00C327D6"/>
    <w:rsid w:val="00C34B05"/>
    <w:rsid w:val="00C34DC2"/>
    <w:rsid w:val="00C35463"/>
    <w:rsid w:val="00C37645"/>
    <w:rsid w:val="00C448E5"/>
    <w:rsid w:val="00C4628D"/>
    <w:rsid w:val="00C50E15"/>
    <w:rsid w:val="00C561EA"/>
    <w:rsid w:val="00C64CC8"/>
    <w:rsid w:val="00C655B4"/>
    <w:rsid w:val="00C72F97"/>
    <w:rsid w:val="00C80D95"/>
    <w:rsid w:val="00C9048E"/>
    <w:rsid w:val="00C9112F"/>
    <w:rsid w:val="00C94185"/>
    <w:rsid w:val="00C97C06"/>
    <w:rsid w:val="00CA0FC3"/>
    <w:rsid w:val="00CA7944"/>
    <w:rsid w:val="00CB3DB5"/>
    <w:rsid w:val="00CC3A62"/>
    <w:rsid w:val="00CC546F"/>
    <w:rsid w:val="00CD2DEB"/>
    <w:rsid w:val="00CD54D6"/>
    <w:rsid w:val="00CD684A"/>
    <w:rsid w:val="00CE38FE"/>
    <w:rsid w:val="00CE3AEB"/>
    <w:rsid w:val="00CE4BC7"/>
    <w:rsid w:val="00D0221C"/>
    <w:rsid w:val="00D05A38"/>
    <w:rsid w:val="00D06570"/>
    <w:rsid w:val="00D10033"/>
    <w:rsid w:val="00D10A2B"/>
    <w:rsid w:val="00D1422C"/>
    <w:rsid w:val="00D14841"/>
    <w:rsid w:val="00D16D38"/>
    <w:rsid w:val="00D21F6E"/>
    <w:rsid w:val="00D2579A"/>
    <w:rsid w:val="00D26CA4"/>
    <w:rsid w:val="00D34296"/>
    <w:rsid w:val="00D443AD"/>
    <w:rsid w:val="00D458CC"/>
    <w:rsid w:val="00D479EA"/>
    <w:rsid w:val="00D5162C"/>
    <w:rsid w:val="00D51FFC"/>
    <w:rsid w:val="00D6050F"/>
    <w:rsid w:val="00D62266"/>
    <w:rsid w:val="00D6598D"/>
    <w:rsid w:val="00D666A9"/>
    <w:rsid w:val="00D70218"/>
    <w:rsid w:val="00D70406"/>
    <w:rsid w:val="00D72389"/>
    <w:rsid w:val="00D7240C"/>
    <w:rsid w:val="00D80132"/>
    <w:rsid w:val="00D832D2"/>
    <w:rsid w:val="00D84D82"/>
    <w:rsid w:val="00D85F64"/>
    <w:rsid w:val="00D91AC7"/>
    <w:rsid w:val="00D92C2C"/>
    <w:rsid w:val="00DA0CB4"/>
    <w:rsid w:val="00DA34B3"/>
    <w:rsid w:val="00DA3E2B"/>
    <w:rsid w:val="00DA6BA3"/>
    <w:rsid w:val="00DC0953"/>
    <w:rsid w:val="00DC0AA6"/>
    <w:rsid w:val="00DC0C70"/>
    <w:rsid w:val="00DC2E68"/>
    <w:rsid w:val="00DC4EAC"/>
    <w:rsid w:val="00DD15EA"/>
    <w:rsid w:val="00DD5D3F"/>
    <w:rsid w:val="00DE3B9D"/>
    <w:rsid w:val="00DE6A57"/>
    <w:rsid w:val="00DF1575"/>
    <w:rsid w:val="00E02AF2"/>
    <w:rsid w:val="00E04121"/>
    <w:rsid w:val="00E10B70"/>
    <w:rsid w:val="00E10DA8"/>
    <w:rsid w:val="00E12EAB"/>
    <w:rsid w:val="00E159AF"/>
    <w:rsid w:val="00E16191"/>
    <w:rsid w:val="00E228A6"/>
    <w:rsid w:val="00E37429"/>
    <w:rsid w:val="00E41018"/>
    <w:rsid w:val="00E572DC"/>
    <w:rsid w:val="00E661B8"/>
    <w:rsid w:val="00E66A87"/>
    <w:rsid w:val="00E701E6"/>
    <w:rsid w:val="00E70C81"/>
    <w:rsid w:val="00E96BC4"/>
    <w:rsid w:val="00EA115E"/>
    <w:rsid w:val="00EA3704"/>
    <w:rsid w:val="00EB0D08"/>
    <w:rsid w:val="00EB7906"/>
    <w:rsid w:val="00EC2F13"/>
    <w:rsid w:val="00EC45D5"/>
    <w:rsid w:val="00EC6653"/>
    <w:rsid w:val="00EC7346"/>
    <w:rsid w:val="00ED00F1"/>
    <w:rsid w:val="00ED21BB"/>
    <w:rsid w:val="00ED5525"/>
    <w:rsid w:val="00EE4CC2"/>
    <w:rsid w:val="00EE5733"/>
    <w:rsid w:val="00EE7C50"/>
    <w:rsid w:val="00EF28A8"/>
    <w:rsid w:val="00EF6930"/>
    <w:rsid w:val="00F00F0D"/>
    <w:rsid w:val="00F0164D"/>
    <w:rsid w:val="00F0613F"/>
    <w:rsid w:val="00F07FD2"/>
    <w:rsid w:val="00F123AC"/>
    <w:rsid w:val="00F1348F"/>
    <w:rsid w:val="00F15885"/>
    <w:rsid w:val="00F17635"/>
    <w:rsid w:val="00F20655"/>
    <w:rsid w:val="00F309EC"/>
    <w:rsid w:val="00F34158"/>
    <w:rsid w:val="00F3739A"/>
    <w:rsid w:val="00F431CD"/>
    <w:rsid w:val="00F4450D"/>
    <w:rsid w:val="00F509A9"/>
    <w:rsid w:val="00F609B3"/>
    <w:rsid w:val="00F629C9"/>
    <w:rsid w:val="00F64B2E"/>
    <w:rsid w:val="00F73025"/>
    <w:rsid w:val="00F738B2"/>
    <w:rsid w:val="00F761EF"/>
    <w:rsid w:val="00F811BB"/>
    <w:rsid w:val="00F84D31"/>
    <w:rsid w:val="00F85EEF"/>
    <w:rsid w:val="00FA08CF"/>
    <w:rsid w:val="00FA210D"/>
    <w:rsid w:val="00FA2C37"/>
    <w:rsid w:val="00FA7346"/>
    <w:rsid w:val="00FB0A36"/>
    <w:rsid w:val="00FC0EBD"/>
    <w:rsid w:val="00FD0C26"/>
    <w:rsid w:val="00FD27EF"/>
    <w:rsid w:val="00FD4BBE"/>
    <w:rsid w:val="00FD50AB"/>
    <w:rsid w:val="00FE3C7C"/>
    <w:rsid w:val="00FE7317"/>
    <w:rsid w:val="00FF0A4A"/>
    <w:rsid w:val="00FF1515"/>
    <w:rsid w:val="00FF3750"/>
    <w:rsid w:val="00FF5C63"/>
    <w:rsid w:val="00FF7605"/>
    <w:rsid w:val="01824DFC"/>
    <w:rsid w:val="0190C675"/>
    <w:rsid w:val="02689E84"/>
    <w:rsid w:val="02A05ADE"/>
    <w:rsid w:val="040BD170"/>
    <w:rsid w:val="0591CB29"/>
    <w:rsid w:val="06D83EA5"/>
    <w:rsid w:val="06D8D669"/>
    <w:rsid w:val="0736E4A8"/>
    <w:rsid w:val="078770A7"/>
    <w:rsid w:val="0876901E"/>
    <w:rsid w:val="08EFD583"/>
    <w:rsid w:val="0A753033"/>
    <w:rsid w:val="0B595FC1"/>
    <w:rsid w:val="0C24BBB0"/>
    <w:rsid w:val="0D9190CC"/>
    <w:rsid w:val="113FDC51"/>
    <w:rsid w:val="11D6B4E0"/>
    <w:rsid w:val="122890FF"/>
    <w:rsid w:val="13303D0C"/>
    <w:rsid w:val="14E6BD66"/>
    <w:rsid w:val="15501355"/>
    <w:rsid w:val="174BACDA"/>
    <w:rsid w:val="19A95DA7"/>
    <w:rsid w:val="1A44291A"/>
    <w:rsid w:val="1AAA7560"/>
    <w:rsid w:val="1AB580B5"/>
    <w:rsid w:val="1B26907F"/>
    <w:rsid w:val="1C95B08D"/>
    <w:rsid w:val="1CC260E0"/>
    <w:rsid w:val="1CEF5E62"/>
    <w:rsid w:val="1D352B06"/>
    <w:rsid w:val="1E8B6E1A"/>
    <w:rsid w:val="1EDB1A4A"/>
    <w:rsid w:val="1F34A88A"/>
    <w:rsid w:val="1FA06902"/>
    <w:rsid w:val="21C67AA1"/>
    <w:rsid w:val="2209DA0B"/>
    <w:rsid w:val="22358E3F"/>
    <w:rsid w:val="22CC1D08"/>
    <w:rsid w:val="247DEBC8"/>
    <w:rsid w:val="24ED415E"/>
    <w:rsid w:val="26DB1740"/>
    <w:rsid w:val="29956FBB"/>
    <w:rsid w:val="2A50AD06"/>
    <w:rsid w:val="2A81877A"/>
    <w:rsid w:val="2B1461D8"/>
    <w:rsid w:val="2BCC12B0"/>
    <w:rsid w:val="2BFCB4A9"/>
    <w:rsid w:val="2C11DC21"/>
    <w:rsid w:val="2C1D57DB"/>
    <w:rsid w:val="2DC17D10"/>
    <w:rsid w:val="2DC7DDB2"/>
    <w:rsid w:val="2EFF1968"/>
    <w:rsid w:val="2F44048A"/>
    <w:rsid w:val="2F54D364"/>
    <w:rsid w:val="310E5DF5"/>
    <w:rsid w:val="31E34D80"/>
    <w:rsid w:val="36103FE1"/>
    <w:rsid w:val="3674B733"/>
    <w:rsid w:val="3909CF26"/>
    <w:rsid w:val="39A162F0"/>
    <w:rsid w:val="3AEE8C29"/>
    <w:rsid w:val="3BF752F0"/>
    <w:rsid w:val="3C3A2ABA"/>
    <w:rsid w:val="3D146B41"/>
    <w:rsid w:val="3E62C49E"/>
    <w:rsid w:val="3F53A5C3"/>
    <w:rsid w:val="3F599F3E"/>
    <w:rsid w:val="40EF7624"/>
    <w:rsid w:val="41183723"/>
    <w:rsid w:val="435C9CE6"/>
    <w:rsid w:val="438C647B"/>
    <w:rsid w:val="439E2B50"/>
    <w:rsid w:val="451FB672"/>
    <w:rsid w:val="462A6289"/>
    <w:rsid w:val="475B59E3"/>
    <w:rsid w:val="47EF204E"/>
    <w:rsid w:val="48DCE1CF"/>
    <w:rsid w:val="48F0C419"/>
    <w:rsid w:val="4AC9ADB0"/>
    <w:rsid w:val="4C702DD3"/>
    <w:rsid w:val="4F0CE9F2"/>
    <w:rsid w:val="4F77B08E"/>
    <w:rsid w:val="4FF191F1"/>
    <w:rsid w:val="50718363"/>
    <w:rsid w:val="511380EF"/>
    <w:rsid w:val="515F304B"/>
    <w:rsid w:val="51FF565C"/>
    <w:rsid w:val="52CAB342"/>
    <w:rsid w:val="52F01883"/>
    <w:rsid w:val="52F58D5C"/>
    <w:rsid w:val="54F0C805"/>
    <w:rsid w:val="560D8906"/>
    <w:rsid w:val="562012EC"/>
    <w:rsid w:val="571F6848"/>
    <w:rsid w:val="5840E9D5"/>
    <w:rsid w:val="58BDB57A"/>
    <w:rsid w:val="5AA810DD"/>
    <w:rsid w:val="5AF55E35"/>
    <w:rsid w:val="5B09962C"/>
    <w:rsid w:val="5B64A11C"/>
    <w:rsid w:val="5CC178F2"/>
    <w:rsid w:val="5E535FBF"/>
    <w:rsid w:val="5E9E5BF0"/>
    <w:rsid w:val="5F2B9E4A"/>
    <w:rsid w:val="5F64CDB7"/>
    <w:rsid w:val="5F7836A6"/>
    <w:rsid w:val="60BDAD94"/>
    <w:rsid w:val="64540AA1"/>
    <w:rsid w:val="648BE51D"/>
    <w:rsid w:val="651052D6"/>
    <w:rsid w:val="65617144"/>
    <w:rsid w:val="658802EC"/>
    <w:rsid w:val="66AF620C"/>
    <w:rsid w:val="66DA8F9F"/>
    <w:rsid w:val="670FA175"/>
    <w:rsid w:val="687A8B15"/>
    <w:rsid w:val="690533FE"/>
    <w:rsid w:val="690E09A5"/>
    <w:rsid w:val="6A0132B9"/>
    <w:rsid w:val="6A3E0434"/>
    <w:rsid w:val="6B0373A0"/>
    <w:rsid w:val="6BA1379E"/>
    <w:rsid w:val="6C96F702"/>
    <w:rsid w:val="6E854A04"/>
    <w:rsid w:val="6E8F3CED"/>
    <w:rsid w:val="6EE94F4B"/>
    <w:rsid w:val="6F2099F5"/>
    <w:rsid w:val="6F59B480"/>
    <w:rsid w:val="6FDFE455"/>
    <w:rsid w:val="70191664"/>
    <w:rsid w:val="723473D6"/>
    <w:rsid w:val="738BD9E0"/>
    <w:rsid w:val="76B2C981"/>
    <w:rsid w:val="770C0602"/>
    <w:rsid w:val="77884D0F"/>
    <w:rsid w:val="77A22901"/>
    <w:rsid w:val="77CC6ECF"/>
    <w:rsid w:val="77F3E25E"/>
    <w:rsid w:val="79273FF6"/>
    <w:rsid w:val="79E3DD78"/>
    <w:rsid w:val="7C73918F"/>
    <w:rsid w:val="7E91C129"/>
    <w:rsid w:val="7F99A8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3004A"/>
  <w15:chartTrackingRefBased/>
  <w15:docId w15:val="{D0FDB644-C689-40E8-A769-2A5167C55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16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34158"/>
    <w:rPr>
      <w:sz w:val="16"/>
      <w:szCs w:val="16"/>
    </w:rPr>
  </w:style>
  <w:style w:type="paragraph" w:styleId="CommentText">
    <w:name w:val="annotation text"/>
    <w:basedOn w:val="Normal"/>
    <w:link w:val="CommentTextChar"/>
    <w:uiPriority w:val="99"/>
    <w:unhideWhenUsed/>
    <w:rsid w:val="00F34158"/>
    <w:rPr>
      <w:sz w:val="20"/>
      <w:szCs w:val="20"/>
    </w:rPr>
  </w:style>
  <w:style w:type="character" w:customStyle="1" w:styleId="CommentTextChar">
    <w:name w:val="Comment Text Char"/>
    <w:basedOn w:val="DefaultParagraphFont"/>
    <w:link w:val="CommentText"/>
    <w:uiPriority w:val="99"/>
    <w:rsid w:val="00F34158"/>
    <w:rPr>
      <w:sz w:val="20"/>
      <w:szCs w:val="20"/>
    </w:rPr>
  </w:style>
  <w:style w:type="paragraph" w:styleId="CommentSubject">
    <w:name w:val="annotation subject"/>
    <w:basedOn w:val="CommentText"/>
    <w:next w:val="CommentText"/>
    <w:link w:val="CommentSubjectChar"/>
    <w:uiPriority w:val="99"/>
    <w:semiHidden/>
    <w:unhideWhenUsed/>
    <w:rsid w:val="00F34158"/>
    <w:rPr>
      <w:b/>
      <w:bCs/>
    </w:rPr>
  </w:style>
  <w:style w:type="character" w:customStyle="1" w:styleId="CommentSubjectChar">
    <w:name w:val="Comment Subject Char"/>
    <w:basedOn w:val="CommentTextChar"/>
    <w:link w:val="CommentSubject"/>
    <w:uiPriority w:val="99"/>
    <w:semiHidden/>
    <w:rsid w:val="00F34158"/>
    <w:rPr>
      <w:b/>
      <w:bCs/>
      <w:sz w:val="20"/>
      <w:szCs w:val="20"/>
    </w:rPr>
  </w:style>
  <w:style w:type="paragraph" w:styleId="BalloonText">
    <w:name w:val="Balloon Text"/>
    <w:basedOn w:val="Normal"/>
    <w:link w:val="BalloonTextChar"/>
    <w:uiPriority w:val="99"/>
    <w:semiHidden/>
    <w:unhideWhenUsed/>
    <w:rsid w:val="00F3415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4158"/>
    <w:rPr>
      <w:rFonts w:ascii="Segoe UI" w:hAnsi="Segoe UI" w:cs="Segoe UI"/>
      <w:sz w:val="18"/>
      <w:szCs w:val="18"/>
    </w:rPr>
  </w:style>
  <w:style w:type="paragraph" w:styleId="ListParagraph">
    <w:name w:val="List Paragraph"/>
    <w:basedOn w:val="Normal"/>
    <w:uiPriority w:val="34"/>
    <w:qFormat/>
    <w:rsid w:val="00217D27"/>
    <w:pPr>
      <w:ind w:left="720"/>
      <w:contextualSpacing/>
    </w:pPr>
  </w:style>
  <w:style w:type="paragraph" w:styleId="Revision">
    <w:name w:val="Revision"/>
    <w:hidden/>
    <w:uiPriority w:val="99"/>
    <w:semiHidden/>
    <w:rsid w:val="009F751E"/>
  </w:style>
  <w:style w:type="character" w:styleId="Hyperlink">
    <w:name w:val="Hyperlink"/>
    <w:basedOn w:val="DefaultParagraphFont"/>
    <w:uiPriority w:val="99"/>
    <w:semiHidden/>
    <w:unhideWhenUsed/>
    <w:rsid w:val="00C35463"/>
    <w:rPr>
      <w:color w:val="0000FF"/>
      <w:u w:val="single"/>
    </w:rPr>
  </w:style>
  <w:style w:type="character" w:styleId="Emphasis">
    <w:name w:val="Emphasis"/>
    <w:basedOn w:val="DefaultParagraphFont"/>
    <w:uiPriority w:val="20"/>
    <w:qFormat/>
    <w:rsid w:val="005C0675"/>
    <w:rPr>
      <w:i/>
      <w:iCs/>
    </w:rPr>
  </w:style>
  <w:style w:type="character" w:styleId="Strong">
    <w:name w:val="Strong"/>
    <w:basedOn w:val="DefaultParagraphFont"/>
    <w:uiPriority w:val="22"/>
    <w:qFormat/>
    <w:rsid w:val="005C0675"/>
    <w:rPr>
      <w:b/>
      <w:bCs/>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FollowedHyperlink">
    <w:name w:val="FollowedHyperlink"/>
    <w:basedOn w:val="DefaultParagraphFont"/>
    <w:uiPriority w:val="99"/>
    <w:semiHidden/>
    <w:unhideWhenUsed/>
    <w:rsid w:val="00087E7D"/>
    <w:rPr>
      <w:color w:val="954F72"/>
      <w:u w:val="single"/>
    </w:rPr>
  </w:style>
  <w:style w:type="paragraph" w:customStyle="1" w:styleId="msonormal0">
    <w:name w:val="msonormal"/>
    <w:basedOn w:val="Normal"/>
    <w:rsid w:val="00087E7D"/>
    <w:pPr>
      <w:spacing w:before="100" w:beforeAutospacing="1" w:after="100" w:afterAutospacing="1"/>
    </w:pPr>
    <w:rPr>
      <w:rFonts w:ascii="Times New Roman" w:eastAsia="Times New Roman" w:hAnsi="Times New Roman" w:cs="Times New Roman"/>
      <w:sz w:val="24"/>
      <w:szCs w:val="24"/>
    </w:rPr>
  </w:style>
  <w:style w:type="paragraph" w:customStyle="1" w:styleId="font5">
    <w:name w:val="font5"/>
    <w:basedOn w:val="Normal"/>
    <w:rsid w:val="00087E7D"/>
    <w:pPr>
      <w:spacing w:before="100" w:beforeAutospacing="1" w:after="100" w:afterAutospacing="1"/>
    </w:pPr>
    <w:rPr>
      <w:rFonts w:ascii="Calibri" w:eastAsia="Times New Roman" w:hAnsi="Calibri" w:cs="Calibri"/>
      <w:color w:val="000000"/>
    </w:rPr>
  </w:style>
  <w:style w:type="paragraph" w:customStyle="1" w:styleId="font6">
    <w:name w:val="font6"/>
    <w:basedOn w:val="Normal"/>
    <w:rsid w:val="00087E7D"/>
    <w:pPr>
      <w:spacing w:before="100" w:beforeAutospacing="1" w:after="100" w:afterAutospacing="1"/>
    </w:pPr>
    <w:rPr>
      <w:rFonts w:ascii="Calibri" w:eastAsia="Times New Roman" w:hAnsi="Calibri" w:cs="Calibri"/>
      <w:color w:val="000000"/>
      <w:sz w:val="20"/>
      <w:szCs w:val="20"/>
    </w:rPr>
  </w:style>
  <w:style w:type="paragraph" w:customStyle="1" w:styleId="font7">
    <w:name w:val="font7"/>
    <w:basedOn w:val="Normal"/>
    <w:rsid w:val="00087E7D"/>
    <w:pPr>
      <w:spacing w:before="100" w:beforeAutospacing="1" w:after="100" w:afterAutospacing="1"/>
    </w:pPr>
    <w:rPr>
      <w:rFonts w:ascii="Times New Roman" w:eastAsia="Times New Roman" w:hAnsi="Times New Roman" w:cs="Times New Roman"/>
      <w:color w:val="000000"/>
      <w:sz w:val="14"/>
      <w:szCs w:val="14"/>
    </w:rPr>
  </w:style>
  <w:style w:type="paragraph" w:customStyle="1" w:styleId="font8">
    <w:name w:val="font8"/>
    <w:basedOn w:val="Normal"/>
    <w:rsid w:val="00087E7D"/>
    <w:pPr>
      <w:spacing w:before="100" w:beforeAutospacing="1" w:after="100" w:afterAutospacing="1"/>
    </w:pPr>
    <w:rPr>
      <w:rFonts w:ascii="Calibri" w:eastAsia="Times New Roman" w:hAnsi="Calibri" w:cs="Calibri"/>
      <w:color w:val="000000"/>
    </w:rPr>
  </w:style>
  <w:style w:type="paragraph" w:customStyle="1" w:styleId="font9">
    <w:name w:val="font9"/>
    <w:basedOn w:val="Normal"/>
    <w:rsid w:val="00087E7D"/>
    <w:pPr>
      <w:spacing w:before="100" w:beforeAutospacing="1" w:after="100" w:afterAutospacing="1"/>
    </w:pPr>
    <w:rPr>
      <w:rFonts w:ascii="Calibri" w:eastAsia="Times New Roman" w:hAnsi="Calibri" w:cs="Calibri"/>
      <w:i/>
      <w:iCs/>
      <w:color w:val="000000"/>
      <w:sz w:val="20"/>
      <w:szCs w:val="20"/>
    </w:rPr>
  </w:style>
  <w:style w:type="paragraph" w:customStyle="1" w:styleId="font10">
    <w:name w:val="font10"/>
    <w:basedOn w:val="Normal"/>
    <w:rsid w:val="00087E7D"/>
    <w:pPr>
      <w:spacing w:before="100" w:beforeAutospacing="1" w:after="100" w:afterAutospacing="1"/>
    </w:pPr>
    <w:rPr>
      <w:rFonts w:ascii="Calibri" w:eastAsia="Times New Roman" w:hAnsi="Calibri" w:cs="Calibri"/>
      <w:i/>
      <w:iCs/>
      <w:color w:val="000000"/>
    </w:rPr>
  </w:style>
  <w:style w:type="paragraph" w:customStyle="1" w:styleId="font11">
    <w:name w:val="font11"/>
    <w:basedOn w:val="Normal"/>
    <w:rsid w:val="00087E7D"/>
    <w:pPr>
      <w:spacing w:before="100" w:beforeAutospacing="1" w:after="100" w:afterAutospacing="1"/>
    </w:pPr>
    <w:rPr>
      <w:rFonts w:ascii="Calibri" w:eastAsia="Times New Roman" w:hAnsi="Calibri" w:cs="Calibri"/>
      <w:color w:val="000000"/>
      <w:sz w:val="16"/>
      <w:szCs w:val="16"/>
    </w:rPr>
  </w:style>
  <w:style w:type="paragraph" w:customStyle="1" w:styleId="font12">
    <w:name w:val="font12"/>
    <w:basedOn w:val="Normal"/>
    <w:rsid w:val="00087E7D"/>
    <w:pPr>
      <w:spacing w:before="100" w:beforeAutospacing="1" w:after="100" w:afterAutospacing="1"/>
    </w:pPr>
    <w:rPr>
      <w:rFonts w:ascii="Calibri" w:eastAsia="Times New Roman" w:hAnsi="Calibri" w:cs="Calibri"/>
      <w:b/>
      <w:bCs/>
      <w:i/>
      <w:iCs/>
      <w:color w:val="000000"/>
      <w:sz w:val="20"/>
      <w:szCs w:val="20"/>
    </w:rPr>
  </w:style>
  <w:style w:type="paragraph" w:customStyle="1" w:styleId="font13">
    <w:name w:val="font13"/>
    <w:basedOn w:val="Normal"/>
    <w:rsid w:val="00087E7D"/>
    <w:pPr>
      <w:spacing w:before="100" w:beforeAutospacing="1" w:after="100" w:afterAutospacing="1"/>
    </w:pPr>
    <w:rPr>
      <w:rFonts w:ascii="Calibri" w:eastAsia="Times New Roman" w:hAnsi="Calibri" w:cs="Calibri"/>
      <w:color w:val="000000"/>
      <w:sz w:val="18"/>
      <w:szCs w:val="18"/>
    </w:rPr>
  </w:style>
  <w:style w:type="paragraph" w:customStyle="1" w:styleId="font14">
    <w:name w:val="font14"/>
    <w:basedOn w:val="Normal"/>
    <w:rsid w:val="00087E7D"/>
    <w:pPr>
      <w:spacing w:before="100" w:beforeAutospacing="1" w:after="100" w:afterAutospacing="1"/>
    </w:pPr>
    <w:rPr>
      <w:rFonts w:ascii="Calibri" w:eastAsia="Times New Roman" w:hAnsi="Calibri" w:cs="Calibri"/>
      <w:color w:val="202020"/>
      <w:sz w:val="20"/>
      <w:szCs w:val="20"/>
    </w:rPr>
  </w:style>
  <w:style w:type="paragraph" w:customStyle="1" w:styleId="font15">
    <w:name w:val="font15"/>
    <w:basedOn w:val="Normal"/>
    <w:rsid w:val="00087E7D"/>
    <w:pPr>
      <w:spacing w:before="100" w:beforeAutospacing="1" w:after="100" w:afterAutospacing="1"/>
    </w:pPr>
    <w:rPr>
      <w:rFonts w:ascii="Calibri" w:eastAsia="Times New Roman" w:hAnsi="Calibri" w:cs="Calibri"/>
      <w:i/>
      <w:iCs/>
      <w:color w:val="000000"/>
      <w:sz w:val="18"/>
      <w:szCs w:val="18"/>
    </w:rPr>
  </w:style>
  <w:style w:type="paragraph" w:customStyle="1" w:styleId="font16">
    <w:name w:val="font16"/>
    <w:basedOn w:val="Normal"/>
    <w:rsid w:val="00087E7D"/>
    <w:pPr>
      <w:spacing w:before="100" w:beforeAutospacing="1" w:after="100" w:afterAutospacing="1"/>
    </w:pPr>
    <w:rPr>
      <w:rFonts w:ascii="Segoe UI Symbol" w:eastAsia="Times New Roman" w:hAnsi="Segoe UI Symbol" w:cs="Times New Roman"/>
      <w:color w:val="000000"/>
      <w:sz w:val="20"/>
      <w:szCs w:val="20"/>
    </w:rPr>
  </w:style>
  <w:style w:type="paragraph" w:customStyle="1" w:styleId="font17">
    <w:name w:val="font17"/>
    <w:basedOn w:val="Normal"/>
    <w:rsid w:val="00087E7D"/>
    <w:pPr>
      <w:spacing w:before="100" w:beforeAutospacing="1" w:after="100" w:afterAutospacing="1"/>
    </w:pPr>
    <w:rPr>
      <w:rFonts w:ascii="Calibri" w:eastAsia="Times New Roman" w:hAnsi="Calibri" w:cs="Calibri"/>
      <w:color w:val="000000"/>
      <w:sz w:val="20"/>
      <w:szCs w:val="20"/>
    </w:rPr>
  </w:style>
  <w:style w:type="paragraph" w:customStyle="1" w:styleId="xl65">
    <w:name w:val="xl65"/>
    <w:basedOn w:val="Normal"/>
    <w:rsid w:val="00087E7D"/>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sz w:val="20"/>
      <w:szCs w:val="20"/>
    </w:rPr>
  </w:style>
  <w:style w:type="paragraph" w:customStyle="1" w:styleId="xl66">
    <w:name w:val="xl66"/>
    <w:basedOn w:val="Normal"/>
    <w:rsid w:val="00087E7D"/>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sz w:val="20"/>
      <w:szCs w:val="20"/>
    </w:rPr>
  </w:style>
  <w:style w:type="paragraph" w:customStyle="1" w:styleId="xl67">
    <w:name w:val="xl67"/>
    <w:basedOn w:val="Normal"/>
    <w:rsid w:val="00087E7D"/>
    <w:pPr>
      <w:pBdr>
        <w:bottom w:val="single" w:sz="8" w:space="0" w:color="auto"/>
        <w:right w:val="single" w:sz="8" w:space="0" w:color="auto"/>
      </w:pBdr>
      <w:spacing w:before="100" w:beforeAutospacing="1" w:after="100" w:afterAutospacing="1"/>
      <w:ind w:firstLineChars="400" w:firstLine="400"/>
      <w:textAlignment w:val="center"/>
    </w:pPr>
    <w:rPr>
      <w:rFonts w:ascii="Symbol" w:eastAsia="Times New Roman" w:hAnsi="Symbol" w:cs="Times New Roman"/>
      <w:sz w:val="20"/>
      <w:szCs w:val="20"/>
    </w:rPr>
  </w:style>
  <w:style w:type="paragraph" w:customStyle="1" w:styleId="xl68">
    <w:name w:val="xl68"/>
    <w:basedOn w:val="Normal"/>
    <w:rsid w:val="00087E7D"/>
    <w:pPr>
      <w:pBdr>
        <w:bottom w:val="single" w:sz="8" w:space="0" w:color="auto"/>
        <w:right w:val="single" w:sz="8" w:space="0" w:color="auto"/>
      </w:pBdr>
      <w:spacing w:before="100" w:beforeAutospacing="1" w:after="100" w:afterAutospacing="1"/>
      <w:ind w:firstLineChars="400" w:firstLine="400"/>
      <w:textAlignment w:val="center"/>
    </w:pPr>
    <w:rPr>
      <w:rFonts w:ascii="Times New Roman" w:eastAsia="Times New Roman" w:hAnsi="Times New Roman" w:cs="Times New Roman"/>
      <w:sz w:val="20"/>
      <w:szCs w:val="20"/>
    </w:rPr>
  </w:style>
  <w:style w:type="paragraph" w:customStyle="1" w:styleId="xl69">
    <w:name w:val="xl69"/>
    <w:basedOn w:val="Normal"/>
    <w:rsid w:val="00087E7D"/>
    <w:pPr>
      <w:pBdr>
        <w:bottom w:val="single" w:sz="8" w:space="0" w:color="auto"/>
        <w:right w:val="single" w:sz="8" w:space="0" w:color="auto"/>
      </w:pBdr>
      <w:spacing w:before="100" w:beforeAutospacing="1" w:after="100" w:afterAutospacing="1"/>
      <w:ind w:firstLineChars="600" w:firstLine="600"/>
      <w:textAlignment w:val="center"/>
    </w:pPr>
    <w:rPr>
      <w:rFonts w:ascii="Times New Roman" w:eastAsia="Times New Roman" w:hAnsi="Times New Roman" w:cs="Times New Roman"/>
    </w:rPr>
  </w:style>
  <w:style w:type="paragraph" w:customStyle="1" w:styleId="xl70">
    <w:name w:val="xl70"/>
    <w:basedOn w:val="Normal"/>
    <w:rsid w:val="00087E7D"/>
    <w:pPr>
      <w:pBdr>
        <w:bottom w:val="single" w:sz="8" w:space="0" w:color="auto"/>
        <w:right w:val="single" w:sz="8" w:space="0" w:color="auto"/>
      </w:pBdr>
      <w:spacing w:before="100" w:beforeAutospacing="1" w:after="100" w:afterAutospacing="1"/>
      <w:ind w:firstLineChars="600" w:firstLine="600"/>
      <w:textAlignment w:val="center"/>
    </w:pPr>
    <w:rPr>
      <w:rFonts w:ascii="Times New Roman" w:eastAsia="Times New Roman" w:hAnsi="Times New Roman" w:cs="Times New Roman"/>
      <w:sz w:val="20"/>
      <w:szCs w:val="20"/>
    </w:rPr>
  </w:style>
  <w:style w:type="paragraph" w:customStyle="1" w:styleId="xl71">
    <w:name w:val="xl71"/>
    <w:basedOn w:val="Normal"/>
    <w:rsid w:val="00087E7D"/>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sz w:val="20"/>
      <w:szCs w:val="20"/>
    </w:rPr>
  </w:style>
  <w:style w:type="paragraph" w:customStyle="1" w:styleId="xl72">
    <w:name w:val="xl72"/>
    <w:basedOn w:val="Normal"/>
    <w:rsid w:val="00087E7D"/>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sz w:val="20"/>
      <w:szCs w:val="20"/>
    </w:rPr>
  </w:style>
  <w:style w:type="paragraph" w:customStyle="1" w:styleId="xl73">
    <w:name w:val="xl73"/>
    <w:basedOn w:val="Normal"/>
    <w:rsid w:val="00087E7D"/>
    <w:pPr>
      <w:pBdr>
        <w:bottom w:val="single" w:sz="8" w:space="0" w:color="auto"/>
        <w:right w:val="single" w:sz="8" w:space="0" w:color="auto"/>
      </w:pBdr>
      <w:spacing w:before="100" w:beforeAutospacing="1" w:after="100" w:afterAutospacing="1"/>
      <w:ind w:firstLineChars="200" w:firstLine="200"/>
      <w:textAlignment w:val="center"/>
    </w:pPr>
    <w:rPr>
      <w:rFonts w:ascii="Symbol" w:eastAsia="Times New Roman" w:hAnsi="Symbol" w:cs="Times New Roman"/>
      <w:sz w:val="20"/>
      <w:szCs w:val="20"/>
    </w:rPr>
  </w:style>
  <w:style w:type="paragraph" w:customStyle="1" w:styleId="xl74">
    <w:name w:val="xl74"/>
    <w:basedOn w:val="Normal"/>
    <w:rsid w:val="00087E7D"/>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rPr>
  </w:style>
  <w:style w:type="paragraph" w:customStyle="1" w:styleId="xl75">
    <w:name w:val="xl75"/>
    <w:basedOn w:val="Normal"/>
    <w:rsid w:val="00087E7D"/>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000000"/>
      <w:sz w:val="20"/>
      <w:szCs w:val="20"/>
    </w:rPr>
  </w:style>
  <w:style w:type="paragraph" w:customStyle="1" w:styleId="xl76">
    <w:name w:val="xl76"/>
    <w:basedOn w:val="Normal"/>
    <w:rsid w:val="00087E7D"/>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b/>
      <w:bCs/>
      <w:sz w:val="18"/>
      <w:szCs w:val="18"/>
    </w:rPr>
  </w:style>
  <w:style w:type="paragraph" w:customStyle="1" w:styleId="xl77">
    <w:name w:val="xl77"/>
    <w:basedOn w:val="Normal"/>
    <w:rsid w:val="00087E7D"/>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color w:val="202020"/>
      <w:sz w:val="20"/>
      <w:szCs w:val="20"/>
    </w:rPr>
  </w:style>
  <w:style w:type="paragraph" w:customStyle="1" w:styleId="xl78">
    <w:name w:val="xl78"/>
    <w:basedOn w:val="Normal"/>
    <w:rsid w:val="00087E7D"/>
    <w:pPr>
      <w:pBdr>
        <w:bottom w:val="single" w:sz="8" w:space="0" w:color="auto"/>
        <w:right w:val="single" w:sz="8" w:space="0" w:color="auto"/>
      </w:pBdr>
      <w:spacing w:before="100" w:beforeAutospacing="1" w:after="100" w:afterAutospacing="1"/>
      <w:ind w:firstLineChars="400" w:firstLine="400"/>
      <w:textAlignment w:val="center"/>
    </w:pPr>
    <w:rPr>
      <w:rFonts w:ascii="Symbol" w:eastAsia="Times New Roman" w:hAnsi="Symbol" w:cs="Times New Roman"/>
    </w:rPr>
  </w:style>
  <w:style w:type="paragraph" w:customStyle="1" w:styleId="xl79">
    <w:name w:val="xl79"/>
    <w:basedOn w:val="Normal"/>
    <w:rsid w:val="00087E7D"/>
    <w:pPr>
      <w:pBdr>
        <w:bottom w:val="single" w:sz="8" w:space="0" w:color="auto"/>
        <w:right w:val="single" w:sz="8" w:space="0" w:color="auto"/>
      </w:pBdr>
      <w:spacing w:before="100" w:beforeAutospacing="1" w:after="100" w:afterAutospacing="1"/>
      <w:ind w:firstLineChars="200" w:firstLine="200"/>
      <w:textAlignment w:val="center"/>
    </w:pPr>
    <w:rPr>
      <w:rFonts w:ascii="Symbol" w:eastAsia="Times New Roman" w:hAnsi="Symbol" w:cs="Times New Roman"/>
    </w:rPr>
  </w:style>
  <w:style w:type="paragraph" w:customStyle="1" w:styleId="xl80">
    <w:name w:val="xl80"/>
    <w:basedOn w:val="Normal"/>
    <w:rsid w:val="00087E7D"/>
    <w:pPr>
      <w:pBdr>
        <w:bottom w:val="single" w:sz="8" w:space="0" w:color="auto"/>
        <w:right w:val="single" w:sz="8" w:space="0" w:color="auto"/>
      </w:pBdr>
      <w:spacing w:before="100" w:beforeAutospacing="1" w:after="100" w:afterAutospacing="1"/>
      <w:ind w:firstLineChars="200" w:firstLine="200"/>
      <w:textAlignment w:val="center"/>
    </w:pPr>
    <w:rPr>
      <w:rFonts w:ascii="Times New Roman" w:eastAsia="Times New Roman" w:hAnsi="Times New Roman" w:cs="Times New Roman"/>
      <w:sz w:val="20"/>
      <w:szCs w:val="20"/>
    </w:rPr>
  </w:style>
  <w:style w:type="paragraph" w:customStyle="1" w:styleId="xl81">
    <w:name w:val="xl81"/>
    <w:basedOn w:val="Normal"/>
    <w:rsid w:val="00087E7D"/>
    <w:pPr>
      <w:pBdr>
        <w:bottom w:val="single" w:sz="8" w:space="0" w:color="auto"/>
        <w:right w:val="single" w:sz="8" w:space="0" w:color="auto"/>
      </w:pBdr>
      <w:spacing w:before="100" w:beforeAutospacing="1" w:after="100" w:afterAutospacing="1"/>
      <w:ind w:firstLineChars="400" w:firstLine="400"/>
      <w:textAlignment w:val="center"/>
    </w:pPr>
    <w:rPr>
      <w:rFonts w:ascii="Symbol" w:eastAsia="Times New Roman" w:hAnsi="Symbol" w:cs="Times New Roman"/>
      <w:sz w:val="20"/>
      <w:szCs w:val="20"/>
    </w:rPr>
  </w:style>
  <w:style w:type="paragraph" w:customStyle="1" w:styleId="xl82">
    <w:name w:val="xl82"/>
    <w:basedOn w:val="Normal"/>
    <w:rsid w:val="00087E7D"/>
    <w:pPr>
      <w:pBdr>
        <w:bottom w:val="single" w:sz="8" w:space="0" w:color="auto"/>
        <w:right w:val="single" w:sz="8" w:space="0" w:color="auto"/>
      </w:pBdr>
      <w:spacing w:before="100" w:beforeAutospacing="1" w:after="100" w:afterAutospacing="1"/>
      <w:ind w:firstLineChars="400" w:firstLine="400"/>
      <w:textAlignment w:val="center"/>
    </w:pPr>
    <w:rPr>
      <w:rFonts w:ascii="Times New Roman" w:eastAsia="Times New Roman" w:hAnsi="Times New Roman" w:cs="Times New Roman"/>
    </w:rPr>
  </w:style>
  <w:style w:type="paragraph" w:customStyle="1" w:styleId="xl84">
    <w:name w:val="xl84"/>
    <w:basedOn w:val="Normal"/>
    <w:rsid w:val="00087E7D"/>
    <w:pPr>
      <w:pBdr>
        <w:bottom w:val="single" w:sz="8" w:space="0" w:color="auto"/>
        <w:right w:val="single" w:sz="8" w:space="0" w:color="auto"/>
      </w:pBdr>
      <w:spacing w:before="100" w:beforeAutospacing="1" w:after="100" w:afterAutospacing="1"/>
      <w:ind w:firstLineChars="400" w:firstLine="400"/>
      <w:textAlignment w:val="center"/>
    </w:pPr>
    <w:rPr>
      <w:rFonts w:ascii="Times New Roman" w:eastAsia="Times New Roman" w:hAnsi="Times New Roman" w:cs="Times New Roman"/>
      <w:sz w:val="20"/>
      <w:szCs w:val="20"/>
    </w:rPr>
  </w:style>
  <w:style w:type="paragraph" w:customStyle="1" w:styleId="xl85">
    <w:name w:val="xl85"/>
    <w:basedOn w:val="Normal"/>
    <w:rsid w:val="00087E7D"/>
    <w:pPr>
      <w:pBdr>
        <w:bottom w:val="single" w:sz="8" w:space="0" w:color="auto"/>
        <w:right w:val="single" w:sz="8" w:space="0" w:color="auto"/>
      </w:pBdr>
      <w:spacing w:before="100" w:beforeAutospacing="1" w:after="100" w:afterAutospacing="1"/>
      <w:textAlignment w:val="center"/>
    </w:pPr>
    <w:rPr>
      <w:rFonts w:ascii="Times New Roman" w:eastAsia="Times New Roman" w:hAnsi="Times New Roman" w:cs="Times New Roman"/>
      <w:sz w:val="20"/>
      <w:szCs w:val="20"/>
    </w:rPr>
  </w:style>
  <w:style w:type="paragraph" w:customStyle="1" w:styleId="xl86">
    <w:name w:val="xl86"/>
    <w:basedOn w:val="Normal"/>
    <w:rsid w:val="00087E7D"/>
    <w:pPr>
      <w:pBdr>
        <w:bottom w:val="single" w:sz="8" w:space="0" w:color="auto"/>
        <w:right w:val="single" w:sz="8" w:space="0" w:color="auto"/>
      </w:pBdr>
      <w:spacing w:before="100" w:beforeAutospacing="1" w:after="100" w:afterAutospacing="1"/>
      <w:ind w:firstLineChars="200" w:firstLine="200"/>
      <w:textAlignment w:val="center"/>
    </w:pPr>
    <w:rPr>
      <w:rFonts w:ascii="Times New Roman" w:eastAsia="Times New Roman" w:hAnsi="Times New Roman" w:cs="Times New Roman"/>
      <w:sz w:val="20"/>
      <w:szCs w:val="20"/>
    </w:rPr>
  </w:style>
  <w:style w:type="paragraph" w:customStyle="1" w:styleId="xl87">
    <w:name w:val="xl87"/>
    <w:basedOn w:val="Normal"/>
    <w:rsid w:val="00087E7D"/>
    <w:pPr>
      <w:pBdr>
        <w:bottom w:val="single" w:sz="8" w:space="0" w:color="auto"/>
        <w:right w:val="single" w:sz="8" w:space="0" w:color="auto"/>
      </w:pBdr>
      <w:spacing w:before="100" w:beforeAutospacing="1" w:after="100" w:afterAutospacing="1"/>
      <w:ind w:firstLineChars="600" w:firstLine="600"/>
      <w:textAlignment w:val="center"/>
    </w:pPr>
    <w:rPr>
      <w:rFonts w:ascii="Times New Roman" w:eastAsia="Times New Roman" w:hAnsi="Times New Roman" w:cs="Times New Roman"/>
    </w:rPr>
  </w:style>
  <w:style w:type="paragraph" w:customStyle="1" w:styleId="xl88">
    <w:name w:val="xl88"/>
    <w:basedOn w:val="Normal"/>
    <w:rsid w:val="00087E7D"/>
    <w:pPr>
      <w:pBdr>
        <w:bottom w:val="single" w:sz="8" w:space="0" w:color="auto"/>
        <w:right w:val="single" w:sz="8" w:space="0" w:color="auto"/>
      </w:pBdr>
      <w:spacing w:before="100" w:beforeAutospacing="1" w:after="100" w:afterAutospacing="1"/>
      <w:ind w:firstLineChars="600" w:firstLine="600"/>
      <w:textAlignment w:val="center"/>
    </w:pPr>
    <w:rPr>
      <w:rFonts w:ascii="Times New Roman" w:eastAsia="Times New Roman" w:hAnsi="Times New Roman" w:cs="Times New Roman"/>
      <w:sz w:val="20"/>
      <w:szCs w:val="20"/>
    </w:rPr>
  </w:style>
  <w:style w:type="paragraph" w:customStyle="1" w:styleId="xl89">
    <w:name w:val="xl89"/>
    <w:basedOn w:val="Normal"/>
    <w:rsid w:val="00087E7D"/>
    <w:pPr>
      <w:pBdr>
        <w:bottom w:val="single" w:sz="8" w:space="0" w:color="auto"/>
        <w:right w:val="single" w:sz="8" w:space="0" w:color="auto"/>
      </w:pBdr>
      <w:spacing w:before="100" w:beforeAutospacing="1" w:after="100" w:afterAutospacing="1"/>
      <w:ind w:firstLineChars="200" w:firstLine="200"/>
      <w:textAlignment w:val="center"/>
    </w:pPr>
    <w:rPr>
      <w:rFonts w:ascii="Times New Roman" w:eastAsia="Times New Roman" w:hAnsi="Times New Roman" w:cs="Times New Roman"/>
    </w:rPr>
  </w:style>
  <w:style w:type="paragraph" w:customStyle="1" w:styleId="xl90">
    <w:name w:val="xl90"/>
    <w:basedOn w:val="Normal"/>
    <w:rsid w:val="00087E7D"/>
    <w:pPr>
      <w:pBdr>
        <w:bottom w:val="single" w:sz="8" w:space="0" w:color="auto"/>
        <w:right w:val="single" w:sz="8" w:space="0" w:color="auto"/>
      </w:pBdr>
      <w:spacing w:before="100" w:beforeAutospacing="1" w:after="100" w:afterAutospacing="1"/>
      <w:textAlignment w:val="center"/>
    </w:pPr>
    <w:rPr>
      <w:rFonts w:ascii="Calibri" w:eastAsia="Times New Roman" w:hAnsi="Calibri" w:cs="Calibri"/>
      <w:sz w:val="20"/>
      <w:szCs w:val="20"/>
    </w:rPr>
  </w:style>
  <w:style w:type="paragraph" w:customStyle="1" w:styleId="xl91">
    <w:name w:val="xl91"/>
    <w:basedOn w:val="Normal"/>
    <w:rsid w:val="00087E7D"/>
    <w:pPr>
      <w:pBdr>
        <w:bottom w:val="single" w:sz="8" w:space="0" w:color="auto"/>
        <w:right w:val="single" w:sz="8" w:space="0" w:color="auto"/>
      </w:pBdr>
      <w:spacing w:before="100" w:beforeAutospacing="1" w:after="100" w:afterAutospacing="1"/>
      <w:ind w:firstLineChars="400" w:firstLine="400"/>
      <w:textAlignment w:val="center"/>
    </w:pPr>
    <w:rPr>
      <w:rFonts w:ascii="Symbol" w:eastAsia="Times New Roman" w:hAnsi="Symbo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45906">
      <w:bodyDiv w:val="1"/>
      <w:marLeft w:val="0"/>
      <w:marRight w:val="0"/>
      <w:marTop w:val="0"/>
      <w:marBottom w:val="0"/>
      <w:divBdr>
        <w:top w:val="none" w:sz="0" w:space="0" w:color="auto"/>
        <w:left w:val="none" w:sz="0" w:space="0" w:color="auto"/>
        <w:bottom w:val="none" w:sz="0" w:space="0" w:color="auto"/>
        <w:right w:val="none" w:sz="0" w:space="0" w:color="auto"/>
      </w:divBdr>
    </w:div>
    <w:div w:id="7295373">
      <w:bodyDiv w:val="1"/>
      <w:marLeft w:val="0"/>
      <w:marRight w:val="0"/>
      <w:marTop w:val="0"/>
      <w:marBottom w:val="0"/>
      <w:divBdr>
        <w:top w:val="none" w:sz="0" w:space="0" w:color="auto"/>
        <w:left w:val="none" w:sz="0" w:space="0" w:color="auto"/>
        <w:bottom w:val="none" w:sz="0" w:space="0" w:color="auto"/>
        <w:right w:val="none" w:sz="0" w:space="0" w:color="auto"/>
      </w:divBdr>
    </w:div>
    <w:div w:id="7408550">
      <w:bodyDiv w:val="1"/>
      <w:marLeft w:val="0"/>
      <w:marRight w:val="0"/>
      <w:marTop w:val="0"/>
      <w:marBottom w:val="0"/>
      <w:divBdr>
        <w:top w:val="none" w:sz="0" w:space="0" w:color="auto"/>
        <w:left w:val="none" w:sz="0" w:space="0" w:color="auto"/>
        <w:bottom w:val="none" w:sz="0" w:space="0" w:color="auto"/>
        <w:right w:val="none" w:sz="0" w:space="0" w:color="auto"/>
      </w:divBdr>
    </w:div>
    <w:div w:id="17047073">
      <w:bodyDiv w:val="1"/>
      <w:marLeft w:val="0"/>
      <w:marRight w:val="0"/>
      <w:marTop w:val="0"/>
      <w:marBottom w:val="0"/>
      <w:divBdr>
        <w:top w:val="none" w:sz="0" w:space="0" w:color="auto"/>
        <w:left w:val="none" w:sz="0" w:space="0" w:color="auto"/>
        <w:bottom w:val="none" w:sz="0" w:space="0" w:color="auto"/>
        <w:right w:val="none" w:sz="0" w:space="0" w:color="auto"/>
      </w:divBdr>
    </w:div>
    <w:div w:id="17507978">
      <w:bodyDiv w:val="1"/>
      <w:marLeft w:val="0"/>
      <w:marRight w:val="0"/>
      <w:marTop w:val="0"/>
      <w:marBottom w:val="0"/>
      <w:divBdr>
        <w:top w:val="none" w:sz="0" w:space="0" w:color="auto"/>
        <w:left w:val="none" w:sz="0" w:space="0" w:color="auto"/>
        <w:bottom w:val="none" w:sz="0" w:space="0" w:color="auto"/>
        <w:right w:val="none" w:sz="0" w:space="0" w:color="auto"/>
      </w:divBdr>
    </w:div>
    <w:div w:id="18169158">
      <w:bodyDiv w:val="1"/>
      <w:marLeft w:val="0"/>
      <w:marRight w:val="0"/>
      <w:marTop w:val="0"/>
      <w:marBottom w:val="0"/>
      <w:divBdr>
        <w:top w:val="none" w:sz="0" w:space="0" w:color="auto"/>
        <w:left w:val="none" w:sz="0" w:space="0" w:color="auto"/>
        <w:bottom w:val="none" w:sz="0" w:space="0" w:color="auto"/>
        <w:right w:val="none" w:sz="0" w:space="0" w:color="auto"/>
      </w:divBdr>
    </w:div>
    <w:div w:id="18434666">
      <w:bodyDiv w:val="1"/>
      <w:marLeft w:val="0"/>
      <w:marRight w:val="0"/>
      <w:marTop w:val="0"/>
      <w:marBottom w:val="0"/>
      <w:divBdr>
        <w:top w:val="none" w:sz="0" w:space="0" w:color="auto"/>
        <w:left w:val="none" w:sz="0" w:space="0" w:color="auto"/>
        <w:bottom w:val="none" w:sz="0" w:space="0" w:color="auto"/>
        <w:right w:val="none" w:sz="0" w:space="0" w:color="auto"/>
      </w:divBdr>
    </w:div>
    <w:div w:id="18968499">
      <w:bodyDiv w:val="1"/>
      <w:marLeft w:val="0"/>
      <w:marRight w:val="0"/>
      <w:marTop w:val="0"/>
      <w:marBottom w:val="0"/>
      <w:divBdr>
        <w:top w:val="none" w:sz="0" w:space="0" w:color="auto"/>
        <w:left w:val="none" w:sz="0" w:space="0" w:color="auto"/>
        <w:bottom w:val="none" w:sz="0" w:space="0" w:color="auto"/>
        <w:right w:val="none" w:sz="0" w:space="0" w:color="auto"/>
      </w:divBdr>
    </w:div>
    <w:div w:id="19671977">
      <w:bodyDiv w:val="1"/>
      <w:marLeft w:val="0"/>
      <w:marRight w:val="0"/>
      <w:marTop w:val="0"/>
      <w:marBottom w:val="0"/>
      <w:divBdr>
        <w:top w:val="none" w:sz="0" w:space="0" w:color="auto"/>
        <w:left w:val="none" w:sz="0" w:space="0" w:color="auto"/>
        <w:bottom w:val="none" w:sz="0" w:space="0" w:color="auto"/>
        <w:right w:val="none" w:sz="0" w:space="0" w:color="auto"/>
      </w:divBdr>
    </w:div>
    <w:div w:id="20010707">
      <w:bodyDiv w:val="1"/>
      <w:marLeft w:val="0"/>
      <w:marRight w:val="0"/>
      <w:marTop w:val="0"/>
      <w:marBottom w:val="0"/>
      <w:divBdr>
        <w:top w:val="none" w:sz="0" w:space="0" w:color="auto"/>
        <w:left w:val="none" w:sz="0" w:space="0" w:color="auto"/>
        <w:bottom w:val="none" w:sz="0" w:space="0" w:color="auto"/>
        <w:right w:val="none" w:sz="0" w:space="0" w:color="auto"/>
      </w:divBdr>
    </w:div>
    <w:div w:id="24795292">
      <w:bodyDiv w:val="1"/>
      <w:marLeft w:val="0"/>
      <w:marRight w:val="0"/>
      <w:marTop w:val="0"/>
      <w:marBottom w:val="0"/>
      <w:divBdr>
        <w:top w:val="none" w:sz="0" w:space="0" w:color="auto"/>
        <w:left w:val="none" w:sz="0" w:space="0" w:color="auto"/>
        <w:bottom w:val="none" w:sz="0" w:space="0" w:color="auto"/>
        <w:right w:val="none" w:sz="0" w:space="0" w:color="auto"/>
      </w:divBdr>
    </w:div>
    <w:div w:id="26566162">
      <w:bodyDiv w:val="1"/>
      <w:marLeft w:val="0"/>
      <w:marRight w:val="0"/>
      <w:marTop w:val="0"/>
      <w:marBottom w:val="0"/>
      <w:divBdr>
        <w:top w:val="none" w:sz="0" w:space="0" w:color="auto"/>
        <w:left w:val="none" w:sz="0" w:space="0" w:color="auto"/>
        <w:bottom w:val="none" w:sz="0" w:space="0" w:color="auto"/>
        <w:right w:val="none" w:sz="0" w:space="0" w:color="auto"/>
      </w:divBdr>
    </w:div>
    <w:div w:id="30503104">
      <w:bodyDiv w:val="1"/>
      <w:marLeft w:val="0"/>
      <w:marRight w:val="0"/>
      <w:marTop w:val="0"/>
      <w:marBottom w:val="0"/>
      <w:divBdr>
        <w:top w:val="none" w:sz="0" w:space="0" w:color="auto"/>
        <w:left w:val="none" w:sz="0" w:space="0" w:color="auto"/>
        <w:bottom w:val="none" w:sz="0" w:space="0" w:color="auto"/>
        <w:right w:val="none" w:sz="0" w:space="0" w:color="auto"/>
      </w:divBdr>
    </w:div>
    <w:div w:id="31812846">
      <w:bodyDiv w:val="1"/>
      <w:marLeft w:val="0"/>
      <w:marRight w:val="0"/>
      <w:marTop w:val="0"/>
      <w:marBottom w:val="0"/>
      <w:divBdr>
        <w:top w:val="none" w:sz="0" w:space="0" w:color="auto"/>
        <w:left w:val="none" w:sz="0" w:space="0" w:color="auto"/>
        <w:bottom w:val="none" w:sz="0" w:space="0" w:color="auto"/>
        <w:right w:val="none" w:sz="0" w:space="0" w:color="auto"/>
      </w:divBdr>
    </w:div>
    <w:div w:id="31997558">
      <w:bodyDiv w:val="1"/>
      <w:marLeft w:val="0"/>
      <w:marRight w:val="0"/>
      <w:marTop w:val="0"/>
      <w:marBottom w:val="0"/>
      <w:divBdr>
        <w:top w:val="none" w:sz="0" w:space="0" w:color="auto"/>
        <w:left w:val="none" w:sz="0" w:space="0" w:color="auto"/>
        <w:bottom w:val="none" w:sz="0" w:space="0" w:color="auto"/>
        <w:right w:val="none" w:sz="0" w:space="0" w:color="auto"/>
      </w:divBdr>
    </w:div>
    <w:div w:id="33120259">
      <w:bodyDiv w:val="1"/>
      <w:marLeft w:val="0"/>
      <w:marRight w:val="0"/>
      <w:marTop w:val="0"/>
      <w:marBottom w:val="0"/>
      <w:divBdr>
        <w:top w:val="none" w:sz="0" w:space="0" w:color="auto"/>
        <w:left w:val="none" w:sz="0" w:space="0" w:color="auto"/>
        <w:bottom w:val="none" w:sz="0" w:space="0" w:color="auto"/>
        <w:right w:val="none" w:sz="0" w:space="0" w:color="auto"/>
      </w:divBdr>
    </w:div>
    <w:div w:id="33893884">
      <w:bodyDiv w:val="1"/>
      <w:marLeft w:val="0"/>
      <w:marRight w:val="0"/>
      <w:marTop w:val="0"/>
      <w:marBottom w:val="0"/>
      <w:divBdr>
        <w:top w:val="none" w:sz="0" w:space="0" w:color="auto"/>
        <w:left w:val="none" w:sz="0" w:space="0" w:color="auto"/>
        <w:bottom w:val="none" w:sz="0" w:space="0" w:color="auto"/>
        <w:right w:val="none" w:sz="0" w:space="0" w:color="auto"/>
      </w:divBdr>
    </w:div>
    <w:div w:id="35933137">
      <w:bodyDiv w:val="1"/>
      <w:marLeft w:val="0"/>
      <w:marRight w:val="0"/>
      <w:marTop w:val="0"/>
      <w:marBottom w:val="0"/>
      <w:divBdr>
        <w:top w:val="none" w:sz="0" w:space="0" w:color="auto"/>
        <w:left w:val="none" w:sz="0" w:space="0" w:color="auto"/>
        <w:bottom w:val="none" w:sz="0" w:space="0" w:color="auto"/>
        <w:right w:val="none" w:sz="0" w:space="0" w:color="auto"/>
      </w:divBdr>
    </w:div>
    <w:div w:id="39593948">
      <w:bodyDiv w:val="1"/>
      <w:marLeft w:val="0"/>
      <w:marRight w:val="0"/>
      <w:marTop w:val="0"/>
      <w:marBottom w:val="0"/>
      <w:divBdr>
        <w:top w:val="none" w:sz="0" w:space="0" w:color="auto"/>
        <w:left w:val="none" w:sz="0" w:space="0" w:color="auto"/>
        <w:bottom w:val="none" w:sz="0" w:space="0" w:color="auto"/>
        <w:right w:val="none" w:sz="0" w:space="0" w:color="auto"/>
      </w:divBdr>
    </w:div>
    <w:div w:id="43334942">
      <w:bodyDiv w:val="1"/>
      <w:marLeft w:val="0"/>
      <w:marRight w:val="0"/>
      <w:marTop w:val="0"/>
      <w:marBottom w:val="0"/>
      <w:divBdr>
        <w:top w:val="none" w:sz="0" w:space="0" w:color="auto"/>
        <w:left w:val="none" w:sz="0" w:space="0" w:color="auto"/>
        <w:bottom w:val="none" w:sz="0" w:space="0" w:color="auto"/>
        <w:right w:val="none" w:sz="0" w:space="0" w:color="auto"/>
      </w:divBdr>
    </w:div>
    <w:div w:id="45226630">
      <w:bodyDiv w:val="1"/>
      <w:marLeft w:val="0"/>
      <w:marRight w:val="0"/>
      <w:marTop w:val="0"/>
      <w:marBottom w:val="0"/>
      <w:divBdr>
        <w:top w:val="none" w:sz="0" w:space="0" w:color="auto"/>
        <w:left w:val="none" w:sz="0" w:space="0" w:color="auto"/>
        <w:bottom w:val="none" w:sz="0" w:space="0" w:color="auto"/>
        <w:right w:val="none" w:sz="0" w:space="0" w:color="auto"/>
      </w:divBdr>
    </w:div>
    <w:div w:id="46414755">
      <w:bodyDiv w:val="1"/>
      <w:marLeft w:val="0"/>
      <w:marRight w:val="0"/>
      <w:marTop w:val="0"/>
      <w:marBottom w:val="0"/>
      <w:divBdr>
        <w:top w:val="none" w:sz="0" w:space="0" w:color="auto"/>
        <w:left w:val="none" w:sz="0" w:space="0" w:color="auto"/>
        <w:bottom w:val="none" w:sz="0" w:space="0" w:color="auto"/>
        <w:right w:val="none" w:sz="0" w:space="0" w:color="auto"/>
      </w:divBdr>
    </w:div>
    <w:div w:id="46802782">
      <w:bodyDiv w:val="1"/>
      <w:marLeft w:val="0"/>
      <w:marRight w:val="0"/>
      <w:marTop w:val="0"/>
      <w:marBottom w:val="0"/>
      <w:divBdr>
        <w:top w:val="none" w:sz="0" w:space="0" w:color="auto"/>
        <w:left w:val="none" w:sz="0" w:space="0" w:color="auto"/>
        <w:bottom w:val="none" w:sz="0" w:space="0" w:color="auto"/>
        <w:right w:val="none" w:sz="0" w:space="0" w:color="auto"/>
      </w:divBdr>
    </w:div>
    <w:div w:id="54594386">
      <w:bodyDiv w:val="1"/>
      <w:marLeft w:val="0"/>
      <w:marRight w:val="0"/>
      <w:marTop w:val="0"/>
      <w:marBottom w:val="0"/>
      <w:divBdr>
        <w:top w:val="none" w:sz="0" w:space="0" w:color="auto"/>
        <w:left w:val="none" w:sz="0" w:space="0" w:color="auto"/>
        <w:bottom w:val="none" w:sz="0" w:space="0" w:color="auto"/>
        <w:right w:val="none" w:sz="0" w:space="0" w:color="auto"/>
      </w:divBdr>
    </w:div>
    <w:div w:id="59985684">
      <w:bodyDiv w:val="1"/>
      <w:marLeft w:val="0"/>
      <w:marRight w:val="0"/>
      <w:marTop w:val="0"/>
      <w:marBottom w:val="0"/>
      <w:divBdr>
        <w:top w:val="none" w:sz="0" w:space="0" w:color="auto"/>
        <w:left w:val="none" w:sz="0" w:space="0" w:color="auto"/>
        <w:bottom w:val="none" w:sz="0" w:space="0" w:color="auto"/>
        <w:right w:val="none" w:sz="0" w:space="0" w:color="auto"/>
      </w:divBdr>
    </w:div>
    <w:div w:id="64231454">
      <w:bodyDiv w:val="1"/>
      <w:marLeft w:val="0"/>
      <w:marRight w:val="0"/>
      <w:marTop w:val="0"/>
      <w:marBottom w:val="0"/>
      <w:divBdr>
        <w:top w:val="none" w:sz="0" w:space="0" w:color="auto"/>
        <w:left w:val="none" w:sz="0" w:space="0" w:color="auto"/>
        <w:bottom w:val="none" w:sz="0" w:space="0" w:color="auto"/>
        <w:right w:val="none" w:sz="0" w:space="0" w:color="auto"/>
      </w:divBdr>
    </w:div>
    <w:div w:id="64305854">
      <w:bodyDiv w:val="1"/>
      <w:marLeft w:val="0"/>
      <w:marRight w:val="0"/>
      <w:marTop w:val="0"/>
      <w:marBottom w:val="0"/>
      <w:divBdr>
        <w:top w:val="none" w:sz="0" w:space="0" w:color="auto"/>
        <w:left w:val="none" w:sz="0" w:space="0" w:color="auto"/>
        <w:bottom w:val="none" w:sz="0" w:space="0" w:color="auto"/>
        <w:right w:val="none" w:sz="0" w:space="0" w:color="auto"/>
      </w:divBdr>
    </w:div>
    <w:div w:id="70549375">
      <w:bodyDiv w:val="1"/>
      <w:marLeft w:val="0"/>
      <w:marRight w:val="0"/>
      <w:marTop w:val="0"/>
      <w:marBottom w:val="0"/>
      <w:divBdr>
        <w:top w:val="none" w:sz="0" w:space="0" w:color="auto"/>
        <w:left w:val="none" w:sz="0" w:space="0" w:color="auto"/>
        <w:bottom w:val="none" w:sz="0" w:space="0" w:color="auto"/>
        <w:right w:val="none" w:sz="0" w:space="0" w:color="auto"/>
      </w:divBdr>
    </w:div>
    <w:div w:id="72506013">
      <w:bodyDiv w:val="1"/>
      <w:marLeft w:val="0"/>
      <w:marRight w:val="0"/>
      <w:marTop w:val="0"/>
      <w:marBottom w:val="0"/>
      <w:divBdr>
        <w:top w:val="none" w:sz="0" w:space="0" w:color="auto"/>
        <w:left w:val="none" w:sz="0" w:space="0" w:color="auto"/>
        <w:bottom w:val="none" w:sz="0" w:space="0" w:color="auto"/>
        <w:right w:val="none" w:sz="0" w:space="0" w:color="auto"/>
      </w:divBdr>
    </w:div>
    <w:div w:id="76368846">
      <w:bodyDiv w:val="1"/>
      <w:marLeft w:val="0"/>
      <w:marRight w:val="0"/>
      <w:marTop w:val="0"/>
      <w:marBottom w:val="0"/>
      <w:divBdr>
        <w:top w:val="none" w:sz="0" w:space="0" w:color="auto"/>
        <w:left w:val="none" w:sz="0" w:space="0" w:color="auto"/>
        <w:bottom w:val="none" w:sz="0" w:space="0" w:color="auto"/>
        <w:right w:val="none" w:sz="0" w:space="0" w:color="auto"/>
      </w:divBdr>
    </w:div>
    <w:div w:id="82340041">
      <w:bodyDiv w:val="1"/>
      <w:marLeft w:val="0"/>
      <w:marRight w:val="0"/>
      <w:marTop w:val="0"/>
      <w:marBottom w:val="0"/>
      <w:divBdr>
        <w:top w:val="none" w:sz="0" w:space="0" w:color="auto"/>
        <w:left w:val="none" w:sz="0" w:space="0" w:color="auto"/>
        <w:bottom w:val="none" w:sz="0" w:space="0" w:color="auto"/>
        <w:right w:val="none" w:sz="0" w:space="0" w:color="auto"/>
      </w:divBdr>
    </w:div>
    <w:div w:id="83914654">
      <w:bodyDiv w:val="1"/>
      <w:marLeft w:val="0"/>
      <w:marRight w:val="0"/>
      <w:marTop w:val="0"/>
      <w:marBottom w:val="0"/>
      <w:divBdr>
        <w:top w:val="none" w:sz="0" w:space="0" w:color="auto"/>
        <w:left w:val="none" w:sz="0" w:space="0" w:color="auto"/>
        <w:bottom w:val="none" w:sz="0" w:space="0" w:color="auto"/>
        <w:right w:val="none" w:sz="0" w:space="0" w:color="auto"/>
      </w:divBdr>
    </w:div>
    <w:div w:id="90321923">
      <w:bodyDiv w:val="1"/>
      <w:marLeft w:val="0"/>
      <w:marRight w:val="0"/>
      <w:marTop w:val="0"/>
      <w:marBottom w:val="0"/>
      <w:divBdr>
        <w:top w:val="none" w:sz="0" w:space="0" w:color="auto"/>
        <w:left w:val="none" w:sz="0" w:space="0" w:color="auto"/>
        <w:bottom w:val="none" w:sz="0" w:space="0" w:color="auto"/>
        <w:right w:val="none" w:sz="0" w:space="0" w:color="auto"/>
      </w:divBdr>
    </w:div>
    <w:div w:id="93600763">
      <w:bodyDiv w:val="1"/>
      <w:marLeft w:val="0"/>
      <w:marRight w:val="0"/>
      <w:marTop w:val="0"/>
      <w:marBottom w:val="0"/>
      <w:divBdr>
        <w:top w:val="none" w:sz="0" w:space="0" w:color="auto"/>
        <w:left w:val="none" w:sz="0" w:space="0" w:color="auto"/>
        <w:bottom w:val="none" w:sz="0" w:space="0" w:color="auto"/>
        <w:right w:val="none" w:sz="0" w:space="0" w:color="auto"/>
      </w:divBdr>
    </w:div>
    <w:div w:id="101993708">
      <w:bodyDiv w:val="1"/>
      <w:marLeft w:val="0"/>
      <w:marRight w:val="0"/>
      <w:marTop w:val="0"/>
      <w:marBottom w:val="0"/>
      <w:divBdr>
        <w:top w:val="none" w:sz="0" w:space="0" w:color="auto"/>
        <w:left w:val="none" w:sz="0" w:space="0" w:color="auto"/>
        <w:bottom w:val="none" w:sz="0" w:space="0" w:color="auto"/>
        <w:right w:val="none" w:sz="0" w:space="0" w:color="auto"/>
      </w:divBdr>
    </w:div>
    <w:div w:id="104541686">
      <w:bodyDiv w:val="1"/>
      <w:marLeft w:val="0"/>
      <w:marRight w:val="0"/>
      <w:marTop w:val="0"/>
      <w:marBottom w:val="0"/>
      <w:divBdr>
        <w:top w:val="none" w:sz="0" w:space="0" w:color="auto"/>
        <w:left w:val="none" w:sz="0" w:space="0" w:color="auto"/>
        <w:bottom w:val="none" w:sz="0" w:space="0" w:color="auto"/>
        <w:right w:val="none" w:sz="0" w:space="0" w:color="auto"/>
      </w:divBdr>
    </w:div>
    <w:div w:id="104662982">
      <w:bodyDiv w:val="1"/>
      <w:marLeft w:val="0"/>
      <w:marRight w:val="0"/>
      <w:marTop w:val="0"/>
      <w:marBottom w:val="0"/>
      <w:divBdr>
        <w:top w:val="none" w:sz="0" w:space="0" w:color="auto"/>
        <w:left w:val="none" w:sz="0" w:space="0" w:color="auto"/>
        <w:bottom w:val="none" w:sz="0" w:space="0" w:color="auto"/>
        <w:right w:val="none" w:sz="0" w:space="0" w:color="auto"/>
      </w:divBdr>
    </w:div>
    <w:div w:id="105347455">
      <w:bodyDiv w:val="1"/>
      <w:marLeft w:val="0"/>
      <w:marRight w:val="0"/>
      <w:marTop w:val="0"/>
      <w:marBottom w:val="0"/>
      <w:divBdr>
        <w:top w:val="none" w:sz="0" w:space="0" w:color="auto"/>
        <w:left w:val="none" w:sz="0" w:space="0" w:color="auto"/>
        <w:bottom w:val="none" w:sz="0" w:space="0" w:color="auto"/>
        <w:right w:val="none" w:sz="0" w:space="0" w:color="auto"/>
      </w:divBdr>
    </w:div>
    <w:div w:id="106125880">
      <w:bodyDiv w:val="1"/>
      <w:marLeft w:val="0"/>
      <w:marRight w:val="0"/>
      <w:marTop w:val="0"/>
      <w:marBottom w:val="0"/>
      <w:divBdr>
        <w:top w:val="none" w:sz="0" w:space="0" w:color="auto"/>
        <w:left w:val="none" w:sz="0" w:space="0" w:color="auto"/>
        <w:bottom w:val="none" w:sz="0" w:space="0" w:color="auto"/>
        <w:right w:val="none" w:sz="0" w:space="0" w:color="auto"/>
      </w:divBdr>
    </w:div>
    <w:div w:id="106967784">
      <w:bodyDiv w:val="1"/>
      <w:marLeft w:val="0"/>
      <w:marRight w:val="0"/>
      <w:marTop w:val="0"/>
      <w:marBottom w:val="0"/>
      <w:divBdr>
        <w:top w:val="none" w:sz="0" w:space="0" w:color="auto"/>
        <w:left w:val="none" w:sz="0" w:space="0" w:color="auto"/>
        <w:bottom w:val="none" w:sz="0" w:space="0" w:color="auto"/>
        <w:right w:val="none" w:sz="0" w:space="0" w:color="auto"/>
      </w:divBdr>
    </w:div>
    <w:div w:id="107362204">
      <w:bodyDiv w:val="1"/>
      <w:marLeft w:val="0"/>
      <w:marRight w:val="0"/>
      <w:marTop w:val="0"/>
      <w:marBottom w:val="0"/>
      <w:divBdr>
        <w:top w:val="none" w:sz="0" w:space="0" w:color="auto"/>
        <w:left w:val="none" w:sz="0" w:space="0" w:color="auto"/>
        <w:bottom w:val="none" w:sz="0" w:space="0" w:color="auto"/>
        <w:right w:val="none" w:sz="0" w:space="0" w:color="auto"/>
      </w:divBdr>
    </w:div>
    <w:div w:id="111675116">
      <w:bodyDiv w:val="1"/>
      <w:marLeft w:val="0"/>
      <w:marRight w:val="0"/>
      <w:marTop w:val="0"/>
      <w:marBottom w:val="0"/>
      <w:divBdr>
        <w:top w:val="none" w:sz="0" w:space="0" w:color="auto"/>
        <w:left w:val="none" w:sz="0" w:space="0" w:color="auto"/>
        <w:bottom w:val="none" w:sz="0" w:space="0" w:color="auto"/>
        <w:right w:val="none" w:sz="0" w:space="0" w:color="auto"/>
      </w:divBdr>
    </w:div>
    <w:div w:id="118257193">
      <w:bodyDiv w:val="1"/>
      <w:marLeft w:val="0"/>
      <w:marRight w:val="0"/>
      <w:marTop w:val="0"/>
      <w:marBottom w:val="0"/>
      <w:divBdr>
        <w:top w:val="none" w:sz="0" w:space="0" w:color="auto"/>
        <w:left w:val="none" w:sz="0" w:space="0" w:color="auto"/>
        <w:bottom w:val="none" w:sz="0" w:space="0" w:color="auto"/>
        <w:right w:val="none" w:sz="0" w:space="0" w:color="auto"/>
      </w:divBdr>
    </w:div>
    <w:div w:id="129907766">
      <w:bodyDiv w:val="1"/>
      <w:marLeft w:val="0"/>
      <w:marRight w:val="0"/>
      <w:marTop w:val="0"/>
      <w:marBottom w:val="0"/>
      <w:divBdr>
        <w:top w:val="none" w:sz="0" w:space="0" w:color="auto"/>
        <w:left w:val="none" w:sz="0" w:space="0" w:color="auto"/>
        <w:bottom w:val="none" w:sz="0" w:space="0" w:color="auto"/>
        <w:right w:val="none" w:sz="0" w:space="0" w:color="auto"/>
      </w:divBdr>
    </w:div>
    <w:div w:id="129909181">
      <w:bodyDiv w:val="1"/>
      <w:marLeft w:val="0"/>
      <w:marRight w:val="0"/>
      <w:marTop w:val="0"/>
      <w:marBottom w:val="0"/>
      <w:divBdr>
        <w:top w:val="none" w:sz="0" w:space="0" w:color="auto"/>
        <w:left w:val="none" w:sz="0" w:space="0" w:color="auto"/>
        <w:bottom w:val="none" w:sz="0" w:space="0" w:color="auto"/>
        <w:right w:val="none" w:sz="0" w:space="0" w:color="auto"/>
      </w:divBdr>
    </w:div>
    <w:div w:id="134032774">
      <w:bodyDiv w:val="1"/>
      <w:marLeft w:val="0"/>
      <w:marRight w:val="0"/>
      <w:marTop w:val="0"/>
      <w:marBottom w:val="0"/>
      <w:divBdr>
        <w:top w:val="none" w:sz="0" w:space="0" w:color="auto"/>
        <w:left w:val="none" w:sz="0" w:space="0" w:color="auto"/>
        <w:bottom w:val="none" w:sz="0" w:space="0" w:color="auto"/>
        <w:right w:val="none" w:sz="0" w:space="0" w:color="auto"/>
      </w:divBdr>
    </w:div>
    <w:div w:id="146091168">
      <w:bodyDiv w:val="1"/>
      <w:marLeft w:val="0"/>
      <w:marRight w:val="0"/>
      <w:marTop w:val="0"/>
      <w:marBottom w:val="0"/>
      <w:divBdr>
        <w:top w:val="none" w:sz="0" w:space="0" w:color="auto"/>
        <w:left w:val="none" w:sz="0" w:space="0" w:color="auto"/>
        <w:bottom w:val="none" w:sz="0" w:space="0" w:color="auto"/>
        <w:right w:val="none" w:sz="0" w:space="0" w:color="auto"/>
      </w:divBdr>
    </w:div>
    <w:div w:id="148139521">
      <w:bodyDiv w:val="1"/>
      <w:marLeft w:val="0"/>
      <w:marRight w:val="0"/>
      <w:marTop w:val="0"/>
      <w:marBottom w:val="0"/>
      <w:divBdr>
        <w:top w:val="none" w:sz="0" w:space="0" w:color="auto"/>
        <w:left w:val="none" w:sz="0" w:space="0" w:color="auto"/>
        <w:bottom w:val="none" w:sz="0" w:space="0" w:color="auto"/>
        <w:right w:val="none" w:sz="0" w:space="0" w:color="auto"/>
      </w:divBdr>
    </w:div>
    <w:div w:id="151213730">
      <w:bodyDiv w:val="1"/>
      <w:marLeft w:val="0"/>
      <w:marRight w:val="0"/>
      <w:marTop w:val="0"/>
      <w:marBottom w:val="0"/>
      <w:divBdr>
        <w:top w:val="none" w:sz="0" w:space="0" w:color="auto"/>
        <w:left w:val="none" w:sz="0" w:space="0" w:color="auto"/>
        <w:bottom w:val="none" w:sz="0" w:space="0" w:color="auto"/>
        <w:right w:val="none" w:sz="0" w:space="0" w:color="auto"/>
      </w:divBdr>
    </w:div>
    <w:div w:id="154882366">
      <w:bodyDiv w:val="1"/>
      <w:marLeft w:val="0"/>
      <w:marRight w:val="0"/>
      <w:marTop w:val="0"/>
      <w:marBottom w:val="0"/>
      <w:divBdr>
        <w:top w:val="none" w:sz="0" w:space="0" w:color="auto"/>
        <w:left w:val="none" w:sz="0" w:space="0" w:color="auto"/>
        <w:bottom w:val="none" w:sz="0" w:space="0" w:color="auto"/>
        <w:right w:val="none" w:sz="0" w:space="0" w:color="auto"/>
      </w:divBdr>
    </w:div>
    <w:div w:id="163739547">
      <w:bodyDiv w:val="1"/>
      <w:marLeft w:val="0"/>
      <w:marRight w:val="0"/>
      <w:marTop w:val="0"/>
      <w:marBottom w:val="0"/>
      <w:divBdr>
        <w:top w:val="none" w:sz="0" w:space="0" w:color="auto"/>
        <w:left w:val="none" w:sz="0" w:space="0" w:color="auto"/>
        <w:bottom w:val="none" w:sz="0" w:space="0" w:color="auto"/>
        <w:right w:val="none" w:sz="0" w:space="0" w:color="auto"/>
      </w:divBdr>
    </w:div>
    <w:div w:id="167448328">
      <w:bodyDiv w:val="1"/>
      <w:marLeft w:val="0"/>
      <w:marRight w:val="0"/>
      <w:marTop w:val="0"/>
      <w:marBottom w:val="0"/>
      <w:divBdr>
        <w:top w:val="none" w:sz="0" w:space="0" w:color="auto"/>
        <w:left w:val="none" w:sz="0" w:space="0" w:color="auto"/>
        <w:bottom w:val="none" w:sz="0" w:space="0" w:color="auto"/>
        <w:right w:val="none" w:sz="0" w:space="0" w:color="auto"/>
      </w:divBdr>
    </w:div>
    <w:div w:id="172186577">
      <w:bodyDiv w:val="1"/>
      <w:marLeft w:val="0"/>
      <w:marRight w:val="0"/>
      <w:marTop w:val="0"/>
      <w:marBottom w:val="0"/>
      <w:divBdr>
        <w:top w:val="none" w:sz="0" w:space="0" w:color="auto"/>
        <w:left w:val="none" w:sz="0" w:space="0" w:color="auto"/>
        <w:bottom w:val="none" w:sz="0" w:space="0" w:color="auto"/>
        <w:right w:val="none" w:sz="0" w:space="0" w:color="auto"/>
      </w:divBdr>
    </w:div>
    <w:div w:id="172648930">
      <w:bodyDiv w:val="1"/>
      <w:marLeft w:val="0"/>
      <w:marRight w:val="0"/>
      <w:marTop w:val="0"/>
      <w:marBottom w:val="0"/>
      <w:divBdr>
        <w:top w:val="none" w:sz="0" w:space="0" w:color="auto"/>
        <w:left w:val="none" w:sz="0" w:space="0" w:color="auto"/>
        <w:bottom w:val="none" w:sz="0" w:space="0" w:color="auto"/>
        <w:right w:val="none" w:sz="0" w:space="0" w:color="auto"/>
      </w:divBdr>
    </w:div>
    <w:div w:id="174076513">
      <w:bodyDiv w:val="1"/>
      <w:marLeft w:val="0"/>
      <w:marRight w:val="0"/>
      <w:marTop w:val="0"/>
      <w:marBottom w:val="0"/>
      <w:divBdr>
        <w:top w:val="none" w:sz="0" w:space="0" w:color="auto"/>
        <w:left w:val="none" w:sz="0" w:space="0" w:color="auto"/>
        <w:bottom w:val="none" w:sz="0" w:space="0" w:color="auto"/>
        <w:right w:val="none" w:sz="0" w:space="0" w:color="auto"/>
      </w:divBdr>
    </w:div>
    <w:div w:id="174270663">
      <w:bodyDiv w:val="1"/>
      <w:marLeft w:val="0"/>
      <w:marRight w:val="0"/>
      <w:marTop w:val="0"/>
      <w:marBottom w:val="0"/>
      <w:divBdr>
        <w:top w:val="none" w:sz="0" w:space="0" w:color="auto"/>
        <w:left w:val="none" w:sz="0" w:space="0" w:color="auto"/>
        <w:bottom w:val="none" w:sz="0" w:space="0" w:color="auto"/>
        <w:right w:val="none" w:sz="0" w:space="0" w:color="auto"/>
      </w:divBdr>
    </w:div>
    <w:div w:id="174466490">
      <w:bodyDiv w:val="1"/>
      <w:marLeft w:val="0"/>
      <w:marRight w:val="0"/>
      <w:marTop w:val="0"/>
      <w:marBottom w:val="0"/>
      <w:divBdr>
        <w:top w:val="none" w:sz="0" w:space="0" w:color="auto"/>
        <w:left w:val="none" w:sz="0" w:space="0" w:color="auto"/>
        <w:bottom w:val="none" w:sz="0" w:space="0" w:color="auto"/>
        <w:right w:val="none" w:sz="0" w:space="0" w:color="auto"/>
      </w:divBdr>
    </w:div>
    <w:div w:id="179399612">
      <w:bodyDiv w:val="1"/>
      <w:marLeft w:val="0"/>
      <w:marRight w:val="0"/>
      <w:marTop w:val="0"/>
      <w:marBottom w:val="0"/>
      <w:divBdr>
        <w:top w:val="none" w:sz="0" w:space="0" w:color="auto"/>
        <w:left w:val="none" w:sz="0" w:space="0" w:color="auto"/>
        <w:bottom w:val="none" w:sz="0" w:space="0" w:color="auto"/>
        <w:right w:val="none" w:sz="0" w:space="0" w:color="auto"/>
      </w:divBdr>
    </w:div>
    <w:div w:id="179856711">
      <w:bodyDiv w:val="1"/>
      <w:marLeft w:val="0"/>
      <w:marRight w:val="0"/>
      <w:marTop w:val="0"/>
      <w:marBottom w:val="0"/>
      <w:divBdr>
        <w:top w:val="none" w:sz="0" w:space="0" w:color="auto"/>
        <w:left w:val="none" w:sz="0" w:space="0" w:color="auto"/>
        <w:bottom w:val="none" w:sz="0" w:space="0" w:color="auto"/>
        <w:right w:val="none" w:sz="0" w:space="0" w:color="auto"/>
      </w:divBdr>
    </w:div>
    <w:div w:id="180627650">
      <w:bodyDiv w:val="1"/>
      <w:marLeft w:val="0"/>
      <w:marRight w:val="0"/>
      <w:marTop w:val="0"/>
      <w:marBottom w:val="0"/>
      <w:divBdr>
        <w:top w:val="none" w:sz="0" w:space="0" w:color="auto"/>
        <w:left w:val="none" w:sz="0" w:space="0" w:color="auto"/>
        <w:bottom w:val="none" w:sz="0" w:space="0" w:color="auto"/>
        <w:right w:val="none" w:sz="0" w:space="0" w:color="auto"/>
      </w:divBdr>
    </w:div>
    <w:div w:id="181172126">
      <w:bodyDiv w:val="1"/>
      <w:marLeft w:val="0"/>
      <w:marRight w:val="0"/>
      <w:marTop w:val="0"/>
      <w:marBottom w:val="0"/>
      <w:divBdr>
        <w:top w:val="none" w:sz="0" w:space="0" w:color="auto"/>
        <w:left w:val="none" w:sz="0" w:space="0" w:color="auto"/>
        <w:bottom w:val="none" w:sz="0" w:space="0" w:color="auto"/>
        <w:right w:val="none" w:sz="0" w:space="0" w:color="auto"/>
      </w:divBdr>
    </w:div>
    <w:div w:id="188035556">
      <w:bodyDiv w:val="1"/>
      <w:marLeft w:val="0"/>
      <w:marRight w:val="0"/>
      <w:marTop w:val="0"/>
      <w:marBottom w:val="0"/>
      <w:divBdr>
        <w:top w:val="none" w:sz="0" w:space="0" w:color="auto"/>
        <w:left w:val="none" w:sz="0" w:space="0" w:color="auto"/>
        <w:bottom w:val="none" w:sz="0" w:space="0" w:color="auto"/>
        <w:right w:val="none" w:sz="0" w:space="0" w:color="auto"/>
      </w:divBdr>
    </w:div>
    <w:div w:id="188376195">
      <w:bodyDiv w:val="1"/>
      <w:marLeft w:val="0"/>
      <w:marRight w:val="0"/>
      <w:marTop w:val="0"/>
      <w:marBottom w:val="0"/>
      <w:divBdr>
        <w:top w:val="none" w:sz="0" w:space="0" w:color="auto"/>
        <w:left w:val="none" w:sz="0" w:space="0" w:color="auto"/>
        <w:bottom w:val="none" w:sz="0" w:space="0" w:color="auto"/>
        <w:right w:val="none" w:sz="0" w:space="0" w:color="auto"/>
      </w:divBdr>
    </w:div>
    <w:div w:id="189759337">
      <w:bodyDiv w:val="1"/>
      <w:marLeft w:val="0"/>
      <w:marRight w:val="0"/>
      <w:marTop w:val="0"/>
      <w:marBottom w:val="0"/>
      <w:divBdr>
        <w:top w:val="none" w:sz="0" w:space="0" w:color="auto"/>
        <w:left w:val="none" w:sz="0" w:space="0" w:color="auto"/>
        <w:bottom w:val="none" w:sz="0" w:space="0" w:color="auto"/>
        <w:right w:val="none" w:sz="0" w:space="0" w:color="auto"/>
      </w:divBdr>
    </w:div>
    <w:div w:id="190843799">
      <w:bodyDiv w:val="1"/>
      <w:marLeft w:val="0"/>
      <w:marRight w:val="0"/>
      <w:marTop w:val="0"/>
      <w:marBottom w:val="0"/>
      <w:divBdr>
        <w:top w:val="none" w:sz="0" w:space="0" w:color="auto"/>
        <w:left w:val="none" w:sz="0" w:space="0" w:color="auto"/>
        <w:bottom w:val="none" w:sz="0" w:space="0" w:color="auto"/>
        <w:right w:val="none" w:sz="0" w:space="0" w:color="auto"/>
      </w:divBdr>
    </w:div>
    <w:div w:id="194124718">
      <w:bodyDiv w:val="1"/>
      <w:marLeft w:val="0"/>
      <w:marRight w:val="0"/>
      <w:marTop w:val="0"/>
      <w:marBottom w:val="0"/>
      <w:divBdr>
        <w:top w:val="none" w:sz="0" w:space="0" w:color="auto"/>
        <w:left w:val="none" w:sz="0" w:space="0" w:color="auto"/>
        <w:bottom w:val="none" w:sz="0" w:space="0" w:color="auto"/>
        <w:right w:val="none" w:sz="0" w:space="0" w:color="auto"/>
      </w:divBdr>
    </w:div>
    <w:div w:id="196820432">
      <w:bodyDiv w:val="1"/>
      <w:marLeft w:val="0"/>
      <w:marRight w:val="0"/>
      <w:marTop w:val="0"/>
      <w:marBottom w:val="0"/>
      <w:divBdr>
        <w:top w:val="none" w:sz="0" w:space="0" w:color="auto"/>
        <w:left w:val="none" w:sz="0" w:space="0" w:color="auto"/>
        <w:bottom w:val="none" w:sz="0" w:space="0" w:color="auto"/>
        <w:right w:val="none" w:sz="0" w:space="0" w:color="auto"/>
      </w:divBdr>
    </w:div>
    <w:div w:id="200632097">
      <w:bodyDiv w:val="1"/>
      <w:marLeft w:val="0"/>
      <w:marRight w:val="0"/>
      <w:marTop w:val="0"/>
      <w:marBottom w:val="0"/>
      <w:divBdr>
        <w:top w:val="none" w:sz="0" w:space="0" w:color="auto"/>
        <w:left w:val="none" w:sz="0" w:space="0" w:color="auto"/>
        <w:bottom w:val="none" w:sz="0" w:space="0" w:color="auto"/>
        <w:right w:val="none" w:sz="0" w:space="0" w:color="auto"/>
      </w:divBdr>
    </w:div>
    <w:div w:id="204757499">
      <w:bodyDiv w:val="1"/>
      <w:marLeft w:val="0"/>
      <w:marRight w:val="0"/>
      <w:marTop w:val="0"/>
      <w:marBottom w:val="0"/>
      <w:divBdr>
        <w:top w:val="none" w:sz="0" w:space="0" w:color="auto"/>
        <w:left w:val="none" w:sz="0" w:space="0" w:color="auto"/>
        <w:bottom w:val="none" w:sz="0" w:space="0" w:color="auto"/>
        <w:right w:val="none" w:sz="0" w:space="0" w:color="auto"/>
      </w:divBdr>
    </w:div>
    <w:div w:id="210851792">
      <w:bodyDiv w:val="1"/>
      <w:marLeft w:val="0"/>
      <w:marRight w:val="0"/>
      <w:marTop w:val="0"/>
      <w:marBottom w:val="0"/>
      <w:divBdr>
        <w:top w:val="none" w:sz="0" w:space="0" w:color="auto"/>
        <w:left w:val="none" w:sz="0" w:space="0" w:color="auto"/>
        <w:bottom w:val="none" w:sz="0" w:space="0" w:color="auto"/>
        <w:right w:val="none" w:sz="0" w:space="0" w:color="auto"/>
      </w:divBdr>
    </w:div>
    <w:div w:id="211357081">
      <w:bodyDiv w:val="1"/>
      <w:marLeft w:val="0"/>
      <w:marRight w:val="0"/>
      <w:marTop w:val="0"/>
      <w:marBottom w:val="0"/>
      <w:divBdr>
        <w:top w:val="none" w:sz="0" w:space="0" w:color="auto"/>
        <w:left w:val="none" w:sz="0" w:space="0" w:color="auto"/>
        <w:bottom w:val="none" w:sz="0" w:space="0" w:color="auto"/>
        <w:right w:val="none" w:sz="0" w:space="0" w:color="auto"/>
      </w:divBdr>
    </w:div>
    <w:div w:id="222717879">
      <w:bodyDiv w:val="1"/>
      <w:marLeft w:val="0"/>
      <w:marRight w:val="0"/>
      <w:marTop w:val="0"/>
      <w:marBottom w:val="0"/>
      <w:divBdr>
        <w:top w:val="none" w:sz="0" w:space="0" w:color="auto"/>
        <w:left w:val="none" w:sz="0" w:space="0" w:color="auto"/>
        <w:bottom w:val="none" w:sz="0" w:space="0" w:color="auto"/>
        <w:right w:val="none" w:sz="0" w:space="0" w:color="auto"/>
      </w:divBdr>
    </w:div>
    <w:div w:id="227153465">
      <w:bodyDiv w:val="1"/>
      <w:marLeft w:val="0"/>
      <w:marRight w:val="0"/>
      <w:marTop w:val="0"/>
      <w:marBottom w:val="0"/>
      <w:divBdr>
        <w:top w:val="none" w:sz="0" w:space="0" w:color="auto"/>
        <w:left w:val="none" w:sz="0" w:space="0" w:color="auto"/>
        <w:bottom w:val="none" w:sz="0" w:space="0" w:color="auto"/>
        <w:right w:val="none" w:sz="0" w:space="0" w:color="auto"/>
      </w:divBdr>
    </w:div>
    <w:div w:id="233511580">
      <w:bodyDiv w:val="1"/>
      <w:marLeft w:val="0"/>
      <w:marRight w:val="0"/>
      <w:marTop w:val="0"/>
      <w:marBottom w:val="0"/>
      <w:divBdr>
        <w:top w:val="none" w:sz="0" w:space="0" w:color="auto"/>
        <w:left w:val="none" w:sz="0" w:space="0" w:color="auto"/>
        <w:bottom w:val="none" w:sz="0" w:space="0" w:color="auto"/>
        <w:right w:val="none" w:sz="0" w:space="0" w:color="auto"/>
      </w:divBdr>
    </w:div>
    <w:div w:id="238490954">
      <w:bodyDiv w:val="1"/>
      <w:marLeft w:val="0"/>
      <w:marRight w:val="0"/>
      <w:marTop w:val="0"/>
      <w:marBottom w:val="0"/>
      <w:divBdr>
        <w:top w:val="none" w:sz="0" w:space="0" w:color="auto"/>
        <w:left w:val="none" w:sz="0" w:space="0" w:color="auto"/>
        <w:bottom w:val="none" w:sz="0" w:space="0" w:color="auto"/>
        <w:right w:val="none" w:sz="0" w:space="0" w:color="auto"/>
      </w:divBdr>
    </w:div>
    <w:div w:id="238565817">
      <w:bodyDiv w:val="1"/>
      <w:marLeft w:val="0"/>
      <w:marRight w:val="0"/>
      <w:marTop w:val="0"/>
      <w:marBottom w:val="0"/>
      <w:divBdr>
        <w:top w:val="none" w:sz="0" w:space="0" w:color="auto"/>
        <w:left w:val="none" w:sz="0" w:space="0" w:color="auto"/>
        <w:bottom w:val="none" w:sz="0" w:space="0" w:color="auto"/>
        <w:right w:val="none" w:sz="0" w:space="0" w:color="auto"/>
      </w:divBdr>
    </w:div>
    <w:div w:id="247618534">
      <w:bodyDiv w:val="1"/>
      <w:marLeft w:val="0"/>
      <w:marRight w:val="0"/>
      <w:marTop w:val="0"/>
      <w:marBottom w:val="0"/>
      <w:divBdr>
        <w:top w:val="none" w:sz="0" w:space="0" w:color="auto"/>
        <w:left w:val="none" w:sz="0" w:space="0" w:color="auto"/>
        <w:bottom w:val="none" w:sz="0" w:space="0" w:color="auto"/>
        <w:right w:val="none" w:sz="0" w:space="0" w:color="auto"/>
      </w:divBdr>
    </w:div>
    <w:div w:id="250940703">
      <w:bodyDiv w:val="1"/>
      <w:marLeft w:val="0"/>
      <w:marRight w:val="0"/>
      <w:marTop w:val="0"/>
      <w:marBottom w:val="0"/>
      <w:divBdr>
        <w:top w:val="none" w:sz="0" w:space="0" w:color="auto"/>
        <w:left w:val="none" w:sz="0" w:space="0" w:color="auto"/>
        <w:bottom w:val="none" w:sz="0" w:space="0" w:color="auto"/>
        <w:right w:val="none" w:sz="0" w:space="0" w:color="auto"/>
      </w:divBdr>
    </w:div>
    <w:div w:id="253171018">
      <w:bodyDiv w:val="1"/>
      <w:marLeft w:val="0"/>
      <w:marRight w:val="0"/>
      <w:marTop w:val="0"/>
      <w:marBottom w:val="0"/>
      <w:divBdr>
        <w:top w:val="none" w:sz="0" w:space="0" w:color="auto"/>
        <w:left w:val="none" w:sz="0" w:space="0" w:color="auto"/>
        <w:bottom w:val="none" w:sz="0" w:space="0" w:color="auto"/>
        <w:right w:val="none" w:sz="0" w:space="0" w:color="auto"/>
      </w:divBdr>
    </w:div>
    <w:div w:id="256639334">
      <w:bodyDiv w:val="1"/>
      <w:marLeft w:val="0"/>
      <w:marRight w:val="0"/>
      <w:marTop w:val="0"/>
      <w:marBottom w:val="0"/>
      <w:divBdr>
        <w:top w:val="none" w:sz="0" w:space="0" w:color="auto"/>
        <w:left w:val="none" w:sz="0" w:space="0" w:color="auto"/>
        <w:bottom w:val="none" w:sz="0" w:space="0" w:color="auto"/>
        <w:right w:val="none" w:sz="0" w:space="0" w:color="auto"/>
      </w:divBdr>
    </w:div>
    <w:div w:id="257098597">
      <w:bodyDiv w:val="1"/>
      <w:marLeft w:val="0"/>
      <w:marRight w:val="0"/>
      <w:marTop w:val="0"/>
      <w:marBottom w:val="0"/>
      <w:divBdr>
        <w:top w:val="none" w:sz="0" w:space="0" w:color="auto"/>
        <w:left w:val="none" w:sz="0" w:space="0" w:color="auto"/>
        <w:bottom w:val="none" w:sz="0" w:space="0" w:color="auto"/>
        <w:right w:val="none" w:sz="0" w:space="0" w:color="auto"/>
      </w:divBdr>
    </w:div>
    <w:div w:id="260066952">
      <w:bodyDiv w:val="1"/>
      <w:marLeft w:val="0"/>
      <w:marRight w:val="0"/>
      <w:marTop w:val="0"/>
      <w:marBottom w:val="0"/>
      <w:divBdr>
        <w:top w:val="none" w:sz="0" w:space="0" w:color="auto"/>
        <w:left w:val="none" w:sz="0" w:space="0" w:color="auto"/>
        <w:bottom w:val="none" w:sz="0" w:space="0" w:color="auto"/>
        <w:right w:val="none" w:sz="0" w:space="0" w:color="auto"/>
      </w:divBdr>
    </w:div>
    <w:div w:id="262303348">
      <w:bodyDiv w:val="1"/>
      <w:marLeft w:val="0"/>
      <w:marRight w:val="0"/>
      <w:marTop w:val="0"/>
      <w:marBottom w:val="0"/>
      <w:divBdr>
        <w:top w:val="none" w:sz="0" w:space="0" w:color="auto"/>
        <w:left w:val="none" w:sz="0" w:space="0" w:color="auto"/>
        <w:bottom w:val="none" w:sz="0" w:space="0" w:color="auto"/>
        <w:right w:val="none" w:sz="0" w:space="0" w:color="auto"/>
      </w:divBdr>
    </w:div>
    <w:div w:id="262342687">
      <w:bodyDiv w:val="1"/>
      <w:marLeft w:val="0"/>
      <w:marRight w:val="0"/>
      <w:marTop w:val="0"/>
      <w:marBottom w:val="0"/>
      <w:divBdr>
        <w:top w:val="none" w:sz="0" w:space="0" w:color="auto"/>
        <w:left w:val="none" w:sz="0" w:space="0" w:color="auto"/>
        <w:bottom w:val="none" w:sz="0" w:space="0" w:color="auto"/>
        <w:right w:val="none" w:sz="0" w:space="0" w:color="auto"/>
      </w:divBdr>
    </w:div>
    <w:div w:id="264700696">
      <w:bodyDiv w:val="1"/>
      <w:marLeft w:val="0"/>
      <w:marRight w:val="0"/>
      <w:marTop w:val="0"/>
      <w:marBottom w:val="0"/>
      <w:divBdr>
        <w:top w:val="none" w:sz="0" w:space="0" w:color="auto"/>
        <w:left w:val="none" w:sz="0" w:space="0" w:color="auto"/>
        <w:bottom w:val="none" w:sz="0" w:space="0" w:color="auto"/>
        <w:right w:val="none" w:sz="0" w:space="0" w:color="auto"/>
      </w:divBdr>
    </w:div>
    <w:div w:id="272904404">
      <w:bodyDiv w:val="1"/>
      <w:marLeft w:val="0"/>
      <w:marRight w:val="0"/>
      <w:marTop w:val="0"/>
      <w:marBottom w:val="0"/>
      <w:divBdr>
        <w:top w:val="none" w:sz="0" w:space="0" w:color="auto"/>
        <w:left w:val="none" w:sz="0" w:space="0" w:color="auto"/>
        <w:bottom w:val="none" w:sz="0" w:space="0" w:color="auto"/>
        <w:right w:val="none" w:sz="0" w:space="0" w:color="auto"/>
      </w:divBdr>
    </w:div>
    <w:div w:id="284240867">
      <w:bodyDiv w:val="1"/>
      <w:marLeft w:val="0"/>
      <w:marRight w:val="0"/>
      <w:marTop w:val="0"/>
      <w:marBottom w:val="0"/>
      <w:divBdr>
        <w:top w:val="none" w:sz="0" w:space="0" w:color="auto"/>
        <w:left w:val="none" w:sz="0" w:space="0" w:color="auto"/>
        <w:bottom w:val="none" w:sz="0" w:space="0" w:color="auto"/>
        <w:right w:val="none" w:sz="0" w:space="0" w:color="auto"/>
      </w:divBdr>
    </w:div>
    <w:div w:id="284851447">
      <w:bodyDiv w:val="1"/>
      <w:marLeft w:val="0"/>
      <w:marRight w:val="0"/>
      <w:marTop w:val="0"/>
      <w:marBottom w:val="0"/>
      <w:divBdr>
        <w:top w:val="none" w:sz="0" w:space="0" w:color="auto"/>
        <w:left w:val="none" w:sz="0" w:space="0" w:color="auto"/>
        <w:bottom w:val="none" w:sz="0" w:space="0" w:color="auto"/>
        <w:right w:val="none" w:sz="0" w:space="0" w:color="auto"/>
      </w:divBdr>
    </w:div>
    <w:div w:id="284889872">
      <w:bodyDiv w:val="1"/>
      <w:marLeft w:val="0"/>
      <w:marRight w:val="0"/>
      <w:marTop w:val="0"/>
      <w:marBottom w:val="0"/>
      <w:divBdr>
        <w:top w:val="none" w:sz="0" w:space="0" w:color="auto"/>
        <w:left w:val="none" w:sz="0" w:space="0" w:color="auto"/>
        <w:bottom w:val="none" w:sz="0" w:space="0" w:color="auto"/>
        <w:right w:val="none" w:sz="0" w:space="0" w:color="auto"/>
      </w:divBdr>
    </w:div>
    <w:div w:id="287396516">
      <w:bodyDiv w:val="1"/>
      <w:marLeft w:val="0"/>
      <w:marRight w:val="0"/>
      <w:marTop w:val="0"/>
      <w:marBottom w:val="0"/>
      <w:divBdr>
        <w:top w:val="none" w:sz="0" w:space="0" w:color="auto"/>
        <w:left w:val="none" w:sz="0" w:space="0" w:color="auto"/>
        <w:bottom w:val="none" w:sz="0" w:space="0" w:color="auto"/>
        <w:right w:val="none" w:sz="0" w:space="0" w:color="auto"/>
      </w:divBdr>
    </w:div>
    <w:div w:id="288324799">
      <w:bodyDiv w:val="1"/>
      <w:marLeft w:val="0"/>
      <w:marRight w:val="0"/>
      <w:marTop w:val="0"/>
      <w:marBottom w:val="0"/>
      <w:divBdr>
        <w:top w:val="none" w:sz="0" w:space="0" w:color="auto"/>
        <w:left w:val="none" w:sz="0" w:space="0" w:color="auto"/>
        <w:bottom w:val="none" w:sz="0" w:space="0" w:color="auto"/>
        <w:right w:val="none" w:sz="0" w:space="0" w:color="auto"/>
      </w:divBdr>
    </w:div>
    <w:div w:id="294217114">
      <w:bodyDiv w:val="1"/>
      <w:marLeft w:val="0"/>
      <w:marRight w:val="0"/>
      <w:marTop w:val="0"/>
      <w:marBottom w:val="0"/>
      <w:divBdr>
        <w:top w:val="none" w:sz="0" w:space="0" w:color="auto"/>
        <w:left w:val="none" w:sz="0" w:space="0" w:color="auto"/>
        <w:bottom w:val="none" w:sz="0" w:space="0" w:color="auto"/>
        <w:right w:val="none" w:sz="0" w:space="0" w:color="auto"/>
      </w:divBdr>
    </w:div>
    <w:div w:id="298388815">
      <w:bodyDiv w:val="1"/>
      <w:marLeft w:val="0"/>
      <w:marRight w:val="0"/>
      <w:marTop w:val="0"/>
      <w:marBottom w:val="0"/>
      <w:divBdr>
        <w:top w:val="none" w:sz="0" w:space="0" w:color="auto"/>
        <w:left w:val="none" w:sz="0" w:space="0" w:color="auto"/>
        <w:bottom w:val="none" w:sz="0" w:space="0" w:color="auto"/>
        <w:right w:val="none" w:sz="0" w:space="0" w:color="auto"/>
      </w:divBdr>
    </w:div>
    <w:div w:id="299187853">
      <w:bodyDiv w:val="1"/>
      <w:marLeft w:val="0"/>
      <w:marRight w:val="0"/>
      <w:marTop w:val="0"/>
      <w:marBottom w:val="0"/>
      <w:divBdr>
        <w:top w:val="none" w:sz="0" w:space="0" w:color="auto"/>
        <w:left w:val="none" w:sz="0" w:space="0" w:color="auto"/>
        <w:bottom w:val="none" w:sz="0" w:space="0" w:color="auto"/>
        <w:right w:val="none" w:sz="0" w:space="0" w:color="auto"/>
      </w:divBdr>
    </w:div>
    <w:div w:id="305355446">
      <w:bodyDiv w:val="1"/>
      <w:marLeft w:val="0"/>
      <w:marRight w:val="0"/>
      <w:marTop w:val="0"/>
      <w:marBottom w:val="0"/>
      <w:divBdr>
        <w:top w:val="none" w:sz="0" w:space="0" w:color="auto"/>
        <w:left w:val="none" w:sz="0" w:space="0" w:color="auto"/>
        <w:bottom w:val="none" w:sz="0" w:space="0" w:color="auto"/>
        <w:right w:val="none" w:sz="0" w:space="0" w:color="auto"/>
      </w:divBdr>
    </w:div>
    <w:div w:id="312950981">
      <w:bodyDiv w:val="1"/>
      <w:marLeft w:val="0"/>
      <w:marRight w:val="0"/>
      <w:marTop w:val="0"/>
      <w:marBottom w:val="0"/>
      <w:divBdr>
        <w:top w:val="none" w:sz="0" w:space="0" w:color="auto"/>
        <w:left w:val="none" w:sz="0" w:space="0" w:color="auto"/>
        <w:bottom w:val="none" w:sz="0" w:space="0" w:color="auto"/>
        <w:right w:val="none" w:sz="0" w:space="0" w:color="auto"/>
      </w:divBdr>
    </w:div>
    <w:div w:id="319192305">
      <w:bodyDiv w:val="1"/>
      <w:marLeft w:val="0"/>
      <w:marRight w:val="0"/>
      <w:marTop w:val="0"/>
      <w:marBottom w:val="0"/>
      <w:divBdr>
        <w:top w:val="none" w:sz="0" w:space="0" w:color="auto"/>
        <w:left w:val="none" w:sz="0" w:space="0" w:color="auto"/>
        <w:bottom w:val="none" w:sz="0" w:space="0" w:color="auto"/>
        <w:right w:val="none" w:sz="0" w:space="0" w:color="auto"/>
      </w:divBdr>
    </w:div>
    <w:div w:id="321739341">
      <w:bodyDiv w:val="1"/>
      <w:marLeft w:val="0"/>
      <w:marRight w:val="0"/>
      <w:marTop w:val="0"/>
      <w:marBottom w:val="0"/>
      <w:divBdr>
        <w:top w:val="none" w:sz="0" w:space="0" w:color="auto"/>
        <w:left w:val="none" w:sz="0" w:space="0" w:color="auto"/>
        <w:bottom w:val="none" w:sz="0" w:space="0" w:color="auto"/>
        <w:right w:val="none" w:sz="0" w:space="0" w:color="auto"/>
      </w:divBdr>
    </w:div>
    <w:div w:id="324364628">
      <w:bodyDiv w:val="1"/>
      <w:marLeft w:val="0"/>
      <w:marRight w:val="0"/>
      <w:marTop w:val="0"/>
      <w:marBottom w:val="0"/>
      <w:divBdr>
        <w:top w:val="none" w:sz="0" w:space="0" w:color="auto"/>
        <w:left w:val="none" w:sz="0" w:space="0" w:color="auto"/>
        <w:bottom w:val="none" w:sz="0" w:space="0" w:color="auto"/>
        <w:right w:val="none" w:sz="0" w:space="0" w:color="auto"/>
      </w:divBdr>
    </w:div>
    <w:div w:id="327952174">
      <w:bodyDiv w:val="1"/>
      <w:marLeft w:val="0"/>
      <w:marRight w:val="0"/>
      <w:marTop w:val="0"/>
      <w:marBottom w:val="0"/>
      <w:divBdr>
        <w:top w:val="none" w:sz="0" w:space="0" w:color="auto"/>
        <w:left w:val="none" w:sz="0" w:space="0" w:color="auto"/>
        <w:bottom w:val="none" w:sz="0" w:space="0" w:color="auto"/>
        <w:right w:val="none" w:sz="0" w:space="0" w:color="auto"/>
      </w:divBdr>
    </w:div>
    <w:div w:id="329213111">
      <w:bodyDiv w:val="1"/>
      <w:marLeft w:val="0"/>
      <w:marRight w:val="0"/>
      <w:marTop w:val="0"/>
      <w:marBottom w:val="0"/>
      <w:divBdr>
        <w:top w:val="none" w:sz="0" w:space="0" w:color="auto"/>
        <w:left w:val="none" w:sz="0" w:space="0" w:color="auto"/>
        <w:bottom w:val="none" w:sz="0" w:space="0" w:color="auto"/>
        <w:right w:val="none" w:sz="0" w:space="0" w:color="auto"/>
      </w:divBdr>
    </w:div>
    <w:div w:id="329523507">
      <w:bodyDiv w:val="1"/>
      <w:marLeft w:val="0"/>
      <w:marRight w:val="0"/>
      <w:marTop w:val="0"/>
      <w:marBottom w:val="0"/>
      <w:divBdr>
        <w:top w:val="none" w:sz="0" w:space="0" w:color="auto"/>
        <w:left w:val="none" w:sz="0" w:space="0" w:color="auto"/>
        <w:bottom w:val="none" w:sz="0" w:space="0" w:color="auto"/>
        <w:right w:val="none" w:sz="0" w:space="0" w:color="auto"/>
      </w:divBdr>
    </w:div>
    <w:div w:id="331224967">
      <w:bodyDiv w:val="1"/>
      <w:marLeft w:val="0"/>
      <w:marRight w:val="0"/>
      <w:marTop w:val="0"/>
      <w:marBottom w:val="0"/>
      <w:divBdr>
        <w:top w:val="none" w:sz="0" w:space="0" w:color="auto"/>
        <w:left w:val="none" w:sz="0" w:space="0" w:color="auto"/>
        <w:bottom w:val="none" w:sz="0" w:space="0" w:color="auto"/>
        <w:right w:val="none" w:sz="0" w:space="0" w:color="auto"/>
      </w:divBdr>
    </w:div>
    <w:div w:id="333647537">
      <w:bodyDiv w:val="1"/>
      <w:marLeft w:val="0"/>
      <w:marRight w:val="0"/>
      <w:marTop w:val="0"/>
      <w:marBottom w:val="0"/>
      <w:divBdr>
        <w:top w:val="none" w:sz="0" w:space="0" w:color="auto"/>
        <w:left w:val="none" w:sz="0" w:space="0" w:color="auto"/>
        <w:bottom w:val="none" w:sz="0" w:space="0" w:color="auto"/>
        <w:right w:val="none" w:sz="0" w:space="0" w:color="auto"/>
      </w:divBdr>
    </w:div>
    <w:div w:id="334067160">
      <w:bodyDiv w:val="1"/>
      <w:marLeft w:val="0"/>
      <w:marRight w:val="0"/>
      <w:marTop w:val="0"/>
      <w:marBottom w:val="0"/>
      <w:divBdr>
        <w:top w:val="none" w:sz="0" w:space="0" w:color="auto"/>
        <w:left w:val="none" w:sz="0" w:space="0" w:color="auto"/>
        <w:bottom w:val="none" w:sz="0" w:space="0" w:color="auto"/>
        <w:right w:val="none" w:sz="0" w:space="0" w:color="auto"/>
      </w:divBdr>
    </w:div>
    <w:div w:id="334653120">
      <w:bodyDiv w:val="1"/>
      <w:marLeft w:val="0"/>
      <w:marRight w:val="0"/>
      <w:marTop w:val="0"/>
      <w:marBottom w:val="0"/>
      <w:divBdr>
        <w:top w:val="none" w:sz="0" w:space="0" w:color="auto"/>
        <w:left w:val="none" w:sz="0" w:space="0" w:color="auto"/>
        <w:bottom w:val="none" w:sz="0" w:space="0" w:color="auto"/>
        <w:right w:val="none" w:sz="0" w:space="0" w:color="auto"/>
      </w:divBdr>
    </w:div>
    <w:div w:id="334764842">
      <w:bodyDiv w:val="1"/>
      <w:marLeft w:val="0"/>
      <w:marRight w:val="0"/>
      <w:marTop w:val="0"/>
      <w:marBottom w:val="0"/>
      <w:divBdr>
        <w:top w:val="none" w:sz="0" w:space="0" w:color="auto"/>
        <w:left w:val="none" w:sz="0" w:space="0" w:color="auto"/>
        <w:bottom w:val="none" w:sz="0" w:space="0" w:color="auto"/>
        <w:right w:val="none" w:sz="0" w:space="0" w:color="auto"/>
      </w:divBdr>
    </w:div>
    <w:div w:id="345130729">
      <w:bodyDiv w:val="1"/>
      <w:marLeft w:val="0"/>
      <w:marRight w:val="0"/>
      <w:marTop w:val="0"/>
      <w:marBottom w:val="0"/>
      <w:divBdr>
        <w:top w:val="none" w:sz="0" w:space="0" w:color="auto"/>
        <w:left w:val="none" w:sz="0" w:space="0" w:color="auto"/>
        <w:bottom w:val="none" w:sz="0" w:space="0" w:color="auto"/>
        <w:right w:val="none" w:sz="0" w:space="0" w:color="auto"/>
      </w:divBdr>
    </w:div>
    <w:div w:id="349336270">
      <w:bodyDiv w:val="1"/>
      <w:marLeft w:val="0"/>
      <w:marRight w:val="0"/>
      <w:marTop w:val="0"/>
      <w:marBottom w:val="0"/>
      <w:divBdr>
        <w:top w:val="none" w:sz="0" w:space="0" w:color="auto"/>
        <w:left w:val="none" w:sz="0" w:space="0" w:color="auto"/>
        <w:bottom w:val="none" w:sz="0" w:space="0" w:color="auto"/>
        <w:right w:val="none" w:sz="0" w:space="0" w:color="auto"/>
      </w:divBdr>
    </w:div>
    <w:div w:id="352002547">
      <w:bodyDiv w:val="1"/>
      <w:marLeft w:val="0"/>
      <w:marRight w:val="0"/>
      <w:marTop w:val="0"/>
      <w:marBottom w:val="0"/>
      <w:divBdr>
        <w:top w:val="none" w:sz="0" w:space="0" w:color="auto"/>
        <w:left w:val="none" w:sz="0" w:space="0" w:color="auto"/>
        <w:bottom w:val="none" w:sz="0" w:space="0" w:color="auto"/>
        <w:right w:val="none" w:sz="0" w:space="0" w:color="auto"/>
      </w:divBdr>
    </w:div>
    <w:div w:id="357512662">
      <w:bodyDiv w:val="1"/>
      <w:marLeft w:val="0"/>
      <w:marRight w:val="0"/>
      <w:marTop w:val="0"/>
      <w:marBottom w:val="0"/>
      <w:divBdr>
        <w:top w:val="none" w:sz="0" w:space="0" w:color="auto"/>
        <w:left w:val="none" w:sz="0" w:space="0" w:color="auto"/>
        <w:bottom w:val="none" w:sz="0" w:space="0" w:color="auto"/>
        <w:right w:val="none" w:sz="0" w:space="0" w:color="auto"/>
      </w:divBdr>
    </w:div>
    <w:div w:id="358048437">
      <w:bodyDiv w:val="1"/>
      <w:marLeft w:val="0"/>
      <w:marRight w:val="0"/>
      <w:marTop w:val="0"/>
      <w:marBottom w:val="0"/>
      <w:divBdr>
        <w:top w:val="none" w:sz="0" w:space="0" w:color="auto"/>
        <w:left w:val="none" w:sz="0" w:space="0" w:color="auto"/>
        <w:bottom w:val="none" w:sz="0" w:space="0" w:color="auto"/>
        <w:right w:val="none" w:sz="0" w:space="0" w:color="auto"/>
      </w:divBdr>
    </w:div>
    <w:div w:id="358548639">
      <w:bodyDiv w:val="1"/>
      <w:marLeft w:val="0"/>
      <w:marRight w:val="0"/>
      <w:marTop w:val="0"/>
      <w:marBottom w:val="0"/>
      <w:divBdr>
        <w:top w:val="none" w:sz="0" w:space="0" w:color="auto"/>
        <w:left w:val="none" w:sz="0" w:space="0" w:color="auto"/>
        <w:bottom w:val="none" w:sz="0" w:space="0" w:color="auto"/>
        <w:right w:val="none" w:sz="0" w:space="0" w:color="auto"/>
      </w:divBdr>
    </w:div>
    <w:div w:id="364259747">
      <w:bodyDiv w:val="1"/>
      <w:marLeft w:val="0"/>
      <w:marRight w:val="0"/>
      <w:marTop w:val="0"/>
      <w:marBottom w:val="0"/>
      <w:divBdr>
        <w:top w:val="none" w:sz="0" w:space="0" w:color="auto"/>
        <w:left w:val="none" w:sz="0" w:space="0" w:color="auto"/>
        <w:bottom w:val="none" w:sz="0" w:space="0" w:color="auto"/>
        <w:right w:val="none" w:sz="0" w:space="0" w:color="auto"/>
      </w:divBdr>
    </w:div>
    <w:div w:id="364525276">
      <w:bodyDiv w:val="1"/>
      <w:marLeft w:val="0"/>
      <w:marRight w:val="0"/>
      <w:marTop w:val="0"/>
      <w:marBottom w:val="0"/>
      <w:divBdr>
        <w:top w:val="none" w:sz="0" w:space="0" w:color="auto"/>
        <w:left w:val="none" w:sz="0" w:space="0" w:color="auto"/>
        <w:bottom w:val="none" w:sz="0" w:space="0" w:color="auto"/>
        <w:right w:val="none" w:sz="0" w:space="0" w:color="auto"/>
      </w:divBdr>
    </w:div>
    <w:div w:id="364597987">
      <w:bodyDiv w:val="1"/>
      <w:marLeft w:val="0"/>
      <w:marRight w:val="0"/>
      <w:marTop w:val="0"/>
      <w:marBottom w:val="0"/>
      <w:divBdr>
        <w:top w:val="none" w:sz="0" w:space="0" w:color="auto"/>
        <w:left w:val="none" w:sz="0" w:space="0" w:color="auto"/>
        <w:bottom w:val="none" w:sz="0" w:space="0" w:color="auto"/>
        <w:right w:val="none" w:sz="0" w:space="0" w:color="auto"/>
      </w:divBdr>
    </w:div>
    <w:div w:id="372927339">
      <w:bodyDiv w:val="1"/>
      <w:marLeft w:val="0"/>
      <w:marRight w:val="0"/>
      <w:marTop w:val="0"/>
      <w:marBottom w:val="0"/>
      <w:divBdr>
        <w:top w:val="none" w:sz="0" w:space="0" w:color="auto"/>
        <w:left w:val="none" w:sz="0" w:space="0" w:color="auto"/>
        <w:bottom w:val="none" w:sz="0" w:space="0" w:color="auto"/>
        <w:right w:val="none" w:sz="0" w:space="0" w:color="auto"/>
      </w:divBdr>
    </w:div>
    <w:div w:id="375355197">
      <w:bodyDiv w:val="1"/>
      <w:marLeft w:val="0"/>
      <w:marRight w:val="0"/>
      <w:marTop w:val="0"/>
      <w:marBottom w:val="0"/>
      <w:divBdr>
        <w:top w:val="none" w:sz="0" w:space="0" w:color="auto"/>
        <w:left w:val="none" w:sz="0" w:space="0" w:color="auto"/>
        <w:bottom w:val="none" w:sz="0" w:space="0" w:color="auto"/>
        <w:right w:val="none" w:sz="0" w:space="0" w:color="auto"/>
      </w:divBdr>
    </w:div>
    <w:div w:id="375935246">
      <w:bodyDiv w:val="1"/>
      <w:marLeft w:val="0"/>
      <w:marRight w:val="0"/>
      <w:marTop w:val="0"/>
      <w:marBottom w:val="0"/>
      <w:divBdr>
        <w:top w:val="none" w:sz="0" w:space="0" w:color="auto"/>
        <w:left w:val="none" w:sz="0" w:space="0" w:color="auto"/>
        <w:bottom w:val="none" w:sz="0" w:space="0" w:color="auto"/>
        <w:right w:val="none" w:sz="0" w:space="0" w:color="auto"/>
      </w:divBdr>
    </w:div>
    <w:div w:id="386950113">
      <w:bodyDiv w:val="1"/>
      <w:marLeft w:val="0"/>
      <w:marRight w:val="0"/>
      <w:marTop w:val="0"/>
      <w:marBottom w:val="0"/>
      <w:divBdr>
        <w:top w:val="none" w:sz="0" w:space="0" w:color="auto"/>
        <w:left w:val="none" w:sz="0" w:space="0" w:color="auto"/>
        <w:bottom w:val="none" w:sz="0" w:space="0" w:color="auto"/>
        <w:right w:val="none" w:sz="0" w:space="0" w:color="auto"/>
      </w:divBdr>
    </w:div>
    <w:div w:id="394091837">
      <w:bodyDiv w:val="1"/>
      <w:marLeft w:val="0"/>
      <w:marRight w:val="0"/>
      <w:marTop w:val="0"/>
      <w:marBottom w:val="0"/>
      <w:divBdr>
        <w:top w:val="none" w:sz="0" w:space="0" w:color="auto"/>
        <w:left w:val="none" w:sz="0" w:space="0" w:color="auto"/>
        <w:bottom w:val="none" w:sz="0" w:space="0" w:color="auto"/>
        <w:right w:val="none" w:sz="0" w:space="0" w:color="auto"/>
      </w:divBdr>
    </w:div>
    <w:div w:id="394402883">
      <w:bodyDiv w:val="1"/>
      <w:marLeft w:val="0"/>
      <w:marRight w:val="0"/>
      <w:marTop w:val="0"/>
      <w:marBottom w:val="0"/>
      <w:divBdr>
        <w:top w:val="none" w:sz="0" w:space="0" w:color="auto"/>
        <w:left w:val="none" w:sz="0" w:space="0" w:color="auto"/>
        <w:bottom w:val="none" w:sz="0" w:space="0" w:color="auto"/>
        <w:right w:val="none" w:sz="0" w:space="0" w:color="auto"/>
      </w:divBdr>
    </w:div>
    <w:div w:id="397216590">
      <w:bodyDiv w:val="1"/>
      <w:marLeft w:val="0"/>
      <w:marRight w:val="0"/>
      <w:marTop w:val="0"/>
      <w:marBottom w:val="0"/>
      <w:divBdr>
        <w:top w:val="none" w:sz="0" w:space="0" w:color="auto"/>
        <w:left w:val="none" w:sz="0" w:space="0" w:color="auto"/>
        <w:bottom w:val="none" w:sz="0" w:space="0" w:color="auto"/>
        <w:right w:val="none" w:sz="0" w:space="0" w:color="auto"/>
      </w:divBdr>
    </w:div>
    <w:div w:id="408427780">
      <w:bodyDiv w:val="1"/>
      <w:marLeft w:val="0"/>
      <w:marRight w:val="0"/>
      <w:marTop w:val="0"/>
      <w:marBottom w:val="0"/>
      <w:divBdr>
        <w:top w:val="none" w:sz="0" w:space="0" w:color="auto"/>
        <w:left w:val="none" w:sz="0" w:space="0" w:color="auto"/>
        <w:bottom w:val="none" w:sz="0" w:space="0" w:color="auto"/>
        <w:right w:val="none" w:sz="0" w:space="0" w:color="auto"/>
      </w:divBdr>
    </w:div>
    <w:div w:id="409886327">
      <w:bodyDiv w:val="1"/>
      <w:marLeft w:val="0"/>
      <w:marRight w:val="0"/>
      <w:marTop w:val="0"/>
      <w:marBottom w:val="0"/>
      <w:divBdr>
        <w:top w:val="none" w:sz="0" w:space="0" w:color="auto"/>
        <w:left w:val="none" w:sz="0" w:space="0" w:color="auto"/>
        <w:bottom w:val="none" w:sz="0" w:space="0" w:color="auto"/>
        <w:right w:val="none" w:sz="0" w:space="0" w:color="auto"/>
      </w:divBdr>
    </w:div>
    <w:div w:id="431440773">
      <w:bodyDiv w:val="1"/>
      <w:marLeft w:val="0"/>
      <w:marRight w:val="0"/>
      <w:marTop w:val="0"/>
      <w:marBottom w:val="0"/>
      <w:divBdr>
        <w:top w:val="none" w:sz="0" w:space="0" w:color="auto"/>
        <w:left w:val="none" w:sz="0" w:space="0" w:color="auto"/>
        <w:bottom w:val="none" w:sz="0" w:space="0" w:color="auto"/>
        <w:right w:val="none" w:sz="0" w:space="0" w:color="auto"/>
      </w:divBdr>
    </w:div>
    <w:div w:id="439030238">
      <w:bodyDiv w:val="1"/>
      <w:marLeft w:val="0"/>
      <w:marRight w:val="0"/>
      <w:marTop w:val="0"/>
      <w:marBottom w:val="0"/>
      <w:divBdr>
        <w:top w:val="none" w:sz="0" w:space="0" w:color="auto"/>
        <w:left w:val="none" w:sz="0" w:space="0" w:color="auto"/>
        <w:bottom w:val="none" w:sz="0" w:space="0" w:color="auto"/>
        <w:right w:val="none" w:sz="0" w:space="0" w:color="auto"/>
      </w:divBdr>
    </w:div>
    <w:div w:id="441070541">
      <w:bodyDiv w:val="1"/>
      <w:marLeft w:val="0"/>
      <w:marRight w:val="0"/>
      <w:marTop w:val="0"/>
      <w:marBottom w:val="0"/>
      <w:divBdr>
        <w:top w:val="none" w:sz="0" w:space="0" w:color="auto"/>
        <w:left w:val="none" w:sz="0" w:space="0" w:color="auto"/>
        <w:bottom w:val="none" w:sz="0" w:space="0" w:color="auto"/>
        <w:right w:val="none" w:sz="0" w:space="0" w:color="auto"/>
      </w:divBdr>
    </w:div>
    <w:div w:id="441220636">
      <w:bodyDiv w:val="1"/>
      <w:marLeft w:val="0"/>
      <w:marRight w:val="0"/>
      <w:marTop w:val="0"/>
      <w:marBottom w:val="0"/>
      <w:divBdr>
        <w:top w:val="none" w:sz="0" w:space="0" w:color="auto"/>
        <w:left w:val="none" w:sz="0" w:space="0" w:color="auto"/>
        <w:bottom w:val="none" w:sz="0" w:space="0" w:color="auto"/>
        <w:right w:val="none" w:sz="0" w:space="0" w:color="auto"/>
      </w:divBdr>
    </w:div>
    <w:div w:id="447236162">
      <w:bodyDiv w:val="1"/>
      <w:marLeft w:val="0"/>
      <w:marRight w:val="0"/>
      <w:marTop w:val="0"/>
      <w:marBottom w:val="0"/>
      <w:divBdr>
        <w:top w:val="none" w:sz="0" w:space="0" w:color="auto"/>
        <w:left w:val="none" w:sz="0" w:space="0" w:color="auto"/>
        <w:bottom w:val="none" w:sz="0" w:space="0" w:color="auto"/>
        <w:right w:val="none" w:sz="0" w:space="0" w:color="auto"/>
      </w:divBdr>
    </w:div>
    <w:div w:id="447553141">
      <w:bodyDiv w:val="1"/>
      <w:marLeft w:val="0"/>
      <w:marRight w:val="0"/>
      <w:marTop w:val="0"/>
      <w:marBottom w:val="0"/>
      <w:divBdr>
        <w:top w:val="none" w:sz="0" w:space="0" w:color="auto"/>
        <w:left w:val="none" w:sz="0" w:space="0" w:color="auto"/>
        <w:bottom w:val="none" w:sz="0" w:space="0" w:color="auto"/>
        <w:right w:val="none" w:sz="0" w:space="0" w:color="auto"/>
      </w:divBdr>
    </w:div>
    <w:div w:id="447746242">
      <w:bodyDiv w:val="1"/>
      <w:marLeft w:val="0"/>
      <w:marRight w:val="0"/>
      <w:marTop w:val="0"/>
      <w:marBottom w:val="0"/>
      <w:divBdr>
        <w:top w:val="none" w:sz="0" w:space="0" w:color="auto"/>
        <w:left w:val="none" w:sz="0" w:space="0" w:color="auto"/>
        <w:bottom w:val="none" w:sz="0" w:space="0" w:color="auto"/>
        <w:right w:val="none" w:sz="0" w:space="0" w:color="auto"/>
      </w:divBdr>
    </w:div>
    <w:div w:id="451556922">
      <w:bodyDiv w:val="1"/>
      <w:marLeft w:val="0"/>
      <w:marRight w:val="0"/>
      <w:marTop w:val="0"/>
      <w:marBottom w:val="0"/>
      <w:divBdr>
        <w:top w:val="none" w:sz="0" w:space="0" w:color="auto"/>
        <w:left w:val="none" w:sz="0" w:space="0" w:color="auto"/>
        <w:bottom w:val="none" w:sz="0" w:space="0" w:color="auto"/>
        <w:right w:val="none" w:sz="0" w:space="0" w:color="auto"/>
      </w:divBdr>
    </w:div>
    <w:div w:id="454299885">
      <w:bodyDiv w:val="1"/>
      <w:marLeft w:val="0"/>
      <w:marRight w:val="0"/>
      <w:marTop w:val="0"/>
      <w:marBottom w:val="0"/>
      <w:divBdr>
        <w:top w:val="none" w:sz="0" w:space="0" w:color="auto"/>
        <w:left w:val="none" w:sz="0" w:space="0" w:color="auto"/>
        <w:bottom w:val="none" w:sz="0" w:space="0" w:color="auto"/>
        <w:right w:val="none" w:sz="0" w:space="0" w:color="auto"/>
      </w:divBdr>
    </w:div>
    <w:div w:id="463888556">
      <w:bodyDiv w:val="1"/>
      <w:marLeft w:val="0"/>
      <w:marRight w:val="0"/>
      <w:marTop w:val="0"/>
      <w:marBottom w:val="0"/>
      <w:divBdr>
        <w:top w:val="none" w:sz="0" w:space="0" w:color="auto"/>
        <w:left w:val="none" w:sz="0" w:space="0" w:color="auto"/>
        <w:bottom w:val="none" w:sz="0" w:space="0" w:color="auto"/>
        <w:right w:val="none" w:sz="0" w:space="0" w:color="auto"/>
      </w:divBdr>
    </w:div>
    <w:div w:id="468088371">
      <w:bodyDiv w:val="1"/>
      <w:marLeft w:val="0"/>
      <w:marRight w:val="0"/>
      <w:marTop w:val="0"/>
      <w:marBottom w:val="0"/>
      <w:divBdr>
        <w:top w:val="none" w:sz="0" w:space="0" w:color="auto"/>
        <w:left w:val="none" w:sz="0" w:space="0" w:color="auto"/>
        <w:bottom w:val="none" w:sz="0" w:space="0" w:color="auto"/>
        <w:right w:val="none" w:sz="0" w:space="0" w:color="auto"/>
      </w:divBdr>
    </w:div>
    <w:div w:id="469369073">
      <w:bodyDiv w:val="1"/>
      <w:marLeft w:val="0"/>
      <w:marRight w:val="0"/>
      <w:marTop w:val="0"/>
      <w:marBottom w:val="0"/>
      <w:divBdr>
        <w:top w:val="none" w:sz="0" w:space="0" w:color="auto"/>
        <w:left w:val="none" w:sz="0" w:space="0" w:color="auto"/>
        <w:bottom w:val="none" w:sz="0" w:space="0" w:color="auto"/>
        <w:right w:val="none" w:sz="0" w:space="0" w:color="auto"/>
      </w:divBdr>
    </w:div>
    <w:div w:id="474682012">
      <w:bodyDiv w:val="1"/>
      <w:marLeft w:val="0"/>
      <w:marRight w:val="0"/>
      <w:marTop w:val="0"/>
      <w:marBottom w:val="0"/>
      <w:divBdr>
        <w:top w:val="none" w:sz="0" w:space="0" w:color="auto"/>
        <w:left w:val="none" w:sz="0" w:space="0" w:color="auto"/>
        <w:bottom w:val="none" w:sz="0" w:space="0" w:color="auto"/>
        <w:right w:val="none" w:sz="0" w:space="0" w:color="auto"/>
      </w:divBdr>
    </w:div>
    <w:div w:id="479269625">
      <w:bodyDiv w:val="1"/>
      <w:marLeft w:val="0"/>
      <w:marRight w:val="0"/>
      <w:marTop w:val="0"/>
      <w:marBottom w:val="0"/>
      <w:divBdr>
        <w:top w:val="none" w:sz="0" w:space="0" w:color="auto"/>
        <w:left w:val="none" w:sz="0" w:space="0" w:color="auto"/>
        <w:bottom w:val="none" w:sz="0" w:space="0" w:color="auto"/>
        <w:right w:val="none" w:sz="0" w:space="0" w:color="auto"/>
      </w:divBdr>
    </w:div>
    <w:div w:id="480388963">
      <w:bodyDiv w:val="1"/>
      <w:marLeft w:val="0"/>
      <w:marRight w:val="0"/>
      <w:marTop w:val="0"/>
      <w:marBottom w:val="0"/>
      <w:divBdr>
        <w:top w:val="none" w:sz="0" w:space="0" w:color="auto"/>
        <w:left w:val="none" w:sz="0" w:space="0" w:color="auto"/>
        <w:bottom w:val="none" w:sz="0" w:space="0" w:color="auto"/>
        <w:right w:val="none" w:sz="0" w:space="0" w:color="auto"/>
      </w:divBdr>
    </w:div>
    <w:div w:id="483011858">
      <w:bodyDiv w:val="1"/>
      <w:marLeft w:val="0"/>
      <w:marRight w:val="0"/>
      <w:marTop w:val="0"/>
      <w:marBottom w:val="0"/>
      <w:divBdr>
        <w:top w:val="none" w:sz="0" w:space="0" w:color="auto"/>
        <w:left w:val="none" w:sz="0" w:space="0" w:color="auto"/>
        <w:bottom w:val="none" w:sz="0" w:space="0" w:color="auto"/>
        <w:right w:val="none" w:sz="0" w:space="0" w:color="auto"/>
      </w:divBdr>
    </w:div>
    <w:div w:id="483201748">
      <w:bodyDiv w:val="1"/>
      <w:marLeft w:val="0"/>
      <w:marRight w:val="0"/>
      <w:marTop w:val="0"/>
      <w:marBottom w:val="0"/>
      <w:divBdr>
        <w:top w:val="none" w:sz="0" w:space="0" w:color="auto"/>
        <w:left w:val="none" w:sz="0" w:space="0" w:color="auto"/>
        <w:bottom w:val="none" w:sz="0" w:space="0" w:color="auto"/>
        <w:right w:val="none" w:sz="0" w:space="0" w:color="auto"/>
      </w:divBdr>
    </w:div>
    <w:div w:id="485825089">
      <w:bodyDiv w:val="1"/>
      <w:marLeft w:val="0"/>
      <w:marRight w:val="0"/>
      <w:marTop w:val="0"/>
      <w:marBottom w:val="0"/>
      <w:divBdr>
        <w:top w:val="none" w:sz="0" w:space="0" w:color="auto"/>
        <w:left w:val="none" w:sz="0" w:space="0" w:color="auto"/>
        <w:bottom w:val="none" w:sz="0" w:space="0" w:color="auto"/>
        <w:right w:val="none" w:sz="0" w:space="0" w:color="auto"/>
      </w:divBdr>
    </w:div>
    <w:div w:id="498809467">
      <w:bodyDiv w:val="1"/>
      <w:marLeft w:val="0"/>
      <w:marRight w:val="0"/>
      <w:marTop w:val="0"/>
      <w:marBottom w:val="0"/>
      <w:divBdr>
        <w:top w:val="none" w:sz="0" w:space="0" w:color="auto"/>
        <w:left w:val="none" w:sz="0" w:space="0" w:color="auto"/>
        <w:bottom w:val="none" w:sz="0" w:space="0" w:color="auto"/>
        <w:right w:val="none" w:sz="0" w:space="0" w:color="auto"/>
      </w:divBdr>
    </w:div>
    <w:div w:id="499660751">
      <w:bodyDiv w:val="1"/>
      <w:marLeft w:val="0"/>
      <w:marRight w:val="0"/>
      <w:marTop w:val="0"/>
      <w:marBottom w:val="0"/>
      <w:divBdr>
        <w:top w:val="none" w:sz="0" w:space="0" w:color="auto"/>
        <w:left w:val="none" w:sz="0" w:space="0" w:color="auto"/>
        <w:bottom w:val="none" w:sz="0" w:space="0" w:color="auto"/>
        <w:right w:val="none" w:sz="0" w:space="0" w:color="auto"/>
      </w:divBdr>
    </w:div>
    <w:div w:id="502166506">
      <w:bodyDiv w:val="1"/>
      <w:marLeft w:val="0"/>
      <w:marRight w:val="0"/>
      <w:marTop w:val="0"/>
      <w:marBottom w:val="0"/>
      <w:divBdr>
        <w:top w:val="none" w:sz="0" w:space="0" w:color="auto"/>
        <w:left w:val="none" w:sz="0" w:space="0" w:color="auto"/>
        <w:bottom w:val="none" w:sz="0" w:space="0" w:color="auto"/>
        <w:right w:val="none" w:sz="0" w:space="0" w:color="auto"/>
      </w:divBdr>
    </w:div>
    <w:div w:id="504126942">
      <w:bodyDiv w:val="1"/>
      <w:marLeft w:val="0"/>
      <w:marRight w:val="0"/>
      <w:marTop w:val="0"/>
      <w:marBottom w:val="0"/>
      <w:divBdr>
        <w:top w:val="none" w:sz="0" w:space="0" w:color="auto"/>
        <w:left w:val="none" w:sz="0" w:space="0" w:color="auto"/>
        <w:bottom w:val="none" w:sz="0" w:space="0" w:color="auto"/>
        <w:right w:val="none" w:sz="0" w:space="0" w:color="auto"/>
      </w:divBdr>
    </w:div>
    <w:div w:id="509832613">
      <w:bodyDiv w:val="1"/>
      <w:marLeft w:val="0"/>
      <w:marRight w:val="0"/>
      <w:marTop w:val="0"/>
      <w:marBottom w:val="0"/>
      <w:divBdr>
        <w:top w:val="none" w:sz="0" w:space="0" w:color="auto"/>
        <w:left w:val="none" w:sz="0" w:space="0" w:color="auto"/>
        <w:bottom w:val="none" w:sz="0" w:space="0" w:color="auto"/>
        <w:right w:val="none" w:sz="0" w:space="0" w:color="auto"/>
      </w:divBdr>
    </w:div>
    <w:div w:id="510998621">
      <w:bodyDiv w:val="1"/>
      <w:marLeft w:val="0"/>
      <w:marRight w:val="0"/>
      <w:marTop w:val="0"/>
      <w:marBottom w:val="0"/>
      <w:divBdr>
        <w:top w:val="none" w:sz="0" w:space="0" w:color="auto"/>
        <w:left w:val="none" w:sz="0" w:space="0" w:color="auto"/>
        <w:bottom w:val="none" w:sz="0" w:space="0" w:color="auto"/>
        <w:right w:val="none" w:sz="0" w:space="0" w:color="auto"/>
      </w:divBdr>
    </w:div>
    <w:div w:id="512845170">
      <w:bodyDiv w:val="1"/>
      <w:marLeft w:val="0"/>
      <w:marRight w:val="0"/>
      <w:marTop w:val="0"/>
      <w:marBottom w:val="0"/>
      <w:divBdr>
        <w:top w:val="none" w:sz="0" w:space="0" w:color="auto"/>
        <w:left w:val="none" w:sz="0" w:space="0" w:color="auto"/>
        <w:bottom w:val="none" w:sz="0" w:space="0" w:color="auto"/>
        <w:right w:val="none" w:sz="0" w:space="0" w:color="auto"/>
      </w:divBdr>
    </w:div>
    <w:div w:id="518353416">
      <w:bodyDiv w:val="1"/>
      <w:marLeft w:val="0"/>
      <w:marRight w:val="0"/>
      <w:marTop w:val="0"/>
      <w:marBottom w:val="0"/>
      <w:divBdr>
        <w:top w:val="none" w:sz="0" w:space="0" w:color="auto"/>
        <w:left w:val="none" w:sz="0" w:space="0" w:color="auto"/>
        <w:bottom w:val="none" w:sz="0" w:space="0" w:color="auto"/>
        <w:right w:val="none" w:sz="0" w:space="0" w:color="auto"/>
      </w:divBdr>
    </w:div>
    <w:div w:id="525681269">
      <w:bodyDiv w:val="1"/>
      <w:marLeft w:val="0"/>
      <w:marRight w:val="0"/>
      <w:marTop w:val="0"/>
      <w:marBottom w:val="0"/>
      <w:divBdr>
        <w:top w:val="none" w:sz="0" w:space="0" w:color="auto"/>
        <w:left w:val="none" w:sz="0" w:space="0" w:color="auto"/>
        <w:bottom w:val="none" w:sz="0" w:space="0" w:color="auto"/>
        <w:right w:val="none" w:sz="0" w:space="0" w:color="auto"/>
      </w:divBdr>
    </w:div>
    <w:div w:id="539971856">
      <w:bodyDiv w:val="1"/>
      <w:marLeft w:val="0"/>
      <w:marRight w:val="0"/>
      <w:marTop w:val="0"/>
      <w:marBottom w:val="0"/>
      <w:divBdr>
        <w:top w:val="none" w:sz="0" w:space="0" w:color="auto"/>
        <w:left w:val="none" w:sz="0" w:space="0" w:color="auto"/>
        <w:bottom w:val="none" w:sz="0" w:space="0" w:color="auto"/>
        <w:right w:val="none" w:sz="0" w:space="0" w:color="auto"/>
      </w:divBdr>
    </w:div>
    <w:div w:id="545802849">
      <w:bodyDiv w:val="1"/>
      <w:marLeft w:val="0"/>
      <w:marRight w:val="0"/>
      <w:marTop w:val="0"/>
      <w:marBottom w:val="0"/>
      <w:divBdr>
        <w:top w:val="none" w:sz="0" w:space="0" w:color="auto"/>
        <w:left w:val="none" w:sz="0" w:space="0" w:color="auto"/>
        <w:bottom w:val="none" w:sz="0" w:space="0" w:color="auto"/>
        <w:right w:val="none" w:sz="0" w:space="0" w:color="auto"/>
      </w:divBdr>
    </w:div>
    <w:div w:id="548028398">
      <w:bodyDiv w:val="1"/>
      <w:marLeft w:val="0"/>
      <w:marRight w:val="0"/>
      <w:marTop w:val="0"/>
      <w:marBottom w:val="0"/>
      <w:divBdr>
        <w:top w:val="none" w:sz="0" w:space="0" w:color="auto"/>
        <w:left w:val="none" w:sz="0" w:space="0" w:color="auto"/>
        <w:bottom w:val="none" w:sz="0" w:space="0" w:color="auto"/>
        <w:right w:val="none" w:sz="0" w:space="0" w:color="auto"/>
      </w:divBdr>
    </w:div>
    <w:div w:id="553086681">
      <w:bodyDiv w:val="1"/>
      <w:marLeft w:val="0"/>
      <w:marRight w:val="0"/>
      <w:marTop w:val="0"/>
      <w:marBottom w:val="0"/>
      <w:divBdr>
        <w:top w:val="none" w:sz="0" w:space="0" w:color="auto"/>
        <w:left w:val="none" w:sz="0" w:space="0" w:color="auto"/>
        <w:bottom w:val="none" w:sz="0" w:space="0" w:color="auto"/>
        <w:right w:val="none" w:sz="0" w:space="0" w:color="auto"/>
      </w:divBdr>
    </w:div>
    <w:div w:id="563639406">
      <w:bodyDiv w:val="1"/>
      <w:marLeft w:val="0"/>
      <w:marRight w:val="0"/>
      <w:marTop w:val="0"/>
      <w:marBottom w:val="0"/>
      <w:divBdr>
        <w:top w:val="none" w:sz="0" w:space="0" w:color="auto"/>
        <w:left w:val="none" w:sz="0" w:space="0" w:color="auto"/>
        <w:bottom w:val="none" w:sz="0" w:space="0" w:color="auto"/>
        <w:right w:val="none" w:sz="0" w:space="0" w:color="auto"/>
      </w:divBdr>
    </w:div>
    <w:div w:id="565528865">
      <w:bodyDiv w:val="1"/>
      <w:marLeft w:val="0"/>
      <w:marRight w:val="0"/>
      <w:marTop w:val="0"/>
      <w:marBottom w:val="0"/>
      <w:divBdr>
        <w:top w:val="none" w:sz="0" w:space="0" w:color="auto"/>
        <w:left w:val="none" w:sz="0" w:space="0" w:color="auto"/>
        <w:bottom w:val="none" w:sz="0" w:space="0" w:color="auto"/>
        <w:right w:val="none" w:sz="0" w:space="0" w:color="auto"/>
      </w:divBdr>
    </w:div>
    <w:div w:id="568197304">
      <w:bodyDiv w:val="1"/>
      <w:marLeft w:val="0"/>
      <w:marRight w:val="0"/>
      <w:marTop w:val="0"/>
      <w:marBottom w:val="0"/>
      <w:divBdr>
        <w:top w:val="none" w:sz="0" w:space="0" w:color="auto"/>
        <w:left w:val="none" w:sz="0" w:space="0" w:color="auto"/>
        <w:bottom w:val="none" w:sz="0" w:space="0" w:color="auto"/>
        <w:right w:val="none" w:sz="0" w:space="0" w:color="auto"/>
      </w:divBdr>
    </w:div>
    <w:div w:id="571358641">
      <w:bodyDiv w:val="1"/>
      <w:marLeft w:val="0"/>
      <w:marRight w:val="0"/>
      <w:marTop w:val="0"/>
      <w:marBottom w:val="0"/>
      <w:divBdr>
        <w:top w:val="none" w:sz="0" w:space="0" w:color="auto"/>
        <w:left w:val="none" w:sz="0" w:space="0" w:color="auto"/>
        <w:bottom w:val="none" w:sz="0" w:space="0" w:color="auto"/>
        <w:right w:val="none" w:sz="0" w:space="0" w:color="auto"/>
      </w:divBdr>
    </w:div>
    <w:div w:id="589512418">
      <w:bodyDiv w:val="1"/>
      <w:marLeft w:val="0"/>
      <w:marRight w:val="0"/>
      <w:marTop w:val="0"/>
      <w:marBottom w:val="0"/>
      <w:divBdr>
        <w:top w:val="none" w:sz="0" w:space="0" w:color="auto"/>
        <w:left w:val="none" w:sz="0" w:space="0" w:color="auto"/>
        <w:bottom w:val="none" w:sz="0" w:space="0" w:color="auto"/>
        <w:right w:val="none" w:sz="0" w:space="0" w:color="auto"/>
      </w:divBdr>
    </w:div>
    <w:div w:id="590703880">
      <w:bodyDiv w:val="1"/>
      <w:marLeft w:val="0"/>
      <w:marRight w:val="0"/>
      <w:marTop w:val="0"/>
      <w:marBottom w:val="0"/>
      <w:divBdr>
        <w:top w:val="none" w:sz="0" w:space="0" w:color="auto"/>
        <w:left w:val="none" w:sz="0" w:space="0" w:color="auto"/>
        <w:bottom w:val="none" w:sz="0" w:space="0" w:color="auto"/>
        <w:right w:val="none" w:sz="0" w:space="0" w:color="auto"/>
      </w:divBdr>
    </w:div>
    <w:div w:id="593365796">
      <w:bodyDiv w:val="1"/>
      <w:marLeft w:val="0"/>
      <w:marRight w:val="0"/>
      <w:marTop w:val="0"/>
      <w:marBottom w:val="0"/>
      <w:divBdr>
        <w:top w:val="none" w:sz="0" w:space="0" w:color="auto"/>
        <w:left w:val="none" w:sz="0" w:space="0" w:color="auto"/>
        <w:bottom w:val="none" w:sz="0" w:space="0" w:color="auto"/>
        <w:right w:val="none" w:sz="0" w:space="0" w:color="auto"/>
      </w:divBdr>
    </w:div>
    <w:div w:id="599147566">
      <w:bodyDiv w:val="1"/>
      <w:marLeft w:val="0"/>
      <w:marRight w:val="0"/>
      <w:marTop w:val="0"/>
      <w:marBottom w:val="0"/>
      <w:divBdr>
        <w:top w:val="none" w:sz="0" w:space="0" w:color="auto"/>
        <w:left w:val="none" w:sz="0" w:space="0" w:color="auto"/>
        <w:bottom w:val="none" w:sz="0" w:space="0" w:color="auto"/>
        <w:right w:val="none" w:sz="0" w:space="0" w:color="auto"/>
      </w:divBdr>
    </w:div>
    <w:div w:id="599487951">
      <w:bodyDiv w:val="1"/>
      <w:marLeft w:val="0"/>
      <w:marRight w:val="0"/>
      <w:marTop w:val="0"/>
      <w:marBottom w:val="0"/>
      <w:divBdr>
        <w:top w:val="none" w:sz="0" w:space="0" w:color="auto"/>
        <w:left w:val="none" w:sz="0" w:space="0" w:color="auto"/>
        <w:bottom w:val="none" w:sz="0" w:space="0" w:color="auto"/>
        <w:right w:val="none" w:sz="0" w:space="0" w:color="auto"/>
      </w:divBdr>
    </w:div>
    <w:div w:id="599799823">
      <w:bodyDiv w:val="1"/>
      <w:marLeft w:val="0"/>
      <w:marRight w:val="0"/>
      <w:marTop w:val="0"/>
      <w:marBottom w:val="0"/>
      <w:divBdr>
        <w:top w:val="none" w:sz="0" w:space="0" w:color="auto"/>
        <w:left w:val="none" w:sz="0" w:space="0" w:color="auto"/>
        <w:bottom w:val="none" w:sz="0" w:space="0" w:color="auto"/>
        <w:right w:val="none" w:sz="0" w:space="0" w:color="auto"/>
      </w:divBdr>
    </w:div>
    <w:div w:id="600259570">
      <w:bodyDiv w:val="1"/>
      <w:marLeft w:val="0"/>
      <w:marRight w:val="0"/>
      <w:marTop w:val="0"/>
      <w:marBottom w:val="0"/>
      <w:divBdr>
        <w:top w:val="none" w:sz="0" w:space="0" w:color="auto"/>
        <w:left w:val="none" w:sz="0" w:space="0" w:color="auto"/>
        <w:bottom w:val="none" w:sz="0" w:space="0" w:color="auto"/>
        <w:right w:val="none" w:sz="0" w:space="0" w:color="auto"/>
      </w:divBdr>
    </w:div>
    <w:div w:id="602692798">
      <w:bodyDiv w:val="1"/>
      <w:marLeft w:val="0"/>
      <w:marRight w:val="0"/>
      <w:marTop w:val="0"/>
      <w:marBottom w:val="0"/>
      <w:divBdr>
        <w:top w:val="none" w:sz="0" w:space="0" w:color="auto"/>
        <w:left w:val="none" w:sz="0" w:space="0" w:color="auto"/>
        <w:bottom w:val="none" w:sz="0" w:space="0" w:color="auto"/>
        <w:right w:val="none" w:sz="0" w:space="0" w:color="auto"/>
      </w:divBdr>
    </w:div>
    <w:div w:id="606616156">
      <w:bodyDiv w:val="1"/>
      <w:marLeft w:val="0"/>
      <w:marRight w:val="0"/>
      <w:marTop w:val="0"/>
      <w:marBottom w:val="0"/>
      <w:divBdr>
        <w:top w:val="none" w:sz="0" w:space="0" w:color="auto"/>
        <w:left w:val="none" w:sz="0" w:space="0" w:color="auto"/>
        <w:bottom w:val="none" w:sz="0" w:space="0" w:color="auto"/>
        <w:right w:val="none" w:sz="0" w:space="0" w:color="auto"/>
      </w:divBdr>
    </w:div>
    <w:div w:id="608898085">
      <w:bodyDiv w:val="1"/>
      <w:marLeft w:val="0"/>
      <w:marRight w:val="0"/>
      <w:marTop w:val="0"/>
      <w:marBottom w:val="0"/>
      <w:divBdr>
        <w:top w:val="none" w:sz="0" w:space="0" w:color="auto"/>
        <w:left w:val="none" w:sz="0" w:space="0" w:color="auto"/>
        <w:bottom w:val="none" w:sz="0" w:space="0" w:color="auto"/>
        <w:right w:val="none" w:sz="0" w:space="0" w:color="auto"/>
      </w:divBdr>
    </w:div>
    <w:div w:id="614092422">
      <w:bodyDiv w:val="1"/>
      <w:marLeft w:val="0"/>
      <w:marRight w:val="0"/>
      <w:marTop w:val="0"/>
      <w:marBottom w:val="0"/>
      <w:divBdr>
        <w:top w:val="none" w:sz="0" w:space="0" w:color="auto"/>
        <w:left w:val="none" w:sz="0" w:space="0" w:color="auto"/>
        <w:bottom w:val="none" w:sz="0" w:space="0" w:color="auto"/>
        <w:right w:val="none" w:sz="0" w:space="0" w:color="auto"/>
      </w:divBdr>
    </w:div>
    <w:div w:id="624968543">
      <w:bodyDiv w:val="1"/>
      <w:marLeft w:val="0"/>
      <w:marRight w:val="0"/>
      <w:marTop w:val="0"/>
      <w:marBottom w:val="0"/>
      <w:divBdr>
        <w:top w:val="none" w:sz="0" w:space="0" w:color="auto"/>
        <w:left w:val="none" w:sz="0" w:space="0" w:color="auto"/>
        <w:bottom w:val="none" w:sz="0" w:space="0" w:color="auto"/>
        <w:right w:val="none" w:sz="0" w:space="0" w:color="auto"/>
      </w:divBdr>
    </w:div>
    <w:div w:id="633364626">
      <w:bodyDiv w:val="1"/>
      <w:marLeft w:val="0"/>
      <w:marRight w:val="0"/>
      <w:marTop w:val="0"/>
      <w:marBottom w:val="0"/>
      <w:divBdr>
        <w:top w:val="none" w:sz="0" w:space="0" w:color="auto"/>
        <w:left w:val="none" w:sz="0" w:space="0" w:color="auto"/>
        <w:bottom w:val="none" w:sz="0" w:space="0" w:color="auto"/>
        <w:right w:val="none" w:sz="0" w:space="0" w:color="auto"/>
      </w:divBdr>
    </w:div>
    <w:div w:id="638388290">
      <w:bodyDiv w:val="1"/>
      <w:marLeft w:val="0"/>
      <w:marRight w:val="0"/>
      <w:marTop w:val="0"/>
      <w:marBottom w:val="0"/>
      <w:divBdr>
        <w:top w:val="none" w:sz="0" w:space="0" w:color="auto"/>
        <w:left w:val="none" w:sz="0" w:space="0" w:color="auto"/>
        <w:bottom w:val="none" w:sz="0" w:space="0" w:color="auto"/>
        <w:right w:val="none" w:sz="0" w:space="0" w:color="auto"/>
      </w:divBdr>
    </w:div>
    <w:div w:id="643239324">
      <w:bodyDiv w:val="1"/>
      <w:marLeft w:val="0"/>
      <w:marRight w:val="0"/>
      <w:marTop w:val="0"/>
      <w:marBottom w:val="0"/>
      <w:divBdr>
        <w:top w:val="none" w:sz="0" w:space="0" w:color="auto"/>
        <w:left w:val="none" w:sz="0" w:space="0" w:color="auto"/>
        <w:bottom w:val="none" w:sz="0" w:space="0" w:color="auto"/>
        <w:right w:val="none" w:sz="0" w:space="0" w:color="auto"/>
      </w:divBdr>
    </w:div>
    <w:div w:id="644512343">
      <w:bodyDiv w:val="1"/>
      <w:marLeft w:val="0"/>
      <w:marRight w:val="0"/>
      <w:marTop w:val="0"/>
      <w:marBottom w:val="0"/>
      <w:divBdr>
        <w:top w:val="none" w:sz="0" w:space="0" w:color="auto"/>
        <w:left w:val="none" w:sz="0" w:space="0" w:color="auto"/>
        <w:bottom w:val="none" w:sz="0" w:space="0" w:color="auto"/>
        <w:right w:val="none" w:sz="0" w:space="0" w:color="auto"/>
      </w:divBdr>
    </w:div>
    <w:div w:id="644897242">
      <w:bodyDiv w:val="1"/>
      <w:marLeft w:val="0"/>
      <w:marRight w:val="0"/>
      <w:marTop w:val="0"/>
      <w:marBottom w:val="0"/>
      <w:divBdr>
        <w:top w:val="none" w:sz="0" w:space="0" w:color="auto"/>
        <w:left w:val="none" w:sz="0" w:space="0" w:color="auto"/>
        <w:bottom w:val="none" w:sz="0" w:space="0" w:color="auto"/>
        <w:right w:val="none" w:sz="0" w:space="0" w:color="auto"/>
      </w:divBdr>
    </w:div>
    <w:div w:id="645283402">
      <w:bodyDiv w:val="1"/>
      <w:marLeft w:val="0"/>
      <w:marRight w:val="0"/>
      <w:marTop w:val="0"/>
      <w:marBottom w:val="0"/>
      <w:divBdr>
        <w:top w:val="none" w:sz="0" w:space="0" w:color="auto"/>
        <w:left w:val="none" w:sz="0" w:space="0" w:color="auto"/>
        <w:bottom w:val="none" w:sz="0" w:space="0" w:color="auto"/>
        <w:right w:val="none" w:sz="0" w:space="0" w:color="auto"/>
      </w:divBdr>
    </w:div>
    <w:div w:id="648172815">
      <w:bodyDiv w:val="1"/>
      <w:marLeft w:val="0"/>
      <w:marRight w:val="0"/>
      <w:marTop w:val="0"/>
      <w:marBottom w:val="0"/>
      <w:divBdr>
        <w:top w:val="none" w:sz="0" w:space="0" w:color="auto"/>
        <w:left w:val="none" w:sz="0" w:space="0" w:color="auto"/>
        <w:bottom w:val="none" w:sz="0" w:space="0" w:color="auto"/>
        <w:right w:val="none" w:sz="0" w:space="0" w:color="auto"/>
      </w:divBdr>
    </w:div>
    <w:div w:id="650252386">
      <w:bodyDiv w:val="1"/>
      <w:marLeft w:val="0"/>
      <w:marRight w:val="0"/>
      <w:marTop w:val="0"/>
      <w:marBottom w:val="0"/>
      <w:divBdr>
        <w:top w:val="none" w:sz="0" w:space="0" w:color="auto"/>
        <w:left w:val="none" w:sz="0" w:space="0" w:color="auto"/>
        <w:bottom w:val="none" w:sz="0" w:space="0" w:color="auto"/>
        <w:right w:val="none" w:sz="0" w:space="0" w:color="auto"/>
      </w:divBdr>
    </w:div>
    <w:div w:id="650795966">
      <w:bodyDiv w:val="1"/>
      <w:marLeft w:val="0"/>
      <w:marRight w:val="0"/>
      <w:marTop w:val="0"/>
      <w:marBottom w:val="0"/>
      <w:divBdr>
        <w:top w:val="none" w:sz="0" w:space="0" w:color="auto"/>
        <w:left w:val="none" w:sz="0" w:space="0" w:color="auto"/>
        <w:bottom w:val="none" w:sz="0" w:space="0" w:color="auto"/>
        <w:right w:val="none" w:sz="0" w:space="0" w:color="auto"/>
      </w:divBdr>
    </w:div>
    <w:div w:id="661663476">
      <w:bodyDiv w:val="1"/>
      <w:marLeft w:val="0"/>
      <w:marRight w:val="0"/>
      <w:marTop w:val="0"/>
      <w:marBottom w:val="0"/>
      <w:divBdr>
        <w:top w:val="none" w:sz="0" w:space="0" w:color="auto"/>
        <w:left w:val="none" w:sz="0" w:space="0" w:color="auto"/>
        <w:bottom w:val="none" w:sz="0" w:space="0" w:color="auto"/>
        <w:right w:val="none" w:sz="0" w:space="0" w:color="auto"/>
      </w:divBdr>
    </w:div>
    <w:div w:id="662469986">
      <w:bodyDiv w:val="1"/>
      <w:marLeft w:val="0"/>
      <w:marRight w:val="0"/>
      <w:marTop w:val="0"/>
      <w:marBottom w:val="0"/>
      <w:divBdr>
        <w:top w:val="none" w:sz="0" w:space="0" w:color="auto"/>
        <w:left w:val="none" w:sz="0" w:space="0" w:color="auto"/>
        <w:bottom w:val="none" w:sz="0" w:space="0" w:color="auto"/>
        <w:right w:val="none" w:sz="0" w:space="0" w:color="auto"/>
      </w:divBdr>
    </w:div>
    <w:div w:id="662782835">
      <w:bodyDiv w:val="1"/>
      <w:marLeft w:val="0"/>
      <w:marRight w:val="0"/>
      <w:marTop w:val="0"/>
      <w:marBottom w:val="0"/>
      <w:divBdr>
        <w:top w:val="none" w:sz="0" w:space="0" w:color="auto"/>
        <w:left w:val="none" w:sz="0" w:space="0" w:color="auto"/>
        <w:bottom w:val="none" w:sz="0" w:space="0" w:color="auto"/>
        <w:right w:val="none" w:sz="0" w:space="0" w:color="auto"/>
      </w:divBdr>
    </w:div>
    <w:div w:id="665938797">
      <w:bodyDiv w:val="1"/>
      <w:marLeft w:val="0"/>
      <w:marRight w:val="0"/>
      <w:marTop w:val="0"/>
      <w:marBottom w:val="0"/>
      <w:divBdr>
        <w:top w:val="none" w:sz="0" w:space="0" w:color="auto"/>
        <w:left w:val="none" w:sz="0" w:space="0" w:color="auto"/>
        <w:bottom w:val="none" w:sz="0" w:space="0" w:color="auto"/>
        <w:right w:val="none" w:sz="0" w:space="0" w:color="auto"/>
      </w:divBdr>
    </w:div>
    <w:div w:id="667946597">
      <w:bodyDiv w:val="1"/>
      <w:marLeft w:val="0"/>
      <w:marRight w:val="0"/>
      <w:marTop w:val="0"/>
      <w:marBottom w:val="0"/>
      <w:divBdr>
        <w:top w:val="none" w:sz="0" w:space="0" w:color="auto"/>
        <w:left w:val="none" w:sz="0" w:space="0" w:color="auto"/>
        <w:bottom w:val="none" w:sz="0" w:space="0" w:color="auto"/>
        <w:right w:val="none" w:sz="0" w:space="0" w:color="auto"/>
      </w:divBdr>
    </w:div>
    <w:div w:id="676930380">
      <w:bodyDiv w:val="1"/>
      <w:marLeft w:val="0"/>
      <w:marRight w:val="0"/>
      <w:marTop w:val="0"/>
      <w:marBottom w:val="0"/>
      <w:divBdr>
        <w:top w:val="none" w:sz="0" w:space="0" w:color="auto"/>
        <w:left w:val="none" w:sz="0" w:space="0" w:color="auto"/>
        <w:bottom w:val="none" w:sz="0" w:space="0" w:color="auto"/>
        <w:right w:val="none" w:sz="0" w:space="0" w:color="auto"/>
      </w:divBdr>
    </w:div>
    <w:div w:id="681934289">
      <w:bodyDiv w:val="1"/>
      <w:marLeft w:val="0"/>
      <w:marRight w:val="0"/>
      <w:marTop w:val="0"/>
      <w:marBottom w:val="0"/>
      <w:divBdr>
        <w:top w:val="none" w:sz="0" w:space="0" w:color="auto"/>
        <w:left w:val="none" w:sz="0" w:space="0" w:color="auto"/>
        <w:bottom w:val="none" w:sz="0" w:space="0" w:color="auto"/>
        <w:right w:val="none" w:sz="0" w:space="0" w:color="auto"/>
      </w:divBdr>
    </w:div>
    <w:div w:id="686519608">
      <w:bodyDiv w:val="1"/>
      <w:marLeft w:val="0"/>
      <w:marRight w:val="0"/>
      <w:marTop w:val="0"/>
      <w:marBottom w:val="0"/>
      <w:divBdr>
        <w:top w:val="none" w:sz="0" w:space="0" w:color="auto"/>
        <w:left w:val="none" w:sz="0" w:space="0" w:color="auto"/>
        <w:bottom w:val="none" w:sz="0" w:space="0" w:color="auto"/>
        <w:right w:val="none" w:sz="0" w:space="0" w:color="auto"/>
      </w:divBdr>
    </w:div>
    <w:div w:id="690687553">
      <w:bodyDiv w:val="1"/>
      <w:marLeft w:val="0"/>
      <w:marRight w:val="0"/>
      <w:marTop w:val="0"/>
      <w:marBottom w:val="0"/>
      <w:divBdr>
        <w:top w:val="none" w:sz="0" w:space="0" w:color="auto"/>
        <w:left w:val="none" w:sz="0" w:space="0" w:color="auto"/>
        <w:bottom w:val="none" w:sz="0" w:space="0" w:color="auto"/>
        <w:right w:val="none" w:sz="0" w:space="0" w:color="auto"/>
      </w:divBdr>
    </w:div>
    <w:div w:id="698507897">
      <w:bodyDiv w:val="1"/>
      <w:marLeft w:val="0"/>
      <w:marRight w:val="0"/>
      <w:marTop w:val="0"/>
      <w:marBottom w:val="0"/>
      <w:divBdr>
        <w:top w:val="none" w:sz="0" w:space="0" w:color="auto"/>
        <w:left w:val="none" w:sz="0" w:space="0" w:color="auto"/>
        <w:bottom w:val="none" w:sz="0" w:space="0" w:color="auto"/>
        <w:right w:val="none" w:sz="0" w:space="0" w:color="auto"/>
      </w:divBdr>
    </w:div>
    <w:div w:id="701590627">
      <w:bodyDiv w:val="1"/>
      <w:marLeft w:val="0"/>
      <w:marRight w:val="0"/>
      <w:marTop w:val="0"/>
      <w:marBottom w:val="0"/>
      <w:divBdr>
        <w:top w:val="none" w:sz="0" w:space="0" w:color="auto"/>
        <w:left w:val="none" w:sz="0" w:space="0" w:color="auto"/>
        <w:bottom w:val="none" w:sz="0" w:space="0" w:color="auto"/>
        <w:right w:val="none" w:sz="0" w:space="0" w:color="auto"/>
      </w:divBdr>
    </w:div>
    <w:div w:id="702443825">
      <w:bodyDiv w:val="1"/>
      <w:marLeft w:val="0"/>
      <w:marRight w:val="0"/>
      <w:marTop w:val="0"/>
      <w:marBottom w:val="0"/>
      <w:divBdr>
        <w:top w:val="none" w:sz="0" w:space="0" w:color="auto"/>
        <w:left w:val="none" w:sz="0" w:space="0" w:color="auto"/>
        <w:bottom w:val="none" w:sz="0" w:space="0" w:color="auto"/>
        <w:right w:val="none" w:sz="0" w:space="0" w:color="auto"/>
      </w:divBdr>
    </w:div>
    <w:div w:id="708140260">
      <w:bodyDiv w:val="1"/>
      <w:marLeft w:val="0"/>
      <w:marRight w:val="0"/>
      <w:marTop w:val="0"/>
      <w:marBottom w:val="0"/>
      <w:divBdr>
        <w:top w:val="none" w:sz="0" w:space="0" w:color="auto"/>
        <w:left w:val="none" w:sz="0" w:space="0" w:color="auto"/>
        <w:bottom w:val="none" w:sz="0" w:space="0" w:color="auto"/>
        <w:right w:val="none" w:sz="0" w:space="0" w:color="auto"/>
      </w:divBdr>
    </w:div>
    <w:div w:id="712927531">
      <w:bodyDiv w:val="1"/>
      <w:marLeft w:val="0"/>
      <w:marRight w:val="0"/>
      <w:marTop w:val="0"/>
      <w:marBottom w:val="0"/>
      <w:divBdr>
        <w:top w:val="none" w:sz="0" w:space="0" w:color="auto"/>
        <w:left w:val="none" w:sz="0" w:space="0" w:color="auto"/>
        <w:bottom w:val="none" w:sz="0" w:space="0" w:color="auto"/>
        <w:right w:val="none" w:sz="0" w:space="0" w:color="auto"/>
      </w:divBdr>
    </w:div>
    <w:div w:id="713626535">
      <w:bodyDiv w:val="1"/>
      <w:marLeft w:val="0"/>
      <w:marRight w:val="0"/>
      <w:marTop w:val="0"/>
      <w:marBottom w:val="0"/>
      <w:divBdr>
        <w:top w:val="none" w:sz="0" w:space="0" w:color="auto"/>
        <w:left w:val="none" w:sz="0" w:space="0" w:color="auto"/>
        <w:bottom w:val="none" w:sz="0" w:space="0" w:color="auto"/>
        <w:right w:val="none" w:sz="0" w:space="0" w:color="auto"/>
      </w:divBdr>
    </w:div>
    <w:div w:id="720246046">
      <w:bodyDiv w:val="1"/>
      <w:marLeft w:val="0"/>
      <w:marRight w:val="0"/>
      <w:marTop w:val="0"/>
      <w:marBottom w:val="0"/>
      <w:divBdr>
        <w:top w:val="none" w:sz="0" w:space="0" w:color="auto"/>
        <w:left w:val="none" w:sz="0" w:space="0" w:color="auto"/>
        <w:bottom w:val="none" w:sz="0" w:space="0" w:color="auto"/>
        <w:right w:val="none" w:sz="0" w:space="0" w:color="auto"/>
      </w:divBdr>
    </w:div>
    <w:div w:id="724377368">
      <w:bodyDiv w:val="1"/>
      <w:marLeft w:val="0"/>
      <w:marRight w:val="0"/>
      <w:marTop w:val="0"/>
      <w:marBottom w:val="0"/>
      <w:divBdr>
        <w:top w:val="none" w:sz="0" w:space="0" w:color="auto"/>
        <w:left w:val="none" w:sz="0" w:space="0" w:color="auto"/>
        <w:bottom w:val="none" w:sz="0" w:space="0" w:color="auto"/>
        <w:right w:val="none" w:sz="0" w:space="0" w:color="auto"/>
      </w:divBdr>
    </w:div>
    <w:div w:id="725226744">
      <w:bodyDiv w:val="1"/>
      <w:marLeft w:val="0"/>
      <w:marRight w:val="0"/>
      <w:marTop w:val="0"/>
      <w:marBottom w:val="0"/>
      <w:divBdr>
        <w:top w:val="none" w:sz="0" w:space="0" w:color="auto"/>
        <w:left w:val="none" w:sz="0" w:space="0" w:color="auto"/>
        <w:bottom w:val="none" w:sz="0" w:space="0" w:color="auto"/>
        <w:right w:val="none" w:sz="0" w:space="0" w:color="auto"/>
      </w:divBdr>
    </w:div>
    <w:div w:id="727147575">
      <w:bodyDiv w:val="1"/>
      <w:marLeft w:val="0"/>
      <w:marRight w:val="0"/>
      <w:marTop w:val="0"/>
      <w:marBottom w:val="0"/>
      <w:divBdr>
        <w:top w:val="none" w:sz="0" w:space="0" w:color="auto"/>
        <w:left w:val="none" w:sz="0" w:space="0" w:color="auto"/>
        <w:bottom w:val="none" w:sz="0" w:space="0" w:color="auto"/>
        <w:right w:val="none" w:sz="0" w:space="0" w:color="auto"/>
      </w:divBdr>
    </w:div>
    <w:div w:id="728577538">
      <w:bodyDiv w:val="1"/>
      <w:marLeft w:val="0"/>
      <w:marRight w:val="0"/>
      <w:marTop w:val="0"/>
      <w:marBottom w:val="0"/>
      <w:divBdr>
        <w:top w:val="none" w:sz="0" w:space="0" w:color="auto"/>
        <w:left w:val="none" w:sz="0" w:space="0" w:color="auto"/>
        <w:bottom w:val="none" w:sz="0" w:space="0" w:color="auto"/>
        <w:right w:val="none" w:sz="0" w:space="0" w:color="auto"/>
      </w:divBdr>
    </w:div>
    <w:div w:id="730157061">
      <w:bodyDiv w:val="1"/>
      <w:marLeft w:val="0"/>
      <w:marRight w:val="0"/>
      <w:marTop w:val="0"/>
      <w:marBottom w:val="0"/>
      <w:divBdr>
        <w:top w:val="none" w:sz="0" w:space="0" w:color="auto"/>
        <w:left w:val="none" w:sz="0" w:space="0" w:color="auto"/>
        <w:bottom w:val="none" w:sz="0" w:space="0" w:color="auto"/>
        <w:right w:val="none" w:sz="0" w:space="0" w:color="auto"/>
      </w:divBdr>
    </w:div>
    <w:div w:id="735904656">
      <w:bodyDiv w:val="1"/>
      <w:marLeft w:val="0"/>
      <w:marRight w:val="0"/>
      <w:marTop w:val="0"/>
      <w:marBottom w:val="0"/>
      <w:divBdr>
        <w:top w:val="none" w:sz="0" w:space="0" w:color="auto"/>
        <w:left w:val="none" w:sz="0" w:space="0" w:color="auto"/>
        <w:bottom w:val="none" w:sz="0" w:space="0" w:color="auto"/>
        <w:right w:val="none" w:sz="0" w:space="0" w:color="auto"/>
      </w:divBdr>
    </w:div>
    <w:div w:id="748041993">
      <w:bodyDiv w:val="1"/>
      <w:marLeft w:val="0"/>
      <w:marRight w:val="0"/>
      <w:marTop w:val="0"/>
      <w:marBottom w:val="0"/>
      <w:divBdr>
        <w:top w:val="none" w:sz="0" w:space="0" w:color="auto"/>
        <w:left w:val="none" w:sz="0" w:space="0" w:color="auto"/>
        <w:bottom w:val="none" w:sz="0" w:space="0" w:color="auto"/>
        <w:right w:val="none" w:sz="0" w:space="0" w:color="auto"/>
      </w:divBdr>
    </w:div>
    <w:div w:id="753283130">
      <w:bodyDiv w:val="1"/>
      <w:marLeft w:val="0"/>
      <w:marRight w:val="0"/>
      <w:marTop w:val="0"/>
      <w:marBottom w:val="0"/>
      <w:divBdr>
        <w:top w:val="none" w:sz="0" w:space="0" w:color="auto"/>
        <w:left w:val="none" w:sz="0" w:space="0" w:color="auto"/>
        <w:bottom w:val="none" w:sz="0" w:space="0" w:color="auto"/>
        <w:right w:val="none" w:sz="0" w:space="0" w:color="auto"/>
      </w:divBdr>
    </w:div>
    <w:div w:id="753866966">
      <w:bodyDiv w:val="1"/>
      <w:marLeft w:val="0"/>
      <w:marRight w:val="0"/>
      <w:marTop w:val="0"/>
      <w:marBottom w:val="0"/>
      <w:divBdr>
        <w:top w:val="none" w:sz="0" w:space="0" w:color="auto"/>
        <w:left w:val="none" w:sz="0" w:space="0" w:color="auto"/>
        <w:bottom w:val="none" w:sz="0" w:space="0" w:color="auto"/>
        <w:right w:val="none" w:sz="0" w:space="0" w:color="auto"/>
      </w:divBdr>
    </w:div>
    <w:div w:id="756364214">
      <w:bodyDiv w:val="1"/>
      <w:marLeft w:val="0"/>
      <w:marRight w:val="0"/>
      <w:marTop w:val="0"/>
      <w:marBottom w:val="0"/>
      <w:divBdr>
        <w:top w:val="none" w:sz="0" w:space="0" w:color="auto"/>
        <w:left w:val="none" w:sz="0" w:space="0" w:color="auto"/>
        <w:bottom w:val="none" w:sz="0" w:space="0" w:color="auto"/>
        <w:right w:val="none" w:sz="0" w:space="0" w:color="auto"/>
      </w:divBdr>
    </w:div>
    <w:div w:id="770514016">
      <w:bodyDiv w:val="1"/>
      <w:marLeft w:val="0"/>
      <w:marRight w:val="0"/>
      <w:marTop w:val="0"/>
      <w:marBottom w:val="0"/>
      <w:divBdr>
        <w:top w:val="none" w:sz="0" w:space="0" w:color="auto"/>
        <w:left w:val="none" w:sz="0" w:space="0" w:color="auto"/>
        <w:bottom w:val="none" w:sz="0" w:space="0" w:color="auto"/>
        <w:right w:val="none" w:sz="0" w:space="0" w:color="auto"/>
      </w:divBdr>
    </w:div>
    <w:div w:id="771557651">
      <w:bodyDiv w:val="1"/>
      <w:marLeft w:val="0"/>
      <w:marRight w:val="0"/>
      <w:marTop w:val="0"/>
      <w:marBottom w:val="0"/>
      <w:divBdr>
        <w:top w:val="none" w:sz="0" w:space="0" w:color="auto"/>
        <w:left w:val="none" w:sz="0" w:space="0" w:color="auto"/>
        <w:bottom w:val="none" w:sz="0" w:space="0" w:color="auto"/>
        <w:right w:val="none" w:sz="0" w:space="0" w:color="auto"/>
      </w:divBdr>
    </w:div>
    <w:div w:id="772093895">
      <w:bodyDiv w:val="1"/>
      <w:marLeft w:val="0"/>
      <w:marRight w:val="0"/>
      <w:marTop w:val="0"/>
      <w:marBottom w:val="0"/>
      <w:divBdr>
        <w:top w:val="none" w:sz="0" w:space="0" w:color="auto"/>
        <w:left w:val="none" w:sz="0" w:space="0" w:color="auto"/>
        <w:bottom w:val="none" w:sz="0" w:space="0" w:color="auto"/>
        <w:right w:val="none" w:sz="0" w:space="0" w:color="auto"/>
      </w:divBdr>
    </w:div>
    <w:div w:id="778993295">
      <w:bodyDiv w:val="1"/>
      <w:marLeft w:val="0"/>
      <w:marRight w:val="0"/>
      <w:marTop w:val="0"/>
      <w:marBottom w:val="0"/>
      <w:divBdr>
        <w:top w:val="none" w:sz="0" w:space="0" w:color="auto"/>
        <w:left w:val="none" w:sz="0" w:space="0" w:color="auto"/>
        <w:bottom w:val="none" w:sz="0" w:space="0" w:color="auto"/>
        <w:right w:val="none" w:sz="0" w:space="0" w:color="auto"/>
      </w:divBdr>
    </w:div>
    <w:div w:id="794982904">
      <w:bodyDiv w:val="1"/>
      <w:marLeft w:val="0"/>
      <w:marRight w:val="0"/>
      <w:marTop w:val="0"/>
      <w:marBottom w:val="0"/>
      <w:divBdr>
        <w:top w:val="none" w:sz="0" w:space="0" w:color="auto"/>
        <w:left w:val="none" w:sz="0" w:space="0" w:color="auto"/>
        <w:bottom w:val="none" w:sz="0" w:space="0" w:color="auto"/>
        <w:right w:val="none" w:sz="0" w:space="0" w:color="auto"/>
      </w:divBdr>
    </w:div>
    <w:div w:id="814832630">
      <w:bodyDiv w:val="1"/>
      <w:marLeft w:val="0"/>
      <w:marRight w:val="0"/>
      <w:marTop w:val="0"/>
      <w:marBottom w:val="0"/>
      <w:divBdr>
        <w:top w:val="none" w:sz="0" w:space="0" w:color="auto"/>
        <w:left w:val="none" w:sz="0" w:space="0" w:color="auto"/>
        <w:bottom w:val="none" w:sz="0" w:space="0" w:color="auto"/>
        <w:right w:val="none" w:sz="0" w:space="0" w:color="auto"/>
      </w:divBdr>
    </w:div>
    <w:div w:id="819465557">
      <w:bodyDiv w:val="1"/>
      <w:marLeft w:val="0"/>
      <w:marRight w:val="0"/>
      <w:marTop w:val="0"/>
      <w:marBottom w:val="0"/>
      <w:divBdr>
        <w:top w:val="none" w:sz="0" w:space="0" w:color="auto"/>
        <w:left w:val="none" w:sz="0" w:space="0" w:color="auto"/>
        <w:bottom w:val="none" w:sz="0" w:space="0" w:color="auto"/>
        <w:right w:val="none" w:sz="0" w:space="0" w:color="auto"/>
      </w:divBdr>
    </w:div>
    <w:div w:id="820535473">
      <w:bodyDiv w:val="1"/>
      <w:marLeft w:val="0"/>
      <w:marRight w:val="0"/>
      <w:marTop w:val="0"/>
      <w:marBottom w:val="0"/>
      <w:divBdr>
        <w:top w:val="none" w:sz="0" w:space="0" w:color="auto"/>
        <w:left w:val="none" w:sz="0" w:space="0" w:color="auto"/>
        <w:bottom w:val="none" w:sz="0" w:space="0" w:color="auto"/>
        <w:right w:val="none" w:sz="0" w:space="0" w:color="auto"/>
      </w:divBdr>
    </w:div>
    <w:div w:id="821510915">
      <w:bodyDiv w:val="1"/>
      <w:marLeft w:val="0"/>
      <w:marRight w:val="0"/>
      <w:marTop w:val="0"/>
      <w:marBottom w:val="0"/>
      <w:divBdr>
        <w:top w:val="none" w:sz="0" w:space="0" w:color="auto"/>
        <w:left w:val="none" w:sz="0" w:space="0" w:color="auto"/>
        <w:bottom w:val="none" w:sz="0" w:space="0" w:color="auto"/>
        <w:right w:val="none" w:sz="0" w:space="0" w:color="auto"/>
      </w:divBdr>
    </w:div>
    <w:div w:id="821777479">
      <w:bodyDiv w:val="1"/>
      <w:marLeft w:val="0"/>
      <w:marRight w:val="0"/>
      <w:marTop w:val="0"/>
      <w:marBottom w:val="0"/>
      <w:divBdr>
        <w:top w:val="none" w:sz="0" w:space="0" w:color="auto"/>
        <w:left w:val="none" w:sz="0" w:space="0" w:color="auto"/>
        <w:bottom w:val="none" w:sz="0" w:space="0" w:color="auto"/>
        <w:right w:val="none" w:sz="0" w:space="0" w:color="auto"/>
      </w:divBdr>
    </w:div>
    <w:div w:id="834801173">
      <w:bodyDiv w:val="1"/>
      <w:marLeft w:val="0"/>
      <w:marRight w:val="0"/>
      <w:marTop w:val="0"/>
      <w:marBottom w:val="0"/>
      <w:divBdr>
        <w:top w:val="none" w:sz="0" w:space="0" w:color="auto"/>
        <w:left w:val="none" w:sz="0" w:space="0" w:color="auto"/>
        <w:bottom w:val="none" w:sz="0" w:space="0" w:color="auto"/>
        <w:right w:val="none" w:sz="0" w:space="0" w:color="auto"/>
      </w:divBdr>
    </w:div>
    <w:div w:id="837119340">
      <w:bodyDiv w:val="1"/>
      <w:marLeft w:val="0"/>
      <w:marRight w:val="0"/>
      <w:marTop w:val="0"/>
      <w:marBottom w:val="0"/>
      <w:divBdr>
        <w:top w:val="none" w:sz="0" w:space="0" w:color="auto"/>
        <w:left w:val="none" w:sz="0" w:space="0" w:color="auto"/>
        <w:bottom w:val="none" w:sz="0" w:space="0" w:color="auto"/>
        <w:right w:val="none" w:sz="0" w:space="0" w:color="auto"/>
      </w:divBdr>
    </w:div>
    <w:div w:id="839199408">
      <w:bodyDiv w:val="1"/>
      <w:marLeft w:val="0"/>
      <w:marRight w:val="0"/>
      <w:marTop w:val="0"/>
      <w:marBottom w:val="0"/>
      <w:divBdr>
        <w:top w:val="none" w:sz="0" w:space="0" w:color="auto"/>
        <w:left w:val="none" w:sz="0" w:space="0" w:color="auto"/>
        <w:bottom w:val="none" w:sz="0" w:space="0" w:color="auto"/>
        <w:right w:val="none" w:sz="0" w:space="0" w:color="auto"/>
      </w:divBdr>
    </w:div>
    <w:div w:id="840659061">
      <w:bodyDiv w:val="1"/>
      <w:marLeft w:val="0"/>
      <w:marRight w:val="0"/>
      <w:marTop w:val="0"/>
      <w:marBottom w:val="0"/>
      <w:divBdr>
        <w:top w:val="none" w:sz="0" w:space="0" w:color="auto"/>
        <w:left w:val="none" w:sz="0" w:space="0" w:color="auto"/>
        <w:bottom w:val="none" w:sz="0" w:space="0" w:color="auto"/>
        <w:right w:val="none" w:sz="0" w:space="0" w:color="auto"/>
      </w:divBdr>
    </w:div>
    <w:div w:id="842206245">
      <w:bodyDiv w:val="1"/>
      <w:marLeft w:val="0"/>
      <w:marRight w:val="0"/>
      <w:marTop w:val="0"/>
      <w:marBottom w:val="0"/>
      <w:divBdr>
        <w:top w:val="none" w:sz="0" w:space="0" w:color="auto"/>
        <w:left w:val="none" w:sz="0" w:space="0" w:color="auto"/>
        <w:bottom w:val="none" w:sz="0" w:space="0" w:color="auto"/>
        <w:right w:val="none" w:sz="0" w:space="0" w:color="auto"/>
      </w:divBdr>
    </w:div>
    <w:div w:id="844513529">
      <w:bodyDiv w:val="1"/>
      <w:marLeft w:val="0"/>
      <w:marRight w:val="0"/>
      <w:marTop w:val="0"/>
      <w:marBottom w:val="0"/>
      <w:divBdr>
        <w:top w:val="none" w:sz="0" w:space="0" w:color="auto"/>
        <w:left w:val="none" w:sz="0" w:space="0" w:color="auto"/>
        <w:bottom w:val="none" w:sz="0" w:space="0" w:color="auto"/>
        <w:right w:val="none" w:sz="0" w:space="0" w:color="auto"/>
      </w:divBdr>
    </w:div>
    <w:div w:id="846217075">
      <w:bodyDiv w:val="1"/>
      <w:marLeft w:val="0"/>
      <w:marRight w:val="0"/>
      <w:marTop w:val="0"/>
      <w:marBottom w:val="0"/>
      <w:divBdr>
        <w:top w:val="none" w:sz="0" w:space="0" w:color="auto"/>
        <w:left w:val="none" w:sz="0" w:space="0" w:color="auto"/>
        <w:bottom w:val="none" w:sz="0" w:space="0" w:color="auto"/>
        <w:right w:val="none" w:sz="0" w:space="0" w:color="auto"/>
      </w:divBdr>
    </w:div>
    <w:div w:id="852770567">
      <w:bodyDiv w:val="1"/>
      <w:marLeft w:val="0"/>
      <w:marRight w:val="0"/>
      <w:marTop w:val="0"/>
      <w:marBottom w:val="0"/>
      <w:divBdr>
        <w:top w:val="none" w:sz="0" w:space="0" w:color="auto"/>
        <w:left w:val="none" w:sz="0" w:space="0" w:color="auto"/>
        <w:bottom w:val="none" w:sz="0" w:space="0" w:color="auto"/>
        <w:right w:val="none" w:sz="0" w:space="0" w:color="auto"/>
      </w:divBdr>
    </w:div>
    <w:div w:id="857160183">
      <w:bodyDiv w:val="1"/>
      <w:marLeft w:val="0"/>
      <w:marRight w:val="0"/>
      <w:marTop w:val="0"/>
      <w:marBottom w:val="0"/>
      <w:divBdr>
        <w:top w:val="none" w:sz="0" w:space="0" w:color="auto"/>
        <w:left w:val="none" w:sz="0" w:space="0" w:color="auto"/>
        <w:bottom w:val="none" w:sz="0" w:space="0" w:color="auto"/>
        <w:right w:val="none" w:sz="0" w:space="0" w:color="auto"/>
      </w:divBdr>
    </w:div>
    <w:div w:id="861210238">
      <w:bodyDiv w:val="1"/>
      <w:marLeft w:val="0"/>
      <w:marRight w:val="0"/>
      <w:marTop w:val="0"/>
      <w:marBottom w:val="0"/>
      <w:divBdr>
        <w:top w:val="none" w:sz="0" w:space="0" w:color="auto"/>
        <w:left w:val="none" w:sz="0" w:space="0" w:color="auto"/>
        <w:bottom w:val="none" w:sz="0" w:space="0" w:color="auto"/>
        <w:right w:val="none" w:sz="0" w:space="0" w:color="auto"/>
      </w:divBdr>
    </w:div>
    <w:div w:id="864832389">
      <w:bodyDiv w:val="1"/>
      <w:marLeft w:val="0"/>
      <w:marRight w:val="0"/>
      <w:marTop w:val="0"/>
      <w:marBottom w:val="0"/>
      <w:divBdr>
        <w:top w:val="none" w:sz="0" w:space="0" w:color="auto"/>
        <w:left w:val="none" w:sz="0" w:space="0" w:color="auto"/>
        <w:bottom w:val="none" w:sz="0" w:space="0" w:color="auto"/>
        <w:right w:val="none" w:sz="0" w:space="0" w:color="auto"/>
      </w:divBdr>
    </w:div>
    <w:div w:id="872839689">
      <w:bodyDiv w:val="1"/>
      <w:marLeft w:val="0"/>
      <w:marRight w:val="0"/>
      <w:marTop w:val="0"/>
      <w:marBottom w:val="0"/>
      <w:divBdr>
        <w:top w:val="none" w:sz="0" w:space="0" w:color="auto"/>
        <w:left w:val="none" w:sz="0" w:space="0" w:color="auto"/>
        <w:bottom w:val="none" w:sz="0" w:space="0" w:color="auto"/>
        <w:right w:val="none" w:sz="0" w:space="0" w:color="auto"/>
      </w:divBdr>
    </w:div>
    <w:div w:id="874661863">
      <w:bodyDiv w:val="1"/>
      <w:marLeft w:val="0"/>
      <w:marRight w:val="0"/>
      <w:marTop w:val="0"/>
      <w:marBottom w:val="0"/>
      <w:divBdr>
        <w:top w:val="none" w:sz="0" w:space="0" w:color="auto"/>
        <w:left w:val="none" w:sz="0" w:space="0" w:color="auto"/>
        <w:bottom w:val="none" w:sz="0" w:space="0" w:color="auto"/>
        <w:right w:val="none" w:sz="0" w:space="0" w:color="auto"/>
      </w:divBdr>
    </w:div>
    <w:div w:id="875000981">
      <w:bodyDiv w:val="1"/>
      <w:marLeft w:val="0"/>
      <w:marRight w:val="0"/>
      <w:marTop w:val="0"/>
      <w:marBottom w:val="0"/>
      <w:divBdr>
        <w:top w:val="none" w:sz="0" w:space="0" w:color="auto"/>
        <w:left w:val="none" w:sz="0" w:space="0" w:color="auto"/>
        <w:bottom w:val="none" w:sz="0" w:space="0" w:color="auto"/>
        <w:right w:val="none" w:sz="0" w:space="0" w:color="auto"/>
      </w:divBdr>
    </w:div>
    <w:div w:id="875048952">
      <w:bodyDiv w:val="1"/>
      <w:marLeft w:val="0"/>
      <w:marRight w:val="0"/>
      <w:marTop w:val="0"/>
      <w:marBottom w:val="0"/>
      <w:divBdr>
        <w:top w:val="none" w:sz="0" w:space="0" w:color="auto"/>
        <w:left w:val="none" w:sz="0" w:space="0" w:color="auto"/>
        <w:bottom w:val="none" w:sz="0" w:space="0" w:color="auto"/>
        <w:right w:val="none" w:sz="0" w:space="0" w:color="auto"/>
      </w:divBdr>
    </w:div>
    <w:div w:id="877010462">
      <w:bodyDiv w:val="1"/>
      <w:marLeft w:val="0"/>
      <w:marRight w:val="0"/>
      <w:marTop w:val="0"/>
      <w:marBottom w:val="0"/>
      <w:divBdr>
        <w:top w:val="none" w:sz="0" w:space="0" w:color="auto"/>
        <w:left w:val="none" w:sz="0" w:space="0" w:color="auto"/>
        <w:bottom w:val="none" w:sz="0" w:space="0" w:color="auto"/>
        <w:right w:val="none" w:sz="0" w:space="0" w:color="auto"/>
      </w:divBdr>
    </w:div>
    <w:div w:id="881743532">
      <w:bodyDiv w:val="1"/>
      <w:marLeft w:val="0"/>
      <w:marRight w:val="0"/>
      <w:marTop w:val="0"/>
      <w:marBottom w:val="0"/>
      <w:divBdr>
        <w:top w:val="none" w:sz="0" w:space="0" w:color="auto"/>
        <w:left w:val="none" w:sz="0" w:space="0" w:color="auto"/>
        <w:bottom w:val="none" w:sz="0" w:space="0" w:color="auto"/>
        <w:right w:val="none" w:sz="0" w:space="0" w:color="auto"/>
      </w:divBdr>
    </w:div>
    <w:div w:id="893541703">
      <w:bodyDiv w:val="1"/>
      <w:marLeft w:val="0"/>
      <w:marRight w:val="0"/>
      <w:marTop w:val="0"/>
      <w:marBottom w:val="0"/>
      <w:divBdr>
        <w:top w:val="none" w:sz="0" w:space="0" w:color="auto"/>
        <w:left w:val="none" w:sz="0" w:space="0" w:color="auto"/>
        <w:bottom w:val="none" w:sz="0" w:space="0" w:color="auto"/>
        <w:right w:val="none" w:sz="0" w:space="0" w:color="auto"/>
      </w:divBdr>
    </w:div>
    <w:div w:id="907883725">
      <w:bodyDiv w:val="1"/>
      <w:marLeft w:val="0"/>
      <w:marRight w:val="0"/>
      <w:marTop w:val="0"/>
      <w:marBottom w:val="0"/>
      <w:divBdr>
        <w:top w:val="none" w:sz="0" w:space="0" w:color="auto"/>
        <w:left w:val="none" w:sz="0" w:space="0" w:color="auto"/>
        <w:bottom w:val="none" w:sz="0" w:space="0" w:color="auto"/>
        <w:right w:val="none" w:sz="0" w:space="0" w:color="auto"/>
      </w:divBdr>
    </w:div>
    <w:div w:id="910501797">
      <w:bodyDiv w:val="1"/>
      <w:marLeft w:val="0"/>
      <w:marRight w:val="0"/>
      <w:marTop w:val="0"/>
      <w:marBottom w:val="0"/>
      <w:divBdr>
        <w:top w:val="none" w:sz="0" w:space="0" w:color="auto"/>
        <w:left w:val="none" w:sz="0" w:space="0" w:color="auto"/>
        <w:bottom w:val="none" w:sz="0" w:space="0" w:color="auto"/>
        <w:right w:val="none" w:sz="0" w:space="0" w:color="auto"/>
      </w:divBdr>
    </w:div>
    <w:div w:id="912812950">
      <w:bodyDiv w:val="1"/>
      <w:marLeft w:val="0"/>
      <w:marRight w:val="0"/>
      <w:marTop w:val="0"/>
      <w:marBottom w:val="0"/>
      <w:divBdr>
        <w:top w:val="none" w:sz="0" w:space="0" w:color="auto"/>
        <w:left w:val="none" w:sz="0" w:space="0" w:color="auto"/>
        <w:bottom w:val="none" w:sz="0" w:space="0" w:color="auto"/>
        <w:right w:val="none" w:sz="0" w:space="0" w:color="auto"/>
      </w:divBdr>
    </w:div>
    <w:div w:id="913900273">
      <w:bodyDiv w:val="1"/>
      <w:marLeft w:val="0"/>
      <w:marRight w:val="0"/>
      <w:marTop w:val="0"/>
      <w:marBottom w:val="0"/>
      <w:divBdr>
        <w:top w:val="none" w:sz="0" w:space="0" w:color="auto"/>
        <w:left w:val="none" w:sz="0" w:space="0" w:color="auto"/>
        <w:bottom w:val="none" w:sz="0" w:space="0" w:color="auto"/>
        <w:right w:val="none" w:sz="0" w:space="0" w:color="auto"/>
      </w:divBdr>
    </w:div>
    <w:div w:id="916131908">
      <w:bodyDiv w:val="1"/>
      <w:marLeft w:val="0"/>
      <w:marRight w:val="0"/>
      <w:marTop w:val="0"/>
      <w:marBottom w:val="0"/>
      <w:divBdr>
        <w:top w:val="none" w:sz="0" w:space="0" w:color="auto"/>
        <w:left w:val="none" w:sz="0" w:space="0" w:color="auto"/>
        <w:bottom w:val="none" w:sz="0" w:space="0" w:color="auto"/>
        <w:right w:val="none" w:sz="0" w:space="0" w:color="auto"/>
      </w:divBdr>
    </w:div>
    <w:div w:id="916668415">
      <w:bodyDiv w:val="1"/>
      <w:marLeft w:val="0"/>
      <w:marRight w:val="0"/>
      <w:marTop w:val="0"/>
      <w:marBottom w:val="0"/>
      <w:divBdr>
        <w:top w:val="none" w:sz="0" w:space="0" w:color="auto"/>
        <w:left w:val="none" w:sz="0" w:space="0" w:color="auto"/>
        <w:bottom w:val="none" w:sz="0" w:space="0" w:color="auto"/>
        <w:right w:val="none" w:sz="0" w:space="0" w:color="auto"/>
      </w:divBdr>
    </w:div>
    <w:div w:id="917834888">
      <w:bodyDiv w:val="1"/>
      <w:marLeft w:val="0"/>
      <w:marRight w:val="0"/>
      <w:marTop w:val="0"/>
      <w:marBottom w:val="0"/>
      <w:divBdr>
        <w:top w:val="none" w:sz="0" w:space="0" w:color="auto"/>
        <w:left w:val="none" w:sz="0" w:space="0" w:color="auto"/>
        <w:bottom w:val="none" w:sz="0" w:space="0" w:color="auto"/>
        <w:right w:val="none" w:sz="0" w:space="0" w:color="auto"/>
      </w:divBdr>
    </w:div>
    <w:div w:id="918830626">
      <w:bodyDiv w:val="1"/>
      <w:marLeft w:val="0"/>
      <w:marRight w:val="0"/>
      <w:marTop w:val="0"/>
      <w:marBottom w:val="0"/>
      <w:divBdr>
        <w:top w:val="none" w:sz="0" w:space="0" w:color="auto"/>
        <w:left w:val="none" w:sz="0" w:space="0" w:color="auto"/>
        <w:bottom w:val="none" w:sz="0" w:space="0" w:color="auto"/>
        <w:right w:val="none" w:sz="0" w:space="0" w:color="auto"/>
      </w:divBdr>
    </w:div>
    <w:div w:id="921066245">
      <w:bodyDiv w:val="1"/>
      <w:marLeft w:val="0"/>
      <w:marRight w:val="0"/>
      <w:marTop w:val="0"/>
      <w:marBottom w:val="0"/>
      <w:divBdr>
        <w:top w:val="none" w:sz="0" w:space="0" w:color="auto"/>
        <w:left w:val="none" w:sz="0" w:space="0" w:color="auto"/>
        <w:bottom w:val="none" w:sz="0" w:space="0" w:color="auto"/>
        <w:right w:val="none" w:sz="0" w:space="0" w:color="auto"/>
      </w:divBdr>
    </w:div>
    <w:div w:id="922760697">
      <w:bodyDiv w:val="1"/>
      <w:marLeft w:val="0"/>
      <w:marRight w:val="0"/>
      <w:marTop w:val="0"/>
      <w:marBottom w:val="0"/>
      <w:divBdr>
        <w:top w:val="none" w:sz="0" w:space="0" w:color="auto"/>
        <w:left w:val="none" w:sz="0" w:space="0" w:color="auto"/>
        <w:bottom w:val="none" w:sz="0" w:space="0" w:color="auto"/>
        <w:right w:val="none" w:sz="0" w:space="0" w:color="auto"/>
      </w:divBdr>
    </w:div>
    <w:div w:id="925844275">
      <w:bodyDiv w:val="1"/>
      <w:marLeft w:val="0"/>
      <w:marRight w:val="0"/>
      <w:marTop w:val="0"/>
      <w:marBottom w:val="0"/>
      <w:divBdr>
        <w:top w:val="none" w:sz="0" w:space="0" w:color="auto"/>
        <w:left w:val="none" w:sz="0" w:space="0" w:color="auto"/>
        <w:bottom w:val="none" w:sz="0" w:space="0" w:color="auto"/>
        <w:right w:val="none" w:sz="0" w:space="0" w:color="auto"/>
      </w:divBdr>
    </w:div>
    <w:div w:id="932737237">
      <w:bodyDiv w:val="1"/>
      <w:marLeft w:val="0"/>
      <w:marRight w:val="0"/>
      <w:marTop w:val="0"/>
      <w:marBottom w:val="0"/>
      <w:divBdr>
        <w:top w:val="none" w:sz="0" w:space="0" w:color="auto"/>
        <w:left w:val="none" w:sz="0" w:space="0" w:color="auto"/>
        <w:bottom w:val="none" w:sz="0" w:space="0" w:color="auto"/>
        <w:right w:val="none" w:sz="0" w:space="0" w:color="auto"/>
      </w:divBdr>
    </w:div>
    <w:div w:id="935863695">
      <w:bodyDiv w:val="1"/>
      <w:marLeft w:val="0"/>
      <w:marRight w:val="0"/>
      <w:marTop w:val="0"/>
      <w:marBottom w:val="0"/>
      <w:divBdr>
        <w:top w:val="none" w:sz="0" w:space="0" w:color="auto"/>
        <w:left w:val="none" w:sz="0" w:space="0" w:color="auto"/>
        <w:bottom w:val="none" w:sz="0" w:space="0" w:color="auto"/>
        <w:right w:val="none" w:sz="0" w:space="0" w:color="auto"/>
      </w:divBdr>
    </w:div>
    <w:div w:id="935943431">
      <w:bodyDiv w:val="1"/>
      <w:marLeft w:val="0"/>
      <w:marRight w:val="0"/>
      <w:marTop w:val="0"/>
      <w:marBottom w:val="0"/>
      <w:divBdr>
        <w:top w:val="none" w:sz="0" w:space="0" w:color="auto"/>
        <w:left w:val="none" w:sz="0" w:space="0" w:color="auto"/>
        <w:bottom w:val="none" w:sz="0" w:space="0" w:color="auto"/>
        <w:right w:val="none" w:sz="0" w:space="0" w:color="auto"/>
      </w:divBdr>
    </w:div>
    <w:div w:id="938021327">
      <w:bodyDiv w:val="1"/>
      <w:marLeft w:val="0"/>
      <w:marRight w:val="0"/>
      <w:marTop w:val="0"/>
      <w:marBottom w:val="0"/>
      <w:divBdr>
        <w:top w:val="none" w:sz="0" w:space="0" w:color="auto"/>
        <w:left w:val="none" w:sz="0" w:space="0" w:color="auto"/>
        <w:bottom w:val="none" w:sz="0" w:space="0" w:color="auto"/>
        <w:right w:val="none" w:sz="0" w:space="0" w:color="auto"/>
      </w:divBdr>
    </w:div>
    <w:div w:id="938178761">
      <w:bodyDiv w:val="1"/>
      <w:marLeft w:val="0"/>
      <w:marRight w:val="0"/>
      <w:marTop w:val="0"/>
      <w:marBottom w:val="0"/>
      <w:divBdr>
        <w:top w:val="none" w:sz="0" w:space="0" w:color="auto"/>
        <w:left w:val="none" w:sz="0" w:space="0" w:color="auto"/>
        <w:bottom w:val="none" w:sz="0" w:space="0" w:color="auto"/>
        <w:right w:val="none" w:sz="0" w:space="0" w:color="auto"/>
      </w:divBdr>
    </w:div>
    <w:div w:id="938834473">
      <w:bodyDiv w:val="1"/>
      <w:marLeft w:val="0"/>
      <w:marRight w:val="0"/>
      <w:marTop w:val="0"/>
      <w:marBottom w:val="0"/>
      <w:divBdr>
        <w:top w:val="none" w:sz="0" w:space="0" w:color="auto"/>
        <w:left w:val="none" w:sz="0" w:space="0" w:color="auto"/>
        <w:bottom w:val="none" w:sz="0" w:space="0" w:color="auto"/>
        <w:right w:val="none" w:sz="0" w:space="0" w:color="auto"/>
      </w:divBdr>
    </w:div>
    <w:div w:id="941690831">
      <w:bodyDiv w:val="1"/>
      <w:marLeft w:val="0"/>
      <w:marRight w:val="0"/>
      <w:marTop w:val="0"/>
      <w:marBottom w:val="0"/>
      <w:divBdr>
        <w:top w:val="none" w:sz="0" w:space="0" w:color="auto"/>
        <w:left w:val="none" w:sz="0" w:space="0" w:color="auto"/>
        <w:bottom w:val="none" w:sz="0" w:space="0" w:color="auto"/>
        <w:right w:val="none" w:sz="0" w:space="0" w:color="auto"/>
      </w:divBdr>
    </w:div>
    <w:div w:id="944655424">
      <w:bodyDiv w:val="1"/>
      <w:marLeft w:val="0"/>
      <w:marRight w:val="0"/>
      <w:marTop w:val="0"/>
      <w:marBottom w:val="0"/>
      <w:divBdr>
        <w:top w:val="none" w:sz="0" w:space="0" w:color="auto"/>
        <w:left w:val="none" w:sz="0" w:space="0" w:color="auto"/>
        <w:bottom w:val="none" w:sz="0" w:space="0" w:color="auto"/>
        <w:right w:val="none" w:sz="0" w:space="0" w:color="auto"/>
      </w:divBdr>
    </w:div>
    <w:div w:id="946039997">
      <w:bodyDiv w:val="1"/>
      <w:marLeft w:val="0"/>
      <w:marRight w:val="0"/>
      <w:marTop w:val="0"/>
      <w:marBottom w:val="0"/>
      <w:divBdr>
        <w:top w:val="none" w:sz="0" w:space="0" w:color="auto"/>
        <w:left w:val="none" w:sz="0" w:space="0" w:color="auto"/>
        <w:bottom w:val="none" w:sz="0" w:space="0" w:color="auto"/>
        <w:right w:val="none" w:sz="0" w:space="0" w:color="auto"/>
      </w:divBdr>
    </w:div>
    <w:div w:id="946693144">
      <w:bodyDiv w:val="1"/>
      <w:marLeft w:val="0"/>
      <w:marRight w:val="0"/>
      <w:marTop w:val="0"/>
      <w:marBottom w:val="0"/>
      <w:divBdr>
        <w:top w:val="none" w:sz="0" w:space="0" w:color="auto"/>
        <w:left w:val="none" w:sz="0" w:space="0" w:color="auto"/>
        <w:bottom w:val="none" w:sz="0" w:space="0" w:color="auto"/>
        <w:right w:val="none" w:sz="0" w:space="0" w:color="auto"/>
      </w:divBdr>
    </w:div>
    <w:div w:id="953513385">
      <w:bodyDiv w:val="1"/>
      <w:marLeft w:val="0"/>
      <w:marRight w:val="0"/>
      <w:marTop w:val="0"/>
      <w:marBottom w:val="0"/>
      <w:divBdr>
        <w:top w:val="none" w:sz="0" w:space="0" w:color="auto"/>
        <w:left w:val="none" w:sz="0" w:space="0" w:color="auto"/>
        <w:bottom w:val="none" w:sz="0" w:space="0" w:color="auto"/>
        <w:right w:val="none" w:sz="0" w:space="0" w:color="auto"/>
      </w:divBdr>
    </w:div>
    <w:div w:id="953560134">
      <w:bodyDiv w:val="1"/>
      <w:marLeft w:val="0"/>
      <w:marRight w:val="0"/>
      <w:marTop w:val="0"/>
      <w:marBottom w:val="0"/>
      <w:divBdr>
        <w:top w:val="none" w:sz="0" w:space="0" w:color="auto"/>
        <w:left w:val="none" w:sz="0" w:space="0" w:color="auto"/>
        <w:bottom w:val="none" w:sz="0" w:space="0" w:color="auto"/>
        <w:right w:val="none" w:sz="0" w:space="0" w:color="auto"/>
      </w:divBdr>
    </w:div>
    <w:div w:id="959997464">
      <w:bodyDiv w:val="1"/>
      <w:marLeft w:val="0"/>
      <w:marRight w:val="0"/>
      <w:marTop w:val="0"/>
      <w:marBottom w:val="0"/>
      <w:divBdr>
        <w:top w:val="none" w:sz="0" w:space="0" w:color="auto"/>
        <w:left w:val="none" w:sz="0" w:space="0" w:color="auto"/>
        <w:bottom w:val="none" w:sz="0" w:space="0" w:color="auto"/>
        <w:right w:val="none" w:sz="0" w:space="0" w:color="auto"/>
      </w:divBdr>
    </w:div>
    <w:div w:id="962005287">
      <w:bodyDiv w:val="1"/>
      <w:marLeft w:val="0"/>
      <w:marRight w:val="0"/>
      <w:marTop w:val="0"/>
      <w:marBottom w:val="0"/>
      <w:divBdr>
        <w:top w:val="none" w:sz="0" w:space="0" w:color="auto"/>
        <w:left w:val="none" w:sz="0" w:space="0" w:color="auto"/>
        <w:bottom w:val="none" w:sz="0" w:space="0" w:color="auto"/>
        <w:right w:val="none" w:sz="0" w:space="0" w:color="auto"/>
      </w:divBdr>
    </w:div>
    <w:div w:id="966354046">
      <w:bodyDiv w:val="1"/>
      <w:marLeft w:val="0"/>
      <w:marRight w:val="0"/>
      <w:marTop w:val="0"/>
      <w:marBottom w:val="0"/>
      <w:divBdr>
        <w:top w:val="none" w:sz="0" w:space="0" w:color="auto"/>
        <w:left w:val="none" w:sz="0" w:space="0" w:color="auto"/>
        <w:bottom w:val="none" w:sz="0" w:space="0" w:color="auto"/>
        <w:right w:val="none" w:sz="0" w:space="0" w:color="auto"/>
      </w:divBdr>
    </w:div>
    <w:div w:id="970289087">
      <w:bodyDiv w:val="1"/>
      <w:marLeft w:val="0"/>
      <w:marRight w:val="0"/>
      <w:marTop w:val="0"/>
      <w:marBottom w:val="0"/>
      <w:divBdr>
        <w:top w:val="none" w:sz="0" w:space="0" w:color="auto"/>
        <w:left w:val="none" w:sz="0" w:space="0" w:color="auto"/>
        <w:bottom w:val="none" w:sz="0" w:space="0" w:color="auto"/>
        <w:right w:val="none" w:sz="0" w:space="0" w:color="auto"/>
      </w:divBdr>
    </w:div>
    <w:div w:id="976301653">
      <w:bodyDiv w:val="1"/>
      <w:marLeft w:val="0"/>
      <w:marRight w:val="0"/>
      <w:marTop w:val="0"/>
      <w:marBottom w:val="0"/>
      <w:divBdr>
        <w:top w:val="none" w:sz="0" w:space="0" w:color="auto"/>
        <w:left w:val="none" w:sz="0" w:space="0" w:color="auto"/>
        <w:bottom w:val="none" w:sz="0" w:space="0" w:color="auto"/>
        <w:right w:val="none" w:sz="0" w:space="0" w:color="auto"/>
      </w:divBdr>
    </w:div>
    <w:div w:id="983391576">
      <w:bodyDiv w:val="1"/>
      <w:marLeft w:val="0"/>
      <w:marRight w:val="0"/>
      <w:marTop w:val="0"/>
      <w:marBottom w:val="0"/>
      <w:divBdr>
        <w:top w:val="none" w:sz="0" w:space="0" w:color="auto"/>
        <w:left w:val="none" w:sz="0" w:space="0" w:color="auto"/>
        <w:bottom w:val="none" w:sz="0" w:space="0" w:color="auto"/>
        <w:right w:val="none" w:sz="0" w:space="0" w:color="auto"/>
      </w:divBdr>
    </w:div>
    <w:div w:id="984971067">
      <w:bodyDiv w:val="1"/>
      <w:marLeft w:val="0"/>
      <w:marRight w:val="0"/>
      <w:marTop w:val="0"/>
      <w:marBottom w:val="0"/>
      <w:divBdr>
        <w:top w:val="none" w:sz="0" w:space="0" w:color="auto"/>
        <w:left w:val="none" w:sz="0" w:space="0" w:color="auto"/>
        <w:bottom w:val="none" w:sz="0" w:space="0" w:color="auto"/>
        <w:right w:val="none" w:sz="0" w:space="0" w:color="auto"/>
      </w:divBdr>
    </w:div>
    <w:div w:id="990869587">
      <w:bodyDiv w:val="1"/>
      <w:marLeft w:val="0"/>
      <w:marRight w:val="0"/>
      <w:marTop w:val="0"/>
      <w:marBottom w:val="0"/>
      <w:divBdr>
        <w:top w:val="none" w:sz="0" w:space="0" w:color="auto"/>
        <w:left w:val="none" w:sz="0" w:space="0" w:color="auto"/>
        <w:bottom w:val="none" w:sz="0" w:space="0" w:color="auto"/>
        <w:right w:val="none" w:sz="0" w:space="0" w:color="auto"/>
      </w:divBdr>
    </w:div>
    <w:div w:id="991132460">
      <w:bodyDiv w:val="1"/>
      <w:marLeft w:val="0"/>
      <w:marRight w:val="0"/>
      <w:marTop w:val="0"/>
      <w:marBottom w:val="0"/>
      <w:divBdr>
        <w:top w:val="none" w:sz="0" w:space="0" w:color="auto"/>
        <w:left w:val="none" w:sz="0" w:space="0" w:color="auto"/>
        <w:bottom w:val="none" w:sz="0" w:space="0" w:color="auto"/>
        <w:right w:val="none" w:sz="0" w:space="0" w:color="auto"/>
      </w:divBdr>
    </w:div>
    <w:div w:id="997882620">
      <w:bodyDiv w:val="1"/>
      <w:marLeft w:val="0"/>
      <w:marRight w:val="0"/>
      <w:marTop w:val="0"/>
      <w:marBottom w:val="0"/>
      <w:divBdr>
        <w:top w:val="none" w:sz="0" w:space="0" w:color="auto"/>
        <w:left w:val="none" w:sz="0" w:space="0" w:color="auto"/>
        <w:bottom w:val="none" w:sz="0" w:space="0" w:color="auto"/>
        <w:right w:val="none" w:sz="0" w:space="0" w:color="auto"/>
      </w:divBdr>
    </w:div>
    <w:div w:id="999192168">
      <w:bodyDiv w:val="1"/>
      <w:marLeft w:val="0"/>
      <w:marRight w:val="0"/>
      <w:marTop w:val="0"/>
      <w:marBottom w:val="0"/>
      <w:divBdr>
        <w:top w:val="none" w:sz="0" w:space="0" w:color="auto"/>
        <w:left w:val="none" w:sz="0" w:space="0" w:color="auto"/>
        <w:bottom w:val="none" w:sz="0" w:space="0" w:color="auto"/>
        <w:right w:val="none" w:sz="0" w:space="0" w:color="auto"/>
      </w:divBdr>
    </w:div>
    <w:div w:id="999502259">
      <w:bodyDiv w:val="1"/>
      <w:marLeft w:val="0"/>
      <w:marRight w:val="0"/>
      <w:marTop w:val="0"/>
      <w:marBottom w:val="0"/>
      <w:divBdr>
        <w:top w:val="none" w:sz="0" w:space="0" w:color="auto"/>
        <w:left w:val="none" w:sz="0" w:space="0" w:color="auto"/>
        <w:bottom w:val="none" w:sz="0" w:space="0" w:color="auto"/>
        <w:right w:val="none" w:sz="0" w:space="0" w:color="auto"/>
      </w:divBdr>
    </w:div>
    <w:div w:id="1002853743">
      <w:bodyDiv w:val="1"/>
      <w:marLeft w:val="0"/>
      <w:marRight w:val="0"/>
      <w:marTop w:val="0"/>
      <w:marBottom w:val="0"/>
      <w:divBdr>
        <w:top w:val="none" w:sz="0" w:space="0" w:color="auto"/>
        <w:left w:val="none" w:sz="0" w:space="0" w:color="auto"/>
        <w:bottom w:val="none" w:sz="0" w:space="0" w:color="auto"/>
        <w:right w:val="none" w:sz="0" w:space="0" w:color="auto"/>
      </w:divBdr>
    </w:div>
    <w:div w:id="1004624624">
      <w:bodyDiv w:val="1"/>
      <w:marLeft w:val="0"/>
      <w:marRight w:val="0"/>
      <w:marTop w:val="0"/>
      <w:marBottom w:val="0"/>
      <w:divBdr>
        <w:top w:val="none" w:sz="0" w:space="0" w:color="auto"/>
        <w:left w:val="none" w:sz="0" w:space="0" w:color="auto"/>
        <w:bottom w:val="none" w:sz="0" w:space="0" w:color="auto"/>
        <w:right w:val="none" w:sz="0" w:space="0" w:color="auto"/>
      </w:divBdr>
    </w:div>
    <w:div w:id="1006176233">
      <w:bodyDiv w:val="1"/>
      <w:marLeft w:val="0"/>
      <w:marRight w:val="0"/>
      <w:marTop w:val="0"/>
      <w:marBottom w:val="0"/>
      <w:divBdr>
        <w:top w:val="none" w:sz="0" w:space="0" w:color="auto"/>
        <w:left w:val="none" w:sz="0" w:space="0" w:color="auto"/>
        <w:bottom w:val="none" w:sz="0" w:space="0" w:color="auto"/>
        <w:right w:val="none" w:sz="0" w:space="0" w:color="auto"/>
      </w:divBdr>
    </w:div>
    <w:div w:id="1010330419">
      <w:bodyDiv w:val="1"/>
      <w:marLeft w:val="0"/>
      <w:marRight w:val="0"/>
      <w:marTop w:val="0"/>
      <w:marBottom w:val="0"/>
      <w:divBdr>
        <w:top w:val="none" w:sz="0" w:space="0" w:color="auto"/>
        <w:left w:val="none" w:sz="0" w:space="0" w:color="auto"/>
        <w:bottom w:val="none" w:sz="0" w:space="0" w:color="auto"/>
        <w:right w:val="none" w:sz="0" w:space="0" w:color="auto"/>
      </w:divBdr>
    </w:div>
    <w:div w:id="1014498355">
      <w:bodyDiv w:val="1"/>
      <w:marLeft w:val="0"/>
      <w:marRight w:val="0"/>
      <w:marTop w:val="0"/>
      <w:marBottom w:val="0"/>
      <w:divBdr>
        <w:top w:val="none" w:sz="0" w:space="0" w:color="auto"/>
        <w:left w:val="none" w:sz="0" w:space="0" w:color="auto"/>
        <w:bottom w:val="none" w:sz="0" w:space="0" w:color="auto"/>
        <w:right w:val="none" w:sz="0" w:space="0" w:color="auto"/>
      </w:divBdr>
    </w:div>
    <w:div w:id="1015234251">
      <w:bodyDiv w:val="1"/>
      <w:marLeft w:val="0"/>
      <w:marRight w:val="0"/>
      <w:marTop w:val="0"/>
      <w:marBottom w:val="0"/>
      <w:divBdr>
        <w:top w:val="none" w:sz="0" w:space="0" w:color="auto"/>
        <w:left w:val="none" w:sz="0" w:space="0" w:color="auto"/>
        <w:bottom w:val="none" w:sz="0" w:space="0" w:color="auto"/>
        <w:right w:val="none" w:sz="0" w:space="0" w:color="auto"/>
      </w:divBdr>
    </w:div>
    <w:div w:id="1017653265">
      <w:bodyDiv w:val="1"/>
      <w:marLeft w:val="0"/>
      <w:marRight w:val="0"/>
      <w:marTop w:val="0"/>
      <w:marBottom w:val="0"/>
      <w:divBdr>
        <w:top w:val="none" w:sz="0" w:space="0" w:color="auto"/>
        <w:left w:val="none" w:sz="0" w:space="0" w:color="auto"/>
        <w:bottom w:val="none" w:sz="0" w:space="0" w:color="auto"/>
        <w:right w:val="none" w:sz="0" w:space="0" w:color="auto"/>
      </w:divBdr>
    </w:div>
    <w:div w:id="1017653478">
      <w:bodyDiv w:val="1"/>
      <w:marLeft w:val="0"/>
      <w:marRight w:val="0"/>
      <w:marTop w:val="0"/>
      <w:marBottom w:val="0"/>
      <w:divBdr>
        <w:top w:val="none" w:sz="0" w:space="0" w:color="auto"/>
        <w:left w:val="none" w:sz="0" w:space="0" w:color="auto"/>
        <w:bottom w:val="none" w:sz="0" w:space="0" w:color="auto"/>
        <w:right w:val="none" w:sz="0" w:space="0" w:color="auto"/>
      </w:divBdr>
    </w:div>
    <w:div w:id="1019428430">
      <w:bodyDiv w:val="1"/>
      <w:marLeft w:val="0"/>
      <w:marRight w:val="0"/>
      <w:marTop w:val="0"/>
      <w:marBottom w:val="0"/>
      <w:divBdr>
        <w:top w:val="none" w:sz="0" w:space="0" w:color="auto"/>
        <w:left w:val="none" w:sz="0" w:space="0" w:color="auto"/>
        <w:bottom w:val="none" w:sz="0" w:space="0" w:color="auto"/>
        <w:right w:val="none" w:sz="0" w:space="0" w:color="auto"/>
      </w:divBdr>
    </w:div>
    <w:div w:id="1023825863">
      <w:bodyDiv w:val="1"/>
      <w:marLeft w:val="0"/>
      <w:marRight w:val="0"/>
      <w:marTop w:val="0"/>
      <w:marBottom w:val="0"/>
      <w:divBdr>
        <w:top w:val="none" w:sz="0" w:space="0" w:color="auto"/>
        <w:left w:val="none" w:sz="0" w:space="0" w:color="auto"/>
        <w:bottom w:val="none" w:sz="0" w:space="0" w:color="auto"/>
        <w:right w:val="none" w:sz="0" w:space="0" w:color="auto"/>
      </w:divBdr>
    </w:div>
    <w:div w:id="1031303816">
      <w:bodyDiv w:val="1"/>
      <w:marLeft w:val="0"/>
      <w:marRight w:val="0"/>
      <w:marTop w:val="0"/>
      <w:marBottom w:val="0"/>
      <w:divBdr>
        <w:top w:val="none" w:sz="0" w:space="0" w:color="auto"/>
        <w:left w:val="none" w:sz="0" w:space="0" w:color="auto"/>
        <w:bottom w:val="none" w:sz="0" w:space="0" w:color="auto"/>
        <w:right w:val="none" w:sz="0" w:space="0" w:color="auto"/>
      </w:divBdr>
    </w:div>
    <w:div w:id="1041249128">
      <w:bodyDiv w:val="1"/>
      <w:marLeft w:val="0"/>
      <w:marRight w:val="0"/>
      <w:marTop w:val="0"/>
      <w:marBottom w:val="0"/>
      <w:divBdr>
        <w:top w:val="none" w:sz="0" w:space="0" w:color="auto"/>
        <w:left w:val="none" w:sz="0" w:space="0" w:color="auto"/>
        <w:bottom w:val="none" w:sz="0" w:space="0" w:color="auto"/>
        <w:right w:val="none" w:sz="0" w:space="0" w:color="auto"/>
      </w:divBdr>
    </w:div>
    <w:div w:id="1043289458">
      <w:bodyDiv w:val="1"/>
      <w:marLeft w:val="0"/>
      <w:marRight w:val="0"/>
      <w:marTop w:val="0"/>
      <w:marBottom w:val="0"/>
      <w:divBdr>
        <w:top w:val="none" w:sz="0" w:space="0" w:color="auto"/>
        <w:left w:val="none" w:sz="0" w:space="0" w:color="auto"/>
        <w:bottom w:val="none" w:sz="0" w:space="0" w:color="auto"/>
        <w:right w:val="none" w:sz="0" w:space="0" w:color="auto"/>
      </w:divBdr>
    </w:div>
    <w:div w:id="1047560032">
      <w:bodyDiv w:val="1"/>
      <w:marLeft w:val="0"/>
      <w:marRight w:val="0"/>
      <w:marTop w:val="0"/>
      <w:marBottom w:val="0"/>
      <w:divBdr>
        <w:top w:val="none" w:sz="0" w:space="0" w:color="auto"/>
        <w:left w:val="none" w:sz="0" w:space="0" w:color="auto"/>
        <w:bottom w:val="none" w:sz="0" w:space="0" w:color="auto"/>
        <w:right w:val="none" w:sz="0" w:space="0" w:color="auto"/>
      </w:divBdr>
    </w:div>
    <w:div w:id="1048063982">
      <w:bodyDiv w:val="1"/>
      <w:marLeft w:val="0"/>
      <w:marRight w:val="0"/>
      <w:marTop w:val="0"/>
      <w:marBottom w:val="0"/>
      <w:divBdr>
        <w:top w:val="none" w:sz="0" w:space="0" w:color="auto"/>
        <w:left w:val="none" w:sz="0" w:space="0" w:color="auto"/>
        <w:bottom w:val="none" w:sz="0" w:space="0" w:color="auto"/>
        <w:right w:val="none" w:sz="0" w:space="0" w:color="auto"/>
      </w:divBdr>
    </w:div>
    <w:div w:id="1048605071">
      <w:bodyDiv w:val="1"/>
      <w:marLeft w:val="0"/>
      <w:marRight w:val="0"/>
      <w:marTop w:val="0"/>
      <w:marBottom w:val="0"/>
      <w:divBdr>
        <w:top w:val="none" w:sz="0" w:space="0" w:color="auto"/>
        <w:left w:val="none" w:sz="0" w:space="0" w:color="auto"/>
        <w:bottom w:val="none" w:sz="0" w:space="0" w:color="auto"/>
        <w:right w:val="none" w:sz="0" w:space="0" w:color="auto"/>
      </w:divBdr>
    </w:div>
    <w:div w:id="1051533874">
      <w:bodyDiv w:val="1"/>
      <w:marLeft w:val="0"/>
      <w:marRight w:val="0"/>
      <w:marTop w:val="0"/>
      <w:marBottom w:val="0"/>
      <w:divBdr>
        <w:top w:val="none" w:sz="0" w:space="0" w:color="auto"/>
        <w:left w:val="none" w:sz="0" w:space="0" w:color="auto"/>
        <w:bottom w:val="none" w:sz="0" w:space="0" w:color="auto"/>
        <w:right w:val="none" w:sz="0" w:space="0" w:color="auto"/>
      </w:divBdr>
    </w:div>
    <w:div w:id="1052270368">
      <w:bodyDiv w:val="1"/>
      <w:marLeft w:val="0"/>
      <w:marRight w:val="0"/>
      <w:marTop w:val="0"/>
      <w:marBottom w:val="0"/>
      <w:divBdr>
        <w:top w:val="none" w:sz="0" w:space="0" w:color="auto"/>
        <w:left w:val="none" w:sz="0" w:space="0" w:color="auto"/>
        <w:bottom w:val="none" w:sz="0" w:space="0" w:color="auto"/>
        <w:right w:val="none" w:sz="0" w:space="0" w:color="auto"/>
      </w:divBdr>
    </w:div>
    <w:div w:id="1053625247">
      <w:bodyDiv w:val="1"/>
      <w:marLeft w:val="0"/>
      <w:marRight w:val="0"/>
      <w:marTop w:val="0"/>
      <w:marBottom w:val="0"/>
      <w:divBdr>
        <w:top w:val="none" w:sz="0" w:space="0" w:color="auto"/>
        <w:left w:val="none" w:sz="0" w:space="0" w:color="auto"/>
        <w:bottom w:val="none" w:sz="0" w:space="0" w:color="auto"/>
        <w:right w:val="none" w:sz="0" w:space="0" w:color="auto"/>
      </w:divBdr>
    </w:div>
    <w:div w:id="1058362516">
      <w:bodyDiv w:val="1"/>
      <w:marLeft w:val="0"/>
      <w:marRight w:val="0"/>
      <w:marTop w:val="0"/>
      <w:marBottom w:val="0"/>
      <w:divBdr>
        <w:top w:val="none" w:sz="0" w:space="0" w:color="auto"/>
        <w:left w:val="none" w:sz="0" w:space="0" w:color="auto"/>
        <w:bottom w:val="none" w:sz="0" w:space="0" w:color="auto"/>
        <w:right w:val="none" w:sz="0" w:space="0" w:color="auto"/>
      </w:divBdr>
    </w:div>
    <w:div w:id="1065179747">
      <w:bodyDiv w:val="1"/>
      <w:marLeft w:val="0"/>
      <w:marRight w:val="0"/>
      <w:marTop w:val="0"/>
      <w:marBottom w:val="0"/>
      <w:divBdr>
        <w:top w:val="none" w:sz="0" w:space="0" w:color="auto"/>
        <w:left w:val="none" w:sz="0" w:space="0" w:color="auto"/>
        <w:bottom w:val="none" w:sz="0" w:space="0" w:color="auto"/>
        <w:right w:val="none" w:sz="0" w:space="0" w:color="auto"/>
      </w:divBdr>
    </w:div>
    <w:div w:id="1069497243">
      <w:bodyDiv w:val="1"/>
      <w:marLeft w:val="0"/>
      <w:marRight w:val="0"/>
      <w:marTop w:val="0"/>
      <w:marBottom w:val="0"/>
      <w:divBdr>
        <w:top w:val="none" w:sz="0" w:space="0" w:color="auto"/>
        <w:left w:val="none" w:sz="0" w:space="0" w:color="auto"/>
        <w:bottom w:val="none" w:sz="0" w:space="0" w:color="auto"/>
        <w:right w:val="none" w:sz="0" w:space="0" w:color="auto"/>
      </w:divBdr>
    </w:div>
    <w:div w:id="1070731032">
      <w:bodyDiv w:val="1"/>
      <w:marLeft w:val="0"/>
      <w:marRight w:val="0"/>
      <w:marTop w:val="0"/>
      <w:marBottom w:val="0"/>
      <w:divBdr>
        <w:top w:val="none" w:sz="0" w:space="0" w:color="auto"/>
        <w:left w:val="none" w:sz="0" w:space="0" w:color="auto"/>
        <w:bottom w:val="none" w:sz="0" w:space="0" w:color="auto"/>
        <w:right w:val="none" w:sz="0" w:space="0" w:color="auto"/>
      </w:divBdr>
    </w:div>
    <w:div w:id="1071269999">
      <w:bodyDiv w:val="1"/>
      <w:marLeft w:val="0"/>
      <w:marRight w:val="0"/>
      <w:marTop w:val="0"/>
      <w:marBottom w:val="0"/>
      <w:divBdr>
        <w:top w:val="none" w:sz="0" w:space="0" w:color="auto"/>
        <w:left w:val="none" w:sz="0" w:space="0" w:color="auto"/>
        <w:bottom w:val="none" w:sz="0" w:space="0" w:color="auto"/>
        <w:right w:val="none" w:sz="0" w:space="0" w:color="auto"/>
      </w:divBdr>
    </w:div>
    <w:div w:id="1072972415">
      <w:bodyDiv w:val="1"/>
      <w:marLeft w:val="0"/>
      <w:marRight w:val="0"/>
      <w:marTop w:val="0"/>
      <w:marBottom w:val="0"/>
      <w:divBdr>
        <w:top w:val="none" w:sz="0" w:space="0" w:color="auto"/>
        <w:left w:val="none" w:sz="0" w:space="0" w:color="auto"/>
        <w:bottom w:val="none" w:sz="0" w:space="0" w:color="auto"/>
        <w:right w:val="none" w:sz="0" w:space="0" w:color="auto"/>
      </w:divBdr>
    </w:div>
    <w:div w:id="1077247246">
      <w:bodyDiv w:val="1"/>
      <w:marLeft w:val="0"/>
      <w:marRight w:val="0"/>
      <w:marTop w:val="0"/>
      <w:marBottom w:val="0"/>
      <w:divBdr>
        <w:top w:val="none" w:sz="0" w:space="0" w:color="auto"/>
        <w:left w:val="none" w:sz="0" w:space="0" w:color="auto"/>
        <w:bottom w:val="none" w:sz="0" w:space="0" w:color="auto"/>
        <w:right w:val="none" w:sz="0" w:space="0" w:color="auto"/>
      </w:divBdr>
    </w:div>
    <w:div w:id="1081755719">
      <w:bodyDiv w:val="1"/>
      <w:marLeft w:val="0"/>
      <w:marRight w:val="0"/>
      <w:marTop w:val="0"/>
      <w:marBottom w:val="0"/>
      <w:divBdr>
        <w:top w:val="none" w:sz="0" w:space="0" w:color="auto"/>
        <w:left w:val="none" w:sz="0" w:space="0" w:color="auto"/>
        <w:bottom w:val="none" w:sz="0" w:space="0" w:color="auto"/>
        <w:right w:val="none" w:sz="0" w:space="0" w:color="auto"/>
      </w:divBdr>
    </w:div>
    <w:div w:id="1086732177">
      <w:bodyDiv w:val="1"/>
      <w:marLeft w:val="0"/>
      <w:marRight w:val="0"/>
      <w:marTop w:val="0"/>
      <w:marBottom w:val="0"/>
      <w:divBdr>
        <w:top w:val="none" w:sz="0" w:space="0" w:color="auto"/>
        <w:left w:val="none" w:sz="0" w:space="0" w:color="auto"/>
        <w:bottom w:val="none" w:sz="0" w:space="0" w:color="auto"/>
        <w:right w:val="none" w:sz="0" w:space="0" w:color="auto"/>
      </w:divBdr>
    </w:div>
    <w:div w:id="1092356601">
      <w:bodyDiv w:val="1"/>
      <w:marLeft w:val="0"/>
      <w:marRight w:val="0"/>
      <w:marTop w:val="0"/>
      <w:marBottom w:val="0"/>
      <w:divBdr>
        <w:top w:val="none" w:sz="0" w:space="0" w:color="auto"/>
        <w:left w:val="none" w:sz="0" w:space="0" w:color="auto"/>
        <w:bottom w:val="none" w:sz="0" w:space="0" w:color="auto"/>
        <w:right w:val="none" w:sz="0" w:space="0" w:color="auto"/>
      </w:divBdr>
    </w:div>
    <w:div w:id="1100294561">
      <w:bodyDiv w:val="1"/>
      <w:marLeft w:val="0"/>
      <w:marRight w:val="0"/>
      <w:marTop w:val="0"/>
      <w:marBottom w:val="0"/>
      <w:divBdr>
        <w:top w:val="none" w:sz="0" w:space="0" w:color="auto"/>
        <w:left w:val="none" w:sz="0" w:space="0" w:color="auto"/>
        <w:bottom w:val="none" w:sz="0" w:space="0" w:color="auto"/>
        <w:right w:val="none" w:sz="0" w:space="0" w:color="auto"/>
      </w:divBdr>
    </w:div>
    <w:div w:id="1100486164">
      <w:bodyDiv w:val="1"/>
      <w:marLeft w:val="0"/>
      <w:marRight w:val="0"/>
      <w:marTop w:val="0"/>
      <w:marBottom w:val="0"/>
      <w:divBdr>
        <w:top w:val="none" w:sz="0" w:space="0" w:color="auto"/>
        <w:left w:val="none" w:sz="0" w:space="0" w:color="auto"/>
        <w:bottom w:val="none" w:sz="0" w:space="0" w:color="auto"/>
        <w:right w:val="none" w:sz="0" w:space="0" w:color="auto"/>
      </w:divBdr>
    </w:div>
    <w:div w:id="1101730065">
      <w:bodyDiv w:val="1"/>
      <w:marLeft w:val="0"/>
      <w:marRight w:val="0"/>
      <w:marTop w:val="0"/>
      <w:marBottom w:val="0"/>
      <w:divBdr>
        <w:top w:val="none" w:sz="0" w:space="0" w:color="auto"/>
        <w:left w:val="none" w:sz="0" w:space="0" w:color="auto"/>
        <w:bottom w:val="none" w:sz="0" w:space="0" w:color="auto"/>
        <w:right w:val="none" w:sz="0" w:space="0" w:color="auto"/>
      </w:divBdr>
    </w:div>
    <w:div w:id="1107042958">
      <w:bodyDiv w:val="1"/>
      <w:marLeft w:val="0"/>
      <w:marRight w:val="0"/>
      <w:marTop w:val="0"/>
      <w:marBottom w:val="0"/>
      <w:divBdr>
        <w:top w:val="none" w:sz="0" w:space="0" w:color="auto"/>
        <w:left w:val="none" w:sz="0" w:space="0" w:color="auto"/>
        <w:bottom w:val="none" w:sz="0" w:space="0" w:color="auto"/>
        <w:right w:val="none" w:sz="0" w:space="0" w:color="auto"/>
      </w:divBdr>
    </w:div>
    <w:div w:id="1107116845">
      <w:bodyDiv w:val="1"/>
      <w:marLeft w:val="0"/>
      <w:marRight w:val="0"/>
      <w:marTop w:val="0"/>
      <w:marBottom w:val="0"/>
      <w:divBdr>
        <w:top w:val="none" w:sz="0" w:space="0" w:color="auto"/>
        <w:left w:val="none" w:sz="0" w:space="0" w:color="auto"/>
        <w:bottom w:val="none" w:sz="0" w:space="0" w:color="auto"/>
        <w:right w:val="none" w:sz="0" w:space="0" w:color="auto"/>
      </w:divBdr>
    </w:div>
    <w:div w:id="1108626649">
      <w:bodyDiv w:val="1"/>
      <w:marLeft w:val="0"/>
      <w:marRight w:val="0"/>
      <w:marTop w:val="0"/>
      <w:marBottom w:val="0"/>
      <w:divBdr>
        <w:top w:val="none" w:sz="0" w:space="0" w:color="auto"/>
        <w:left w:val="none" w:sz="0" w:space="0" w:color="auto"/>
        <w:bottom w:val="none" w:sz="0" w:space="0" w:color="auto"/>
        <w:right w:val="none" w:sz="0" w:space="0" w:color="auto"/>
      </w:divBdr>
    </w:div>
    <w:div w:id="1110590435">
      <w:bodyDiv w:val="1"/>
      <w:marLeft w:val="0"/>
      <w:marRight w:val="0"/>
      <w:marTop w:val="0"/>
      <w:marBottom w:val="0"/>
      <w:divBdr>
        <w:top w:val="none" w:sz="0" w:space="0" w:color="auto"/>
        <w:left w:val="none" w:sz="0" w:space="0" w:color="auto"/>
        <w:bottom w:val="none" w:sz="0" w:space="0" w:color="auto"/>
        <w:right w:val="none" w:sz="0" w:space="0" w:color="auto"/>
      </w:divBdr>
    </w:div>
    <w:div w:id="1111441395">
      <w:bodyDiv w:val="1"/>
      <w:marLeft w:val="0"/>
      <w:marRight w:val="0"/>
      <w:marTop w:val="0"/>
      <w:marBottom w:val="0"/>
      <w:divBdr>
        <w:top w:val="none" w:sz="0" w:space="0" w:color="auto"/>
        <w:left w:val="none" w:sz="0" w:space="0" w:color="auto"/>
        <w:bottom w:val="none" w:sz="0" w:space="0" w:color="auto"/>
        <w:right w:val="none" w:sz="0" w:space="0" w:color="auto"/>
      </w:divBdr>
    </w:div>
    <w:div w:id="1116634000">
      <w:bodyDiv w:val="1"/>
      <w:marLeft w:val="0"/>
      <w:marRight w:val="0"/>
      <w:marTop w:val="0"/>
      <w:marBottom w:val="0"/>
      <w:divBdr>
        <w:top w:val="none" w:sz="0" w:space="0" w:color="auto"/>
        <w:left w:val="none" w:sz="0" w:space="0" w:color="auto"/>
        <w:bottom w:val="none" w:sz="0" w:space="0" w:color="auto"/>
        <w:right w:val="none" w:sz="0" w:space="0" w:color="auto"/>
      </w:divBdr>
    </w:div>
    <w:div w:id="1121461097">
      <w:bodyDiv w:val="1"/>
      <w:marLeft w:val="0"/>
      <w:marRight w:val="0"/>
      <w:marTop w:val="0"/>
      <w:marBottom w:val="0"/>
      <w:divBdr>
        <w:top w:val="none" w:sz="0" w:space="0" w:color="auto"/>
        <w:left w:val="none" w:sz="0" w:space="0" w:color="auto"/>
        <w:bottom w:val="none" w:sz="0" w:space="0" w:color="auto"/>
        <w:right w:val="none" w:sz="0" w:space="0" w:color="auto"/>
      </w:divBdr>
    </w:div>
    <w:div w:id="1130971791">
      <w:bodyDiv w:val="1"/>
      <w:marLeft w:val="0"/>
      <w:marRight w:val="0"/>
      <w:marTop w:val="0"/>
      <w:marBottom w:val="0"/>
      <w:divBdr>
        <w:top w:val="none" w:sz="0" w:space="0" w:color="auto"/>
        <w:left w:val="none" w:sz="0" w:space="0" w:color="auto"/>
        <w:bottom w:val="none" w:sz="0" w:space="0" w:color="auto"/>
        <w:right w:val="none" w:sz="0" w:space="0" w:color="auto"/>
      </w:divBdr>
    </w:div>
    <w:div w:id="1132016077">
      <w:bodyDiv w:val="1"/>
      <w:marLeft w:val="0"/>
      <w:marRight w:val="0"/>
      <w:marTop w:val="0"/>
      <w:marBottom w:val="0"/>
      <w:divBdr>
        <w:top w:val="none" w:sz="0" w:space="0" w:color="auto"/>
        <w:left w:val="none" w:sz="0" w:space="0" w:color="auto"/>
        <w:bottom w:val="none" w:sz="0" w:space="0" w:color="auto"/>
        <w:right w:val="none" w:sz="0" w:space="0" w:color="auto"/>
      </w:divBdr>
    </w:div>
    <w:div w:id="1134518975">
      <w:bodyDiv w:val="1"/>
      <w:marLeft w:val="0"/>
      <w:marRight w:val="0"/>
      <w:marTop w:val="0"/>
      <w:marBottom w:val="0"/>
      <w:divBdr>
        <w:top w:val="none" w:sz="0" w:space="0" w:color="auto"/>
        <w:left w:val="none" w:sz="0" w:space="0" w:color="auto"/>
        <w:bottom w:val="none" w:sz="0" w:space="0" w:color="auto"/>
        <w:right w:val="none" w:sz="0" w:space="0" w:color="auto"/>
      </w:divBdr>
    </w:div>
    <w:div w:id="1134909774">
      <w:bodyDiv w:val="1"/>
      <w:marLeft w:val="0"/>
      <w:marRight w:val="0"/>
      <w:marTop w:val="0"/>
      <w:marBottom w:val="0"/>
      <w:divBdr>
        <w:top w:val="none" w:sz="0" w:space="0" w:color="auto"/>
        <w:left w:val="none" w:sz="0" w:space="0" w:color="auto"/>
        <w:bottom w:val="none" w:sz="0" w:space="0" w:color="auto"/>
        <w:right w:val="none" w:sz="0" w:space="0" w:color="auto"/>
      </w:divBdr>
    </w:div>
    <w:div w:id="1135608176">
      <w:bodyDiv w:val="1"/>
      <w:marLeft w:val="0"/>
      <w:marRight w:val="0"/>
      <w:marTop w:val="0"/>
      <w:marBottom w:val="0"/>
      <w:divBdr>
        <w:top w:val="none" w:sz="0" w:space="0" w:color="auto"/>
        <w:left w:val="none" w:sz="0" w:space="0" w:color="auto"/>
        <w:bottom w:val="none" w:sz="0" w:space="0" w:color="auto"/>
        <w:right w:val="none" w:sz="0" w:space="0" w:color="auto"/>
      </w:divBdr>
    </w:div>
    <w:div w:id="1138838252">
      <w:bodyDiv w:val="1"/>
      <w:marLeft w:val="0"/>
      <w:marRight w:val="0"/>
      <w:marTop w:val="0"/>
      <w:marBottom w:val="0"/>
      <w:divBdr>
        <w:top w:val="none" w:sz="0" w:space="0" w:color="auto"/>
        <w:left w:val="none" w:sz="0" w:space="0" w:color="auto"/>
        <w:bottom w:val="none" w:sz="0" w:space="0" w:color="auto"/>
        <w:right w:val="none" w:sz="0" w:space="0" w:color="auto"/>
      </w:divBdr>
    </w:div>
    <w:div w:id="1145702650">
      <w:bodyDiv w:val="1"/>
      <w:marLeft w:val="0"/>
      <w:marRight w:val="0"/>
      <w:marTop w:val="0"/>
      <w:marBottom w:val="0"/>
      <w:divBdr>
        <w:top w:val="none" w:sz="0" w:space="0" w:color="auto"/>
        <w:left w:val="none" w:sz="0" w:space="0" w:color="auto"/>
        <w:bottom w:val="none" w:sz="0" w:space="0" w:color="auto"/>
        <w:right w:val="none" w:sz="0" w:space="0" w:color="auto"/>
      </w:divBdr>
    </w:div>
    <w:div w:id="1160463304">
      <w:bodyDiv w:val="1"/>
      <w:marLeft w:val="0"/>
      <w:marRight w:val="0"/>
      <w:marTop w:val="0"/>
      <w:marBottom w:val="0"/>
      <w:divBdr>
        <w:top w:val="none" w:sz="0" w:space="0" w:color="auto"/>
        <w:left w:val="none" w:sz="0" w:space="0" w:color="auto"/>
        <w:bottom w:val="none" w:sz="0" w:space="0" w:color="auto"/>
        <w:right w:val="none" w:sz="0" w:space="0" w:color="auto"/>
      </w:divBdr>
    </w:div>
    <w:div w:id="1172187565">
      <w:bodyDiv w:val="1"/>
      <w:marLeft w:val="0"/>
      <w:marRight w:val="0"/>
      <w:marTop w:val="0"/>
      <w:marBottom w:val="0"/>
      <w:divBdr>
        <w:top w:val="none" w:sz="0" w:space="0" w:color="auto"/>
        <w:left w:val="none" w:sz="0" w:space="0" w:color="auto"/>
        <w:bottom w:val="none" w:sz="0" w:space="0" w:color="auto"/>
        <w:right w:val="none" w:sz="0" w:space="0" w:color="auto"/>
      </w:divBdr>
    </w:div>
    <w:div w:id="1174876706">
      <w:bodyDiv w:val="1"/>
      <w:marLeft w:val="0"/>
      <w:marRight w:val="0"/>
      <w:marTop w:val="0"/>
      <w:marBottom w:val="0"/>
      <w:divBdr>
        <w:top w:val="none" w:sz="0" w:space="0" w:color="auto"/>
        <w:left w:val="none" w:sz="0" w:space="0" w:color="auto"/>
        <w:bottom w:val="none" w:sz="0" w:space="0" w:color="auto"/>
        <w:right w:val="none" w:sz="0" w:space="0" w:color="auto"/>
      </w:divBdr>
    </w:div>
    <w:div w:id="1176572079">
      <w:bodyDiv w:val="1"/>
      <w:marLeft w:val="0"/>
      <w:marRight w:val="0"/>
      <w:marTop w:val="0"/>
      <w:marBottom w:val="0"/>
      <w:divBdr>
        <w:top w:val="none" w:sz="0" w:space="0" w:color="auto"/>
        <w:left w:val="none" w:sz="0" w:space="0" w:color="auto"/>
        <w:bottom w:val="none" w:sz="0" w:space="0" w:color="auto"/>
        <w:right w:val="none" w:sz="0" w:space="0" w:color="auto"/>
      </w:divBdr>
    </w:div>
    <w:div w:id="1181314215">
      <w:bodyDiv w:val="1"/>
      <w:marLeft w:val="0"/>
      <w:marRight w:val="0"/>
      <w:marTop w:val="0"/>
      <w:marBottom w:val="0"/>
      <w:divBdr>
        <w:top w:val="none" w:sz="0" w:space="0" w:color="auto"/>
        <w:left w:val="none" w:sz="0" w:space="0" w:color="auto"/>
        <w:bottom w:val="none" w:sz="0" w:space="0" w:color="auto"/>
        <w:right w:val="none" w:sz="0" w:space="0" w:color="auto"/>
      </w:divBdr>
    </w:div>
    <w:div w:id="1182746768">
      <w:bodyDiv w:val="1"/>
      <w:marLeft w:val="0"/>
      <w:marRight w:val="0"/>
      <w:marTop w:val="0"/>
      <w:marBottom w:val="0"/>
      <w:divBdr>
        <w:top w:val="none" w:sz="0" w:space="0" w:color="auto"/>
        <w:left w:val="none" w:sz="0" w:space="0" w:color="auto"/>
        <w:bottom w:val="none" w:sz="0" w:space="0" w:color="auto"/>
        <w:right w:val="none" w:sz="0" w:space="0" w:color="auto"/>
      </w:divBdr>
    </w:div>
    <w:div w:id="1189180007">
      <w:bodyDiv w:val="1"/>
      <w:marLeft w:val="0"/>
      <w:marRight w:val="0"/>
      <w:marTop w:val="0"/>
      <w:marBottom w:val="0"/>
      <w:divBdr>
        <w:top w:val="none" w:sz="0" w:space="0" w:color="auto"/>
        <w:left w:val="none" w:sz="0" w:space="0" w:color="auto"/>
        <w:bottom w:val="none" w:sz="0" w:space="0" w:color="auto"/>
        <w:right w:val="none" w:sz="0" w:space="0" w:color="auto"/>
      </w:divBdr>
    </w:div>
    <w:div w:id="1198156925">
      <w:bodyDiv w:val="1"/>
      <w:marLeft w:val="0"/>
      <w:marRight w:val="0"/>
      <w:marTop w:val="0"/>
      <w:marBottom w:val="0"/>
      <w:divBdr>
        <w:top w:val="none" w:sz="0" w:space="0" w:color="auto"/>
        <w:left w:val="none" w:sz="0" w:space="0" w:color="auto"/>
        <w:bottom w:val="none" w:sz="0" w:space="0" w:color="auto"/>
        <w:right w:val="none" w:sz="0" w:space="0" w:color="auto"/>
      </w:divBdr>
    </w:div>
    <w:div w:id="1198816653">
      <w:bodyDiv w:val="1"/>
      <w:marLeft w:val="0"/>
      <w:marRight w:val="0"/>
      <w:marTop w:val="0"/>
      <w:marBottom w:val="0"/>
      <w:divBdr>
        <w:top w:val="none" w:sz="0" w:space="0" w:color="auto"/>
        <w:left w:val="none" w:sz="0" w:space="0" w:color="auto"/>
        <w:bottom w:val="none" w:sz="0" w:space="0" w:color="auto"/>
        <w:right w:val="none" w:sz="0" w:space="0" w:color="auto"/>
      </w:divBdr>
    </w:div>
    <w:div w:id="1209605025">
      <w:bodyDiv w:val="1"/>
      <w:marLeft w:val="0"/>
      <w:marRight w:val="0"/>
      <w:marTop w:val="0"/>
      <w:marBottom w:val="0"/>
      <w:divBdr>
        <w:top w:val="none" w:sz="0" w:space="0" w:color="auto"/>
        <w:left w:val="none" w:sz="0" w:space="0" w:color="auto"/>
        <w:bottom w:val="none" w:sz="0" w:space="0" w:color="auto"/>
        <w:right w:val="none" w:sz="0" w:space="0" w:color="auto"/>
      </w:divBdr>
    </w:div>
    <w:div w:id="1222205040">
      <w:bodyDiv w:val="1"/>
      <w:marLeft w:val="0"/>
      <w:marRight w:val="0"/>
      <w:marTop w:val="0"/>
      <w:marBottom w:val="0"/>
      <w:divBdr>
        <w:top w:val="none" w:sz="0" w:space="0" w:color="auto"/>
        <w:left w:val="none" w:sz="0" w:space="0" w:color="auto"/>
        <w:bottom w:val="none" w:sz="0" w:space="0" w:color="auto"/>
        <w:right w:val="none" w:sz="0" w:space="0" w:color="auto"/>
      </w:divBdr>
    </w:div>
    <w:div w:id="1237672257">
      <w:bodyDiv w:val="1"/>
      <w:marLeft w:val="0"/>
      <w:marRight w:val="0"/>
      <w:marTop w:val="0"/>
      <w:marBottom w:val="0"/>
      <w:divBdr>
        <w:top w:val="none" w:sz="0" w:space="0" w:color="auto"/>
        <w:left w:val="none" w:sz="0" w:space="0" w:color="auto"/>
        <w:bottom w:val="none" w:sz="0" w:space="0" w:color="auto"/>
        <w:right w:val="none" w:sz="0" w:space="0" w:color="auto"/>
      </w:divBdr>
    </w:div>
    <w:div w:id="1242905138">
      <w:bodyDiv w:val="1"/>
      <w:marLeft w:val="0"/>
      <w:marRight w:val="0"/>
      <w:marTop w:val="0"/>
      <w:marBottom w:val="0"/>
      <w:divBdr>
        <w:top w:val="none" w:sz="0" w:space="0" w:color="auto"/>
        <w:left w:val="none" w:sz="0" w:space="0" w:color="auto"/>
        <w:bottom w:val="none" w:sz="0" w:space="0" w:color="auto"/>
        <w:right w:val="none" w:sz="0" w:space="0" w:color="auto"/>
      </w:divBdr>
    </w:div>
    <w:div w:id="1245064210">
      <w:bodyDiv w:val="1"/>
      <w:marLeft w:val="0"/>
      <w:marRight w:val="0"/>
      <w:marTop w:val="0"/>
      <w:marBottom w:val="0"/>
      <w:divBdr>
        <w:top w:val="none" w:sz="0" w:space="0" w:color="auto"/>
        <w:left w:val="none" w:sz="0" w:space="0" w:color="auto"/>
        <w:bottom w:val="none" w:sz="0" w:space="0" w:color="auto"/>
        <w:right w:val="none" w:sz="0" w:space="0" w:color="auto"/>
      </w:divBdr>
    </w:div>
    <w:div w:id="1245064945">
      <w:bodyDiv w:val="1"/>
      <w:marLeft w:val="0"/>
      <w:marRight w:val="0"/>
      <w:marTop w:val="0"/>
      <w:marBottom w:val="0"/>
      <w:divBdr>
        <w:top w:val="none" w:sz="0" w:space="0" w:color="auto"/>
        <w:left w:val="none" w:sz="0" w:space="0" w:color="auto"/>
        <w:bottom w:val="none" w:sz="0" w:space="0" w:color="auto"/>
        <w:right w:val="none" w:sz="0" w:space="0" w:color="auto"/>
      </w:divBdr>
    </w:div>
    <w:div w:id="1246840829">
      <w:bodyDiv w:val="1"/>
      <w:marLeft w:val="0"/>
      <w:marRight w:val="0"/>
      <w:marTop w:val="0"/>
      <w:marBottom w:val="0"/>
      <w:divBdr>
        <w:top w:val="none" w:sz="0" w:space="0" w:color="auto"/>
        <w:left w:val="none" w:sz="0" w:space="0" w:color="auto"/>
        <w:bottom w:val="none" w:sz="0" w:space="0" w:color="auto"/>
        <w:right w:val="none" w:sz="0" w:space="0" w:color="auto"/>
      </w:divBdr>
    </w:div>
    <w:div w:id="1249343510">
      <w:bodyDiv w:val="1"/>
      <w:marLeft w:val="0"/>
      <w:marRight w:val="0"/>
      <w:marTop w:val="0"/>
      <w:marBottom w:val="0"/>
      <w:divBdr>
        <w:top w:val="none" w:sz="0" w:space="0" w:color="auto"/>
        <w:left w:val="none" w:sz="0" w:space="0" w:color="auto"/>
        <w:bottom w:val="none" w:sz="0" w:space="0" w:color="auto"/>
        <w:right w:val="none" w:sz="0" w:space="0" w:color="auto"/>
      </w:divBdr>
    </w:div>
    <w:div w:id="1251625947">
      <w:bodyDiv w:val="1"/>
      <w:marLeft w:val="0"/>
      <w:marRight w:val="0"/>
      <w:marTop w:val="0"/>
      <w:marBottom w:val="0"/>
      <w:divBdr>
        <w:top w:val="none" w:sz="0" w:space="0" w:color="auto"/>
        <w:left w:val="none" w:sz="0" w:space="0" w:color="auto"/>
        <w:bottom w:val="none" w:sz="0" w:space="0" w:color="auto"/>
        <w:right w:val="none" w:sz="0" w:space="0" w:color="auto"/>
      </w:divBdr>
    </w:div>
    <w:div w:id="1260062321">
      <w:bodyDiv w:val="1"/>
      <w:marLeft w:val="0"/>
      <w:marRight w:val="0"/>
      <w:marTop w:val="0"/>
      <w:marBottom w:val="0"/>
      <w:divBdr>
        <w:top w:val="none" w:sz="0" w:space="0" w:color="auto"/>
        <w:left w:val="none" w:sz="0" w:space="0" w:color="auto"/>
        <w:bottom w:val="none" w:sz="0" w:space="0" w:color="auto"/>
        <w:right w:val="none" w:sz="0" w:space="0" w:color="auto"/>
      </w:divBdr>
    </w:div>
    <w:div w:id="1265259631">
      <w:bodyDiv w:val="1"/>
      <w:marLeft w:val="0"/>
      <w:marRight w:val="0"/>
      <w:marTop w:val="0"/>
      <w:marBottom w:val="0"/>
      <w:divBdr>
        <w:top w:val="none" w:sz="0" w:space="0" w:color="auto"/>
        <w:left w:val="none" w:sz="0" w:space="0" w:color="auto"/>
        <w:bottom w:val="none" w:sz="0" w:space="0" w:color="auto"/>
        <w:right w:val="none" w:sz="0" w:space="0" w:color="auto"/>
      </w:divBdr>
    </w:div>
    <w:div w:id="1267890073">
      <w:bodyDiv w:val="1"/>
      <w:marLeft w:val="0"/>
      <w:marRight w:val="0"/>
      <w:marTop w:val="0"/>
      <w:marBottom w:val="0"/>
      <w:divBdr>
        <w:top w:val="none" w:sz="0" w:space="0" w:color="auto"/>
        <w:left w:val="none" w:sz="0" w:space="0" w:color="auto"/>
        <w:bottom w:val="none" w:sz="0" w:space="0" w:color="auto"/>
        <w:right w:val="none" w:sz="0" w:space="0" w:color="auto"/>
      </w:divBdr>
    </w:div>
    <w:div w:id="1271011805">
      <w:bodyDiv w:val="1"/>
      <w:marLeft w:val="0"/>
      <w:marRight w:val="0"/>
      <w:marTop w:val="0"/>
      <w:marBottom w:val="0"/>
      <w:divBdr>
        <w:top w:val="none" w:sz="0" w:space="0" w:color="auto"/>
        <w:left w:val="none" w:sz="0" w:space="0" w:color="auto"/>
        <w:bottom w:val="none" w:sz="0" w:space="0" w:color="auto"/>
        <w:right w:val="none" w:sz="0" w:space="0" w:color="auto"/>
      </w:divBdr>
    </w:div>
    <w:div w:id="1276710516">
      <w:bodyDiv w:val="1"/>
      <w:marLeft w:val="0"/>
      <w:marRight w:val="0"/>
      <w:marTop w:val="0"/>
      <w:marBottom w:val="0"/>
      <w:divBdr>
        <w:top w:val="none" w:sz="0" w:space="0" w:color="auto"/>
        <w:left w:val="none" w:sz="0" w:space="0" w:color="auto"/>
        <w:bottom w:val="none" w:sz="0" w:space="0" w:color="auto"/>
        <w:right w:val="none" w:sz="0" w:space="0" w:color="auto"/>
      </w:divBdr>
    </w:div>
    <w:div w:id="1278682914">
      <w:bodyDiv w:val="1"/>
      <w:marLeft w:val="0"/>
      <w:marRight w:val="0"/>
      <w:marTop w:val="0"/>
      <w:marBottom w:val="0"/>
      <w:divBdr>
        <w:top w:val="none" w:sz="0" w:space="0" w:color="auto"/>
        <w:left w:val="none" w:sz="0" w:space="0" w:color="auto"/>
        <w:bottom w:val="none" w:sz="0" w:space="0" w:color="auto"/>
        <w:right w:val="none" w:sz="0" w:space="0" w:color="auto"/>
      </w:divBdr>
    </w:div>
    <w:div w:id="1283850444">
      <w:bodyDiv w:val="1"/>
      <w:marLeft w:val="0"/>
      <w:marRight w:val="0"/>
      <w:marTop w:val="0"/>
      <w:marBottom w:val="0"/>
      <w:divBdr>
        <w:top w:val="none" w:sz="0" w:space="0" w:color="auto"/>
        <w:left w:val="none" w:sz="0" w:space="0" w:color="auto"/>
        <w:bottom w:val="none" w:sz="0" w:space="0" w:color="auto"/>
        <w:right w:val="none" w:sz="0" w:space="0" w:color="auto"/>
      </w:divBdr>
    </w:div>
    <w:div w:id="1288126118">
      <w:bodyDiv w:val="1"/>
      <w:marLeft w:val="0"/>
      <w:marRight w:val="0"/>
      <w:marTop w:val="0"/>
      <w:marBottom w:val="0"/>
      <w:divBdr>
        <w:top w:val="none" w:sz="0" w:space="0" w:color="auto"/>
        <w:left w:val="none" w:sz="0" w:space="0" w:color="auto"/>
        <w:bottom w:val="none" w:sz="0" w:space="0" w:color="auto"/>
        <w:right w:val="none" w:sz="0" w:space="0" w:color="auto"/>
      </w:divBdr>
    </w:div>
    <w:div w:id="1293175109">
      <w:bodyDiv w:val="1"/>
      <w:marLeft w:val="0"/>
      <w:marRight w:val="0"/>
      <w:marTop w:val="0"/>
      <w:marBottom w:val="0"/>
      <w:divBdr>
        <w:top w:val="none" w:sz="0" w:space="0" w:color="auto"/>
        <w:left w:val="none" w:sz="0" w:space="0" w:color="auto"/>
        <w:bottom w:val="none" w:sz="0" w:space="0" w:color="auto"/>
        <w:right w:val="none" w:sz="0" w:space="0" w:color="auto"/>
      </w:divBdr>
    </w:div>
    <w:div w:id="1294018111">
      <w:bodyDiv w:val="1"/>
      <w:marLeft w:val="0"/>
      <w:marRight w:val="0"/>
      <w:marTop w:val="0"/>
      <w:marBottom w:val="0"/>
      <w:divBdr>
        <w:top w:val="none" w:sz="0" w:space="0" w:color="auto"/>
        <w:left w:val="none" w:sz="0" w:space="0" w:color="auto"/>
        <w:bottom w:val="none" w:sz="0" w:space="0" w:color="auto"/>
        <w:right w:val="none" w:sz="0" w:space="0" w:color="auto"/>
      </w:divBdr>
    </w:div>
    <w:div w:id="1297103691">
      <w:bodyDiv w:val="1"/>
      <w:marLeft w:val="0"/>
      <w:marRight w:val="0"/>
      <w:marTop w:val="0"/>
      <w:marBottom w:val="0"/>
      <w:divBdr>
        <w:top w:val="none" w:sz="0" w:space="0" w:color="auto"/>
        <w:left w:val="none" w:sz="0" w:space="0" w:color="auto"/>
        <w:bottom w:val="none" w:sz="0" w:space="0" w:color="auto"/>
        <w:right w:val="none" w:sz="0" w:space="0" w:color="auto"/>
      </w:divBdr>
    </w:div>
    <w:div w:id="1299611178">
      <w:bodyDiv w:val="1"/>
      <w:marLeft w:val="0"/>
      <w:marRight w:val="0"/>
      <w:marTop w:val="0"/>
      <w:marBottom w:val="0"/>
      <w:divBdr>
        <w:top w:val="none" w:sz="0" w:space="0" w:color="auto"/>
        <w:left w:val="none" w:sz="0" w:space="0" w:color="auto"/>
        <w:bottom w:val="none" w:sz="0" w:space="0" w:color="auto"/>
        <w:right w:val="none" w:sz="0" w:space="0" w:color="auto"/>
      </w:divBdr>
    </w:div>
    <w:div w:id="1304582186">
      <w:bodyDiv w:val="1"/>
      <w:marLeft w:val="0"/>
      <w:marRight w:val="0"/>
      <w:marTop w:val="0"/>
      <w:marBottom w:val="0"/>
      <w:divBdr>
        <w:top w:val="none" w:sz="0" w:space="0" w:color="auto"/>
        <w:left w:val="none" w:sz="0" w:space="0" w:color="auto"/>
        <w:bottom w:val="none" w:sz="0" w:space="0" w:color="auto"/>
        <w:right w:val="none" w:sz="0" w:space="0" w:color="auto"/>
      </w:divBdr>
    </w:div>
    <w:div w:id="1308510657">
      <w:bodyDiv w:val="1"/>
      <w:marLeft w:val="0"/>
      <w:marRight w:val="0"/>
      <w:marTop w:val="0"/>
      <w:marBottom w:val="0"/>
      <w:divBdr>
        <w:top w:val="none" w:sz="0" w:space="0" w:color="auto"/>
        <w:left w:val="none" w:sz="0" w:space="0" w:color="auto"/>
        <w:bottom w:val="none" w:sz="0" w:space="0" w:color="auto"/>
        <w:right w:val="none" w:sz="0" w:space="0" w:color="auto"/>
      </w:divBdr>
    </w:div>
    <w:div w:id="1309700509">
      <w:bodyDiv w:val="1"/>
      <w:marLeft w:val="0"/>
      <w:marRight w:val="0"/>
      <w:marTop w:val="0"/>
      <w:marBottom w:val="0"/>
      <w:divBdr>
        <w:top w:val="none" w:sz="0" w:space="0" w:color="auto"/>
        <w:left w:val="none" w:sz="0" w:space="0" w:color="auto"/>
        <w:bottom w:val="none" w:sz="0" w:space="0" w:color="auto"/>
        <w:right w:val="none" w:sz="0" w:space="0" w:color="auto"/>
      </w:divBdr>
    </w:div>
    <w:div w:id="1312324185">
      <w:bodyDiv w:val="1"/>
      <w:marLeft w:val="0"/>
      <w:marRight w:val="0"/>
      <w:marTop w:val="0"/>
      <w:marBottom w:val="0"/>
      <w:divBdr>
        <w:top w:val="none" w:sz="0" w:space="0" w:color="auto"/>
        <w:left w:val="none" w:sz="0" w:space="0" w:color="auto"/>
        <w:bottom w:val="none" w:sz="0" w:space="0" w:color="auto"/>
        <w:right w:val="none" w:sz="0" w:space="0" w:color="auto"/>
      </w:divBdr>
    </w:div>
    <w:div w:id="1314215491">
      <w:bodyDiv w:val="1"/>
      <w:marLeft w:val="0"/>
      <w:marRight w:val="0"/>
      <w:marTop w:val="0"/>
      <w:marBottom w:val="0"/>
      <w:divBdr>
        <w:top w:val="none" w:sz="0" w:space="0" w:color="auto"/>
        <w:left w:val="none" w:sz="0" w:space="0" w:color="auto"/>
        <w:bottom w:val="none" w:sz="0" w:space="0" w:color="auto"/>
        <w:right w:val="none" w:sz="0" w:space="0" w:color="auto"/>
      </w:divBdr>
    </w:div>
    <w:div w:id="1317682878">
      <w:bodyDiv w:val="1"/>
      <w:marLeft w:val="0"/>
      <w:marRight w:val="0"/>
      <w:marTop w:val="0"/>
      <w:marBottom w:val="0"/>
      <w:divBdr>
        <w:top w:val="none" w:sz="0" w:space="0" w:color="auto"/>
        <w:left w:val="none" w:sz="0" w:space="0" w:color="auto"/>
        <w:bottom w:val="none" w:sz="0" w:space="0" w:color="auto"/>
        <w:right w:val="none" w:sz="0" w:space="0" w:color="auto"/>
      </w:divBdr>
    </w:div>
    <w:div w:id="1321957836">
      <w:bodyDiv w:val="1"/>
      <w:marLeft w:val="0"/>
      <w:marRight w:val="0"/>
      <w:marTop w:val="0"/>
      <w:marBottom w:val="0"/>
      <w:divBdr>
        <w:top w:val="none" w:sz="0" w:space="0" w:color="auto"/>
        <w:left w:val="none" w:sz="0" w:space="0" w:color="auto"/>
        <w:bottom w:val="none" w:sz="0" w:space="0" w:color="auto"/>
        <w:right w:val="none" w:sz="0" w:space="0" w:color="auto"/>
      </w:divBdr>
    </w:div>
    <w:div w:id="1328634889">
      <w:bodyDiv w:val="1"/>
      <w:marLeft w:val="0"/>
      <w:marRight w:val="0"/>
      <w:marTop w:val="0"/>
      <w:marBottom w:val="0"/>
      <w:divBdr>
        <w:top w:val="none" w:sz="0" w:space="0" w:color="auto"/>
        <w:left w:val="none" w:sz="0" w:space="0" w:color="auto"/>
        <w:bottom w:val="none" w:sz="0" w:space="0" w:color="auto"/>
        <w:right w:val="none" w:sz="0" w:space="0" w:color="auto"/>
      </w:divBdr>
    </w:div>
    <w:div w:id="1330526854">
      <w:bodyDiv w:val="1"/>
      <w:marLeft w:val="0"/>
      <w:marRight w:val="0"/>
      <w:marTop w:val="0"/>
      <w:marBottom w:val="0"/>
      <w:divBdr>
        <w:top w:val="none" w:sz="0" w:space="0" w:color="auto"/>
        <w:left w:val="none" w:sz="0" w:space="0" w:color="auto"/>
        <w:bottom w:val="none" w:sz="0" w:space="0" w:color="auto"/>
        <w:right w:val="none" w:sz="0" w:space="0" w:color="auto"/>
      </w:divBdr>
    </w:div>
    <w:div w:id="1344820747">
      <w:bodyDiv w:val="1"/>
      <w:marLeft w:val="0"/>
      <w:marRight w:val="0"/>
      <w:marTop w:val="0"/>
      <w:marBottom w:val="0"/>
      <w:divBdr>
        <w:top w:val="none" w:sz="0" w:space="0" w:color="auto"/>
        <w:left w:val="none" w:sz="0" w:space="0" w:color="auto"/>
        <w:bottom w:val="none" w:sz="0" w:space="0" w:color="auto"/>
        <w:right w:val="none" w:sz="0" w:space="0" w:color="auto"/>
      </w:divBdr>
    </w:div>
    <w:div w:id="1345550702">
      <w:bodyDiv w:val="1"/>
      <w:marLeft w:val="0"/>
      <w:marRight w:val="0"/>
      <w:marTop w:val="0"/>
      <w:marBottom w:val="0"/>
      <w:divBdr>
        <w:top w:val="none" w:sz="0" w:space="0" w:color="auto"/>
        <w:left w:val="none" w:sz="0" w:space="0" w:color="auto"/>
        <w:bottom w:val="none" w:sz="0" w:space="0" w:color="auto"/>
        <w:right w:val="none" w:sz="0" w:space="0" w:color="auto"/>
      </w:divBdr>
    </w:div>
    <w:div w:id="1350788813">
      <w:bodyDiv w:val="1"/>
      <w:marLeft w:val="0"/>
      <w:marRight w:val="0"/>
      <w:marTop w:val="0"/>
      <w:marBottom w:val="0"/>
      <w:divBdr>
        <w:top w:val="none" w:sz="0" w:space="0" w:color="auto"/>
        <w:left w:val="none" w:sz="0" w:space="0" w:color="auto"/>
        <w:bottom w:val="none" w:sz="0" w:space="0" w:color="auto"/>
        <w:right w:val="none" w:sz="0" w:space="0" w:color="auto"/>
      </w:divBdr>
    </w:div>
    <w:div w:id="1358041718">
      <w:bodyDiv w:val="1"/>
      <w:marLeft w:val="0"/>
      <w:marRight w:val="0"/>
      <w:marTop w:val="0"/>
      <w:marBottom w:val="0"/>
      <w:divBdr>
        <w:top w:val="none" w:sz="0" w:space="0" w:color="auto"/>
        <w:left w:val="none" w:sz="0" w:space="0" w:color="auto"/>
        <w:bottom w:val="none" w:sz="0" w:space="0" w:color="auto"/>
        <w:right w:val="none" w:sz="0" w:space="0" w:color="auto"/>
      </w:divBdr>
    </w:div>
    <w:div w:id="1360668391">
      <w:bodyDiv w:val="1"/>
      <w:marLeft w:val="0"/>
      <w:marRight w:val="0"/>
      <w:marTop w:val="0"/>
      <w:marBottom w:val="0"/>
      <w:divBdr>
        <w:top w:val="none" w:sz="0" w:space="0" w:color="auto"/>
        <w:left w:val="none" w:sz="0" w:space="0" w:color="auto"/>
        <w:bottom w:val="none" w:sz="0" w:space="0" w:color="auto"/>
        <w:right w:val="none" w:sz="0" w:space="0" w:color="auto"/>
      </w:divBdr>
    </w:div>
    <w:div w:id="1362707091">
      <w:bodyDiv w:val="1"/>
      <w:marLeft w:val="0"/>
      <w:marRight w:val="0"/>
      <w:marTop w:val="0"/>
      <w:marBottom w:val="0"/>
      <w:divBdr>
        <w:top w:val="none" w:sz="0" w:space="0" w:color="auto"/>
        <w:left w:val="none" w:sz="0" w:space="0" w:color="auto"/>
        <w:bottom w:val="none" w:sz="0" w:space="0" w:color="auto"/>
        <w:right w:val="none" w:sz="0" w:space="0" w:color="auto"/>
      </w:divBdr>
    </w:div>
    <w:div w:id="1364401520">
      <w:bodyDiv w:val="1"/>
      <w:marLeft w:val="0"/>
      <w:marRight w:val="0"/>
      <w:marTop w:val="0"/>
      <w:marBottom w:val="0"/>
      <w:divBdr>
        <w:top w:val="none" w:sz="0" w:space="0" w:color="auto"/>
        <w:left w:val="none" w:sz="0" w:space="0" w:color="auto"/>
        <w:bottom w:val="none" w:sz="0" w:space="0" w:color="auto"/>
        <w:right w:val="none" w:sz="0" w:space="0" w:color="auto"/>
      </w:divBdr>
    </w:div>
    <w:div w:id="1366906093">
      <w:bodyDiv w:val="1"/>
      <w:marLeft w:val="0"/>
      <w:marRight w:val="0"/>
      <w:marTop w:val="0"/>
      <w:marBottom w:val="0"/>
      <w:divBdr>
        <w:top w:val="none" w:sz="0" w:space="0" w:color="auto"/>
        <w:left w:val="none" w:sz="0" w:space="0" w:color="auto"/>
        <w:bottom w:val="none" w:sz="0" w:space="0" w:color="auto"/>
        <w:right w:val="none" w:sz="0" w:space="0" w:color="auto"/>
      </w:divBdr>
    </w:div>
    <w:div w:id="1367826412">
      <w:bodyDiv w:val="1"/>
      <w:marLeft w:val="0"/>
      <w:marRight w:val="0"/>
      <w:marTop w:val="0"/>
      <w:marBottom w:val="0"/>
      <w:divBdr>
        <w:top w:val="none" w:sz="0" w:space="0" w:color="auto"/>
        <w:left w:val="none" w:sz="0" w:space="0" w:color="auto"/>
        <w:bottom w:val="none" w:sz="0" w:space="0" w:color="auto"/>
        <w:right w:val="none" w:sz="0" w:space="0" w:color="auto"/>
      </w:divBdr>
    </w:div>
    <w:div w:id="1387028171">
      <w:bodyDiv w:val="1"/>
      <w:marLeft w:val="0"/>
      <w:marRight w:val="0"/>
      <w:marTop w:val="0"/>
      <w:marBottom w:val="0"/>
      <w:divBdr>
        <w:top w:val="none" w:sz="0" w:space="0" w:color="auto"/>
        <w:left w:val="none" w:sz="0" w:space="0" w:color="auto"/>
        <w:bottom w:val="none" w:sz="0" w:space="0" w:color="auto"/>
        <w:right w:val="none" w:sz="0" w:space="0" w:color="auto"/>
      </w:divBdr>
    </w:div>
    <w:div w:id="1389263241">
      <w:bodyDiv w:val="1"/>
      <w:marLeft w:val="0"/>
      <w:marRight w:val="0"/>
      <w:marTop w:val="0"/>
      <w:marBottom w:val="0"/>
      <w:divBdr>
        <w:top w:val="none" w:sz="0" w:space="0" w:color="auto"/>
        <w:left w:val="none" w:sz="0" w:space="0" w:color="auto"/>
        <w:bottom w:val="none" w:sz="0" w:space="0" w:color="auto"/>
        <w:right w:val="none" w:sz="0" w:space="0" w:color="auto"/>
      </w:divBdr>
    </w:div>
    <w:div w:id="1395394265">
      <w:bodyDiv w:val="1"/>
      <w:marLeft w:val="0"/>
      <w:marRight w:val="0"/>
      <w:marTop w:val="0"/>
      <w:marBottom w:val="0"/>
      <w:divBdr>
        <w:top w:val="none" w:sz="0" w:space="0" w:color="auto"/>
        <w:left w:val="none" w:sz="0" w:space="0" w:color="auto"/>
        <w:bottom w:val="none" w:sz="0" w:space="0" w:color="auto"/>
        <w:right w:val="none" w:sz="0" w:space="0" w:color="auto"/>
      </w:divBdr>
    </w:div>
    <w:div w:id="1396508085">
      <w:bodyDiv w:val="1"/>
      <w:marLeft w:val="0"/>
      <w:marRight w:val="0"/>
      <w:marTop w:val="0"/>
      <w:marBottom w:val="0"/>
      <w:divBdr>
        <w:top w:val="none" w:sz="0" w:space="0" w:color="auto"/>
        <w:left w:val="none" w:sz="0" w:space="0" w:color="auto"/>
        <w:bottom w:val="none" w:sz="0" w:space="0" w:color="auto"/>
        <w:right w:val="none" w:sz="0" w:space="0" w:color="auto"/>
      </w:divBdr>
    </w:div>
    <w:div w:id="1408962522">
      <w:bodyDiv w:val="1"/>
      <w:marLeft w:val="0"/>
      <w:marRight w:val="0"/>
      <w:marTop w:val="0"/>
      <w:marBottom w:val="0"/>
      <w:divBdr>
        <w:top w:val="none" w:sz="0" w:space="0" w:color="auto"/>
        <w:left w:val="none" w:sz="0" w:space="0" w:color="auto"/>
        <w:bottom w:val="none" w:sz="0" w:space="0" w:color="auto"/>
        <w:right w:val="none" w:sz="0" w:space="0" w:color="auto"/>
      </w:divBdr>
    </w:div>
    <w:div w:id="1420984004">
      <w:bodyDiv w:val="1"/>
      <w:marLeft w:val="0"/>
      <w:marRight w:val="0"/>
      <w:marTop w:val="0"/>
      <w:marBottom w:val="0"/>
      <w:divBdr>
        <w:top w:val="none" w:sz="0" w:space="0" w:color="auto"/>
        <w:left w:val="none" w:sz="0" w:space="0" w:color="auto"/>
        <w:bottom w:val="none" w:sz="0" w:space="0" w:color="auto"/>
        <w:right w:val="none" w:sz="0" w:space="0" w:color="auto"/>
      </w:divBdr>
    </w:div>
    <w:div w:id="1422797249">
      <w:bodyDiv w:val="1"/>
      <w:marLeft w:val="0"/>
      <w:marRight w:val="0"/>
      <w:marTop w:val="0"/>
      <w:marBottom w:val="0"/>
      <w:divBdr>
        <w:top w:val="none" w:sz="0" w:space="0" w:color="auto"/>
        <w:left w:val="none" w:sz="0" w:space="0" w:color="auto"/>
        <w:bottom w:val="none" w:sz="0" w:space="0" w:color="auto"/>
        <w:right w:val="none" w:sz="0" w:space="0" w:color="auto"/>
      </w:divBdr>
    </w:div>
    <w:div w:id="1422990364">
      <w:bodyDiv w:val="1"/>
      <w:marLeft w:val="0"/>
      <w:marRight w:val="0"/>
      <w:marTop w:val="0"/>
      <w:marBottom w:val="0"/>
      <w:divBdr>
        <w:top w:val="none" w:sz="0" w:space="0" w:color="auto"/>
        <w:left w:val="none" w:sz="0" w:space="0" w:color="auto"/>
        <w:bottom w:val="none" w:sz="0" w:space="0" w:color="auto"/>
        <w:right w:val="none" w:sz="0" w:space="0" w:color="auto"/>
      </w:divBdr>
    </w:div>
    <w:div w:id="1431582075">
      <w:bodyDiv w:val="1"/>
      <w:marLeft w:val="0"/>
      <w:marRight w:val="0"/>
      <w:marTop w:val="0"/>
      <w:marBottom w:val="0"/>
      <w:divBdr>
        <w:top w:val="none" w:sz="0" w:space="0" w:color="auto"/>
        <w:left w:val="none" w:sz="0" w:space="0" w:color="auto"/>
        <w:bottom w:val="none" w:sz="0" w:space="0" w:color="auto"/>
        <w:right w:val="none" w:sz="0" w:space="0" w:color="auto"/>
      </w:divBdr>
    </w:div>
    <w:div w:id="1434091046">
      <w:bodyDiv w:val="1"/>
      <w:marLeft w:val="0"/>
      <w:marRight w:val="0"/>
      <w:marTop w:val="0"/>
      <w:marBottom w:val="0"/>
      <w:divBdr>
        <w:top w:val="none" w:sz="0" w:space="0" w:color="auto"/>
        <w:left w:val="none" w:sz="0" w:space="0" w:color="auto"/>
        <w:bottom w:val="none" w:sz="0" w:space="0" w:color="auto"/>
        <w:right w:val="none" w:sz="0" w:space="0" w:color="auto"/>
      </w:divBdr>
    </w:div>
    <w:div w:id="1437676558">
      <w:bodyDiv w:val="1"/>
      <w:marLeft w:val="0"/>
      <w:marRight w:val="0"/>
      <w:marTop w:val="0"/>
      <w:marBottom w:val="0"/>
      <w:divBdr>
        <w:top w:val="none" w:sz="0" w:space="0" w:color="auto"/>
        <w:left w:val="none" w:sz="0" w:space="0" w:color="auto"/>
        <w:bottom w:val="none" w:sz="0" w:space="0" w:color="auto"/>
        <w:right w:val="none" w:sz="0" w:space="0" w:color="auto"/>
      </w:divBdr>
    </w:div>
    <w:div w:id="1447387234">
      <w:bodyDiv w:val="1"/>
      <w:marLeft w:val="0"/>
      <w:marRight w:val="0"/>
      <w:marTop w:val="0"/>
      <w:marBottom w:val="0"/>
      <w:divBdr>
        <w:top w:val="none" w:sz="0" w:space="0" w:color="auto"/>
        <w:left w:val="none" w:sz="0" w:space="0" w:color="auto"/>
        <w:bottom w:val="none" w:sz="0" w:space="0" w:color="auto"/>
        <w:right w:val="none" w:sz="0" w:space="0" w:color="auto"/>
      </w:divBdr>
    </w:div>
    <w:div w:id="1457867886">
      <w:bodyDiv w:val="1"/>
      <w:marLeft w:val="0"/>
      <w:marRight w:val="0"/>
      <w:marTop w:val="0"/>
      <w:marBottom w:val="0"/>
      <w:divBdr>
        <w:top w:val="none" w:sz="0" w:space="0" w:color="auto"/>
        <w:left w:val="none" w:sz="0" w:space="0" w:color="auto"/>
        <w:bottom w:val="none" w:sz="0" w:space="0" w:color="auto"/>
        <w:right w:val="none" w:sz="0" w:space="0" w:color="auto"/>
      </w:divBdr>
    </w:div>
    <w:div w:id="1461996562">
      <w:bodyDiv w:val="1"/>
      <w:marLeft w:val="0"/>
      <w:marRight w:val="0"/>
      <w:marTop w:val="0"/>
      <w:marBottom w:val="0"/>
      <w:divBdr>
        <w:top w:val="none" w:sz="0" w:space="0" w:color="auto"/>
        <w:left w:val="none" w:sz="0" w:space="0" w:color="auto"/>
        <w:bottom w:val="none" w:sz="0" w:space="0" w:color="auto"/>
        <w:right w:val="none" w:sz="0" w:space="0" w:color="auto"/>
      </w:divBdr>
    </w:div>
    <w:div w:id="1469779576">
      <w:bodyDiv w:val="1"/>
      <w:marLeft w:val="0"/>
      <w:marRight w:val="0"/>
      <w:marTop w:val="0"/>
      <w:marBottom w:val="0"/>
      <w:divBdr>
        <w:top w:val="none" w:sz="0" w:space="0" w:color="auto"/>
        <w:left w:val="none" w:sz="0" w:space="0" w:color="auto"/>
        <w:bottom w:val="none" w:sz="0" w:space="0" w:color="auto"/>
        <w:right w:val="none" w:sz="0" w:space="0" w:color="auto"/>
      </w:divBdr>
    </w:div>
    <w:div w:id="1470249499">
      <w:bodyDiv w:val="1"/>
      <w:marLeft w:val="0"/>
      <w:marRight w:val="0"/>
      <w:marTop w:val="0"/>
      <w:marBottom w:val="0"/>
      <w:divBdr>
        <w:top w:val="none" w:sz="0" w:space="0" w:color="auto"/>
        <w:left w:val="none" w:sz="0" w:space="0" w:color="auto"/>
        <w:bottom w:val="none" w:sz="0" w:space="0" w:color="auto"/>
        <w:right w:val="none" w:sz="0" w:space="0" w:color="auto"/>
      </w:divBdr>
    </w:div>
    <w:div w:id="1477063908">
      <w:bodyDiv w:val="1"/>
      <w:marLeft w:val="0"/>
      <w:marRight w:val="0"/>
      <w:marTop w:val="0"/>
      <w:marBottom w:val="0"/>
      <w:divBdr>
        <w:top w:val="none" w:sz="0" w:space="0" w:color="auto"/>
        <w:left w:val="none" w:sz="0" w:space="0" w:color="auto"/>
        <w:bottom w:val="none" w:sz="0" w:space="0" w:color="auto"/>
        <w:right w:val="none" w:sz="0" w:space="0" w:color="auto"/>
      </w:divBdr>
    </w:div>
    <w:div w:id="1483423557">
      <w:bodyDiv w:val="1"/>
      <w:marLeft w:val="0"/>
      <w:marRight w:val="0"/>
      <w:marTop w:val="0"/>
      <w:marBottom w:val="0"/>
      <w:divBdr>
        <w:top w:val="none" w:sz="0" w:space="0" w:color="auto"/>
        <w:left w:val="none" w:sz="0" w:space="0" w:color="auto"/>
        <w:bottom w:val="none" w:sz="0" w:space="0" w:color="auto"/>
        <w:right w:val="none" w:sz="0" w:space="0" w:color="auto"/>
      </w:divBdr>
    </w:div>
    <w:div w:id="1488941656">
      <w:bodyDiv w:val="1"/>
      <w:marLeft w:val="0"/>
      <w:marRight w:val="0"/>
      <w:marTop w:val="0"/>
      <w:marBottom w:val="0"/>
      <w:divBdr>
        <w:top w:val="none" w:sz="0" w:space="0" w:color="auto"/>
        <w:left w:val="none" w:sz="0" w:space="0" w:color="auto"/>
        <w:bottom w:val="none" w:sz="0" w:space="0" w:color="auto"/>
        <w:right w:val="none" w:sz="0" w:space="0" w:color="auto"/>
      </w:divBdr>
    </w:div>
    <w:div w:id="1489782190">
      <w:bodyDiv w:val="1"/>
      <w:marLeft w:val="0"/>
      <w:marRight w:val="0"/>
      <w:marTop w:val="0"/>
      <w:marBottom w:val="0"/>
      <w:divBdr>
        <w:top w:val="none" w:sz="0" w:space="0" w:color="auto"/>
        <w:left w:val="none" w:sz="0" w:space="0" w:color="auto"/>
        <w:bottom w:val="none" w:sz="0" w:space="0" w:color="auto"/>
        <w:right w:val="none" w:sz="0" w:space="0" w:color="auto"/>
      </w:divBdr>
    </w:div>
    <w:div w:id="1492256337">
      <w:bodyDiv w:val="1"/>
      <w:marLeft w:val="0"/>
      <w:marRight w:val="0"/>
      <w:marTop w:val="0"/>
      <w:marBottom w:val="0"/>
      <w:divBdr>
        <w:top w:val="none" w:sz="0" w:space="0" w:color="auto"/>
        <w:left w:val="none" w:sz="0" w:space="0" w:color="auto"/>
        <w:bottom w:val="none" w:sz="0" w:space="0" w:color="auto"/>
        <w:right w:val="none" w:sz="0" w:space="0" w:color="auto"/>
      </w:divBdr>
    </w:div>
    <w:div w:id="1498837469">
      <w:bodyDiv w:val="1"/>
      <w:marLeft w:val="0"/>
      <w:marRight w:val="0"/>
      <w:marTop w:val="0"/>
      <w:marBottom w:val="0"/>
      <w:divBdr>
        <w:top w:val="none" w:sz="0" w:space="0" w:color="auto"/>
        <w:left w:val="none" w:sz="0" w:space="0" w:color="auto"/>
        <w:bottom w:val="none" w:sz="0" w:space="0" w:color="auto"/>
        <w:right w:val="none" w:sz="0" w:space="0" w:color="auto"/>
      </w:divBdr>
    </w:div>
    <w:div w:id="1500923569">
      <w:bodyDiv w:val="1"/>
      <w:marLeft w:val="0"/>
      <w:marRight w:val="0"/>
      <w:marTop w:val="0"/>
      <w:marBottom w:val="0"/>
      <w:divBdr>
        <w:top w:val="none" w:sz="0" w:space="0" w:color="auto"/>
        <w:left w:val="none" w:sz="0" w:space="0" w:color="auto"/>
        <w:bottom w:val="none" w:sz="0" w:space="0" w:color="auto"/>
        <w:right w:val="none" w:sz="0" w:space="0" w:color="auto"/>
      </w:divBdr>
    </w:div>
    <w:div w:id="1502889021">
      <w:bodyDiv w:val="1"/>
      <w:marLeft w:val="0"/>
      <w:marRight w:val="0"/>
      <w:marTop w:val="0"/>
      <w:marBottom w:val="0"/>
      <w:divBdr>
        <w:top w:val="none" w:sz="0" w:space="0" w:color="auto"/>
        <w:left w:val="none" w:sz="0" w:space="0" w:color="auto"/>
        <w:bottom w:val="none" w:sz="0" w:space="0" w:color="auto"/>
        <w:right w:val="none" w:sz="0" w:space="0" w:color="auto"/>
      </w:divBdr>
    </w:div>
    <w:div w:id="1503396195">
      <w:bodyDiv w:val="1"/>
      <w:marLeft w:val="0"/>
      <w:marRight w:val="0"/>
      <w:marTop w:val="0"/>
      <w:marBottom w:val="0"/>
      <w:divBdr>
        <w:top w:val="none" w:sz="0" w:space="0" w:color="auto"/>
        <w:left w:val="none" w:sz="0" w:space="0" w:color="auto"/>
        <w:bottom w:val="none" w:sz="0" w:space="0" w:color="auto"/>
        <w:right w:val="none" w:sz="0" w:space="0" w:color="auto"/>
      </w:divBdr>
    </w:div>
    <w:div w:id="1504903246">
      <w:bodyDiv w:val="1"/>
      <w:marLeft w:val="0"/>
      <w:marRight w:val="0"/>
      <w:marTop w:val="0"/>
      <w:marBottom w:val="0"/>
      <w:divBdr>
        <w:top w:val="none" w:sz="0" w:space="0" w:color="auto"/>
        <w:left w:val="none" w:sz="0" w:space="0" w:color="auto"/>
        <w:bottom w:val="none" w:sz="0" w:space="0" w:color="auto"/>
        <w:right w:val="none" w:sz="0" w:space="0" w:color="auto"/>
      </w:divBdr>
    </w:div>
    <w:div w:id="1505239715">
      <w:bodyDiv w:val="1"/>
      <w:marLeft w:val="0"/>
      <w:marRight w:val="0"/>
      <w:marTop w:val="0"/>
      <w:marBottom w:val="0"/>
      <w:divBdr>
        <w:top w:val="none" w:sz="0" w:space="0" w:color="auto"/>
        <w:left w:val="none" w:sz="0" w:space="0" w:color="auto"/>
        <w:bottom w:val="none" w:sz="0" w:space="0" w:color="auto"/>
        <w:right w:val="none" w:sz="0" w:space="0" w:color="auto"/>
      </w:divBdr>
    </w:div>
    <w:div w:id="1505318970">
      <w:bodyDiv w:val="1"/>
      <w:marLeft w:val="0"/>
      <w:marRight w:val="0"/>
      <w:marTop w:val="0"/>
      <w:marBottom w:val="0"/>
      <w:divBdr>
        <w:top w:val="none" w:sz="0" w:space="0" w:color="auto"/>
        <w:left w:val="none" w:sz="0" w:space="0" w:color="auto"/>
        <w:bottom w:val="none" w:sz="0" w:space="0" w:color="auto"/>
        <w:right w:val="none" w:sz="0" w:space="0" w:color="auto"/>
      </w:divBdr>
    </w:div>
    <w:div w:id="1507134573">
      <w:bodyDiv w:val="1"/>
      <w:marLeft w:val="0"/>
      <w:marRight w:val="0"/>
      <w:marTop w:val="0"/>
      <w:marBottom w:val="0"/>
      <w:divBdr>
        <w:top w:val="none" w:sz="0" w:space="0" w:color="auto"/>
        <w:left w:val="none" w:sz="0" w:space="0" w:color="auto"/>
        <w:bottom w:val="none" w:sz="0" w:space="0" w:color="auto"/>
        <w:right w:val="none" w:sz="0" w:space="0" w:color="auto"/>
      </w:divBdr>
    </w:div>
    <w:div w:id="1507667367">
      <w:bodyDiv w:val="1"/>
      <w:marLeft w:val="0"/>
      <w:marRight w:val="0"/>
      <w:marTop w:val="0"/>
      <w:marBottom w:val="0"/>
      <w:divBdr>
        <w:top w:val="none" w:sz="0" w:space="0" w:color="auto"/>
        <w:left w:val="none" w:sz="0" w:space="0" w:color="auto"/>
        <w:bottom w:val="none" w:sz="0" w:space="0" w:color="auto"/>
        <w:right w:val="none" w:sz="0" w:space="0" w:color="auto"/>
      </w:divBdr>
    </w:div>
    <w:div w:id="1508982692">
      <w:bodyDiv w:val="1"/>
      <w:marLeft w:val="0"/>
      <w:marRight w:val="0"/>
      <w:marTop w:val="0"/>
      <w:marBottom w:val="0"/>
      <w:divBdr>
        <w:top w:val="none" w:sz="0" w:space="0" w:color="auto"/>
        <w:left w:val="none" w:sz="0" w:space="0" w:color="auto"/>
        <w:bottom w:val="none" w:sz="0" w:space="0" w:color="auto"/>
        <w:right w:val="none" w:sz="0" w:space="0" w:color="auto"/>
      </w:divBdr>
    </w:div>
    <w:div w:id="1509099417">
      <w:bodyDiv w:val="1"/>
      <w:marLeft w:val="0"/>
      <w:marRight w:val="0"/>
      <w:marTop w:val="0"/>
      <w:marBottom w:val="0"/>
      <w:divBdr>
        <w:top w:val="none" w:sz="0" w:space="0" w:color="auto"/>
        <w:left w:val="none" w:sz="0" w:space="0" w:color="auto"/>
        <w:bottom w:val="none" w:sz="0" w:space="0" w:color="auto"/>
        <w:right w:val="none" w:sz="0" w:space="0" w:color="auto"/>
      </w:divBdr>
    </w:div>
    <w:div w:id="1512797252">
      <w:bodyDiv w:val="1"/>
      <w:marLeft w:val="0"/>
      <w:marRight w:val="0"/>
      <w:marTop w:val="0"/>
      <w:marBottom w:val="0"/>
      <w:divBdr>
        <w:top w:val="none" w:sz="0" w:space="0" w:color="auto"/>
        <w:left w:val="none" w:sz="0" w:space="0" w:color="auto"/>
        <w:bottom w:val="none" w:sz="0" w:space="0" w:color="auto"/>
        <w:right w:val="none" w:sz="0" w:space="0" w:color="auto"/>
      </w:divBdr>
    </w:div>
    <w:div w:id="1514607350">
      <w:bodyDiv w:val="1"/>
      <w:marLeft w:val="0"/>
      <w:marRight w:val="0"/>
      <w:marTop w:val="0"/>
      <w:marBottom w:val="0"/>
      <w:divBdr>
        <w:top w:val="none" w:sz="0" w:space="0" w:color="auto"/>
        <w:left w:val="none" w:sz="0" w:space="0" w:color="auto"/>
        <w:bottom w:val="none" w:sz="0" w:space="0" w:color="auto"/>
        <w:right w:val="none" w:sz="0" w:space="0" w:color="auto"/>
      </w:divBdr>
    </w:div>
    <w:div w:id="1532912481">
      <w:bodyDiv w:val="1"/>
      <w:marLeft w:val="0"/>
      <w:marRight w:val="0"/>
      <w:marTop w:val="0"/>
      <w:marBottom w:val="0"/>
      <w:divBdr>
        <w:top w:val="none" w:sz="0" w:space="0" w:color="auto"/>
        <w:left w:val="none" w:sz="0" w:space="0" w:color="auto"/>
        <w:bottom w:val="none" w:sz="0" w:space="0" w:color="auto"/>
        <w:right w:val="none" w:sz="0" w:space="0" w:color="auto"/>
      </w:divBdr>
    </w:div>
    <w:div w:id="1537159025">
      <w:bodyDiv w:val="1"/>
      <w:marLeft w:val="0"/>
      <w:marRight w:val="0"/>
      <w:marTop w:val="0"/>
      <w:marBottom w:val="0"/>
      <w:divBdr>
        <w:top w:val="none" w:sz="0" w:space="0" w:color="auto"/>
        <w:left w:val="none" w:sz="0" w:space="0" w:color="auto"/>
        <w:bottom w:val="none" w:sz="0" w:space="0" w:color="auto"/>
        <w:right w:val="none" w:sz="0" w:space="0" w:color="auto"/>
      </w:divBdr>
    </w:div>
    <w:div w:id="1540627564">
      <w:bodyDiv w:val="1"/>
      <w:marLeft w:val="0"/>
      <w:marRight w:val="0"/>
      <w:marTop w:val="0"/>
      <w:marBottom w:val="0"/>
      <w:divBdr>
        <w:top w:val="none" w:sz="0" w:space="0" w:color="auto"/>
        <w:left w:val="none" w:sz="0" w:space="0" w:color="auto"/>
        <w:bottom w:val="none" w:sz="0" w:space="0" w:color="auto"/>
        <w:right w:val="none" w:sz="0" w:space="0" w:color="auto"/>
      </w:divBdr>
    </w:div>
    <w:div w:id="1547909939">
      <w:bodyDiv w:val="1"/>
      <w:marLeft w:val="0"/>
      <w:marRight w:val="0"/>
      <w:marTop w:val="0"/>
      <w:marBottom w:val="0"/>
      <w:divBdr>
        <w:top w:val="none" w:sz="0" w:space="0" w:color="auto"/>
        <w:left w:val="none" w:sz="0" w:space="0" w:color="auto"/>
        <w:bottom w:val="none" w:sz="0" w:space="0" w:color="auto"/>
        <w:right w:val="none" w:sz="0" w:space="0" w:color="auto"/>
      </w:divBdr>
    </w:div>
    <w:div w:id="1551652215">
      <w:bodyDiv w:val="1"/>
      <w:marLeft w:val="0"/>
      <w:marRight w:val="0"/>
      <w:marTop w:val="0"/>
      <w:marBottom w:val="0"/>
      <w:divBdr>
        <w:top w:val="none" w:sz="0" w:space="0" w:color="auto"/>
        <w:left w:val="none" w:sz="0" w:space="0" w:color="auto"/>
        <w:bottom w:val="none" w:sz="0" w:space="0" w:color="auto"/>
        <w:right w:val="none" w:sz="0" w:space="0" w:color="auto"/>
      </w:divBdr>
    </w:div>
    <w:div w:id="1554849409">
      <w:bodyDiv w:val="1"/>
      <w:marLeft w:val="0"/>
      <w:marRight w:val="0"/>
      <w:marTop w:val="0"/>
      <w:marBottom w:val="0"/>
      <w:divBdr>
        <w:top w:val="none" w:sz="0" w:space="0" w:color="auto"/>
        <w:left w:val="none" w:sz="0" w:space="0" w:color="auto"/>
        <w:bottom w:val="none" w:sz="0" w:space="0" w:color="auto"/>
        <w:right w:val="none" w:sz="0" w:space="0" w:color="auto"/>
      </w:divBdr>
    </w:div>
    <w:div w:id="1556773396">
      <w:bodyDiv w:val="1"/>
      <w:marLeft w:val="0"/>
      <w:marRight w:val="0"/>
      <w:marTop w:val="0"/>
      <w:marBottom w:val="0"/>
      <w:divBdr>
        <w:top w:val="none" w:sz="0" w:space="0" w:color="auto"/>
        <w:left w:val="none" w:sz="0" w:space="0" w:color="auto"/>
        <w:bottom w:val="none" w:sz="0" w:space="0" w:color="auto"/>
        <w:right w:val="none" w:sz="0" w:space="0" w:color="auto"/>
      </w:divBdr>
    </w:div>
    <w:div w:id="1557815499">
      <w:bodyDiv w:val="1"/>
      <w:marLeft w:val="0"/>
      <w:marRight w:val="0"/>
      <w:marTop w:val="0"/>
      <w:marBottom w:val="0"/>
      <w:divBdr>
        <w:top w:val="none" w:sz="0" w:space="0" w:color="auto"/>
        <w:left w:val="none" w:sz="0" w:space="0" w:color="auto"/>
        <w:bottom w:val="none" w:sz="0" w:space="0" w:color="auto"/>
        <w:right w:val="none" w:sz="0" w:space="0" w:color="auto"/>
      </w:divBdr>
    </w:div>
    <w:div w:id="1559167494">
      <w:bodyDiv w:val="1"/>
      <w:marLeft w:val="0"/>
      <w:marRight w:val="0"/>
      <w:marTop w:val="0"/>
      <w:marBottom w:val="0"/>
      <w:divBdr>
        <w:top w:val="none" w:sz="0" w:space="0" w:color="auto"/>
        <w:left w:val="none" w:sz="0" w:space="0" w:color="auto"/>
        <w:bottom w:val="none" w:sz="0" w:space="0" w:color="auto"/>
        <w:right w:val="none" w:sz="0" w:space="0" w:color="auto"/>
      </w:divBdr>
    </w:div>
    <w:div w:id="1565682416">
      <w:bodyDiv w:val="1"/>
      <w:marLeft w:val="0"/>
      <w:marRight w:val="0"/>
      <w:marTop w:val="0"/>
      <w:marBottom w:val="0"/>
      <w:divBdr>
        <w:top w:val="none" w:sz="0" w:space="0" w:color="auto"/>
        <w:left w:val="none" w:sz="0" w:space="0" w:color="auto"/>
        <w:bottom w:val="none" w:sz="0" w:space="0" w:color="auto"/>
        <w:right w:val="none" w:sz="0" w:space="0" w:color="auto"/>
      </w:divBdr>
    </w:div>
    <w:div w:id="1572039791">
      <w:bodyDiv w:val="1"/>
      <w:marLeft w:val="0"/>
      <w:marRight w:val="0"/>
      <w:marTop w:val="0"/>
      <w:marBottom w:val="0"/>
      <w:divBdr>
        <w:top w:val="none" w:sz="0" w:space="0" w:color="auto"/>
        <w:left w:val="none" w:sz="0" w:space="0" w:color="auto"/>
        <w:bottom w:val="none" w:sz="0" w:space="0" w:color="auto"/>
        <w:right w:val="none" w:sz="0" w:space="0" w:color="auto"/>
      </w:divBdr>
    </w:div>
    <w:div w:id="1572426944">
      <w:bodyDiv w:val="1"/>
      <w:marLeft w:val="0"/>
      <w:marRight w:val="0"/>
      <w:marTop w:val="0"/>
      <w:marBottom w:val="0"/>
      <w:divBdr>
        <w:top w:val="none" w:sz="0" w:space="0" w:color="auto"/>
        <w:left w:val="none" w:sz="0" w:space="0" w:color="auto"/>
        <w:bottom w:val="none" w:sz="0" w:space="0" w:color="auto"/>
        <w:right w:val="none" w:sz="0" w:space="0" w:color="auto"/>
      </w:divBdr>
    </w:div>
    <w:div w:id="1585651103">
      <w:bodyDiv w:val="1"/>
      <w:marLeft w:val="0"/>
      <w:marRight w:val="0"/>
      <w:marTop w:val="0"/>
      <w:marBottom w:val="0"/>
      <w:divBdr>
        <w:top w:val="none" w:sz="0" w:space="0" w:color="auto"/>
        <w:left w:val="none" w:sz="0" w:space="0" w:color="auto"/>
        <w:bottom w:val="none" w:sz="0" w:space="0" w:color="auto"/>
        <w:right w:val="none" w:sz="0" w:space="0" w:color="auto"/>
      </w:divBdr>
    </w:div>
    <w:div w:id="1588078835">
      <w:bodyDiv w:val="1"/>
      <w:marLeft w:val="0"/>
      <w:marRight w:val="0"/>
      <w:marTop w:val="0"/>
      <w:marBottom w:val="0"/>
      <w:divBdr>
        <w:top w:val="none" w:sz="0" w:space="0" w:color="auto"/>
        <w:left w:val="none" w:sz="0" w:space="0" w:color="auto"/>
        <w:bottom w:val="none" w:sz="0" w:space="0" w:color="auto"/>
        <w:right w:val="none" w:sz="0" w:space="0" w:color="auto"/>
      </w:divBdr>
    </w:div>
    <w:div w:id="1589919776">
      <w:bodyDiv w:val="1"/>
      <w:marLeft w:val="0"/>
      <w:marRight w:val="0"/>
      <w:marTop w:val="0"/>
      <w:marBottom w:val="0"/>
      <w:divBdr>
        <w:top w:val="none" w:sz="0" w:space="0" w:color="auto"/>
        <w:left w:val="none" w:sz="0" w:space="0" w:color="auto"/>
        <w:bottom w:val="none" w:sz="0" w:space="0" w:color="auto"/>
        <w:right w:val="none" w:sz="0" w:space="0" w:color="auto"/>
      </w:divBdr>
    </w:div>
    <w:div w:id="1594632956">
      <w:bodyDiv w:val="1"/>
      <w:marLeft w:val="0"/>
      <w:marRight w:val="0"/>
      <w:marTop w:val="0"/>
      <w:marBottom w:val="0"/>
      <w:divBdr>
        <w:top w:val="none" w:sz="0" w:space="0" w:color="auto"/>
        <w:left w:val="none" w:sz="0" w:space="0" w:color="auto"/>
        <w:bottom w:val="none" w:sz="0" w:space="0" w:color="auto"/>
        <w:right w:val="none" w:sz="0" w:space="0" w:color="auto"/>
      </w:divBdr>
    </w:div>
    <w:div w:id="1603491582">
      <w:bodyDiv w:val="1"/>
      <w:marLeft w:val="0"/>
      <w:marRight w:val="0"/>
      <w:marTop w:val="0"/>
      <w:marBottom w:val="0"/>
      <w:divBdr>
        <w:top w:val="none" w:sz="0" w:space="0" w:color="auto"/>
        <w:left w:val="none" w:sz="0" w:space="0" w:color="auto"/>
        <w:bottom w:val="none" w:sz="0" w:space="0" w:color="auto"/>
        <w:right w:val="none" w:sz="0" w:space="0" w:color="auto"/>
      </w:divBdr>
    </w:div>
    <w:div w:id="1609193451">
      <w:bodyDiv w:val="1"/>
      <w:marLeft w:val="0"/>
      <w:marRight w:val="0"/>
      <w:marTop w:val="0"/>
      <w:marBottom w:val="0"/>
      <w:divBdr>
        <w:top w:val="none" w:sz="0" w:space="0" w:color="auto"/>
        <w:left w:val="none" w:sz="0" w:space="0" w:color="auto"/>
        <w:bottom w:val="none" w:sz="0" w:space="0" w:color="auto"/>
        <w:right w:val="none" w:sz="0" w:space="0" w:color="auto"/>
      </w:divBdr>
    </w:div>
    <w:div w:id="1609779356">
      <w:bodyDiv w:val="1"/>
      <w:marLeft w:val="0"/>
      <w:marRight w:val="0"/>
      <w:marTop w:val="0"/>
      <w:marBottom w:val="0"/>
      <w:divBdr>
        <w:top w:val="none" w:sz="0" w:space="0" w:color="auto"/>
        <w:left w:val="none" w:sz="0" w:space="0" w:color="auto"/>
        <w:bottom w:val="none" w:sz="0" w:space="0" w:color="auto"/>
        <w:right w:val="none" w:sz="0" w:space="0" w:color="auto"/>
      </w:divBdr>
    </w:div>
    <w:div w:id="1610818803">
      <w:bodyDiv w:val="1"/>
      <w:marLeft w:val="0"/>
      <w:marRight w:val="0"/>
      <w:marTop w:val="0"/>
      <w:marBottom w:val="0"/>
      <w:divBdr>
        <w:top w:val="none" w:sz="0" w:space="0" w:color="auto"/>
        <w:left w:val="none" w:sz="0" w:space="0" w:color="auto"/>
        <w:bottom w:val="none" w:sz="0" w:space="0" w:color="auto"/>
        <w:right w:val="none" w:sz="0" w:space="0" w:color="auto"/>
      </w:divBdr>
    </w:div>
    <w:div w:id="1611353399">
      <w:bodyDiv w:val="1"/>
      <w:marLeft w:val="0"/>
      <w:marRight w:val="0"/>
      <w:marTop w:val="0"/>
      <w:marBottom w:val="0"/>
      <w:divBdr>
        <w:top w:val="none" w:sz="0" w:space="0" w:color="auto"/>
        <w:left w:val="none" w:sz="0" w:space="0" w:color="auto"/>
        <w:bottom w:val="none" w:sz="0" w:space="0" w:color="auto"/>
        <w:right w:val="none" w:sz="0" w:space="0" w:color="auto"/>
      </w:divBdr>
    </w:div>
    <w:div w:id="1617828407">
      <w:bodyDiv w:val="1"/>
      <w:marLeft w:val="0"/>
      <w:marRight w:val="0"/>
      <w:marTop w:val="0"/>
      <w:marBottom w:val="0"/>
      <w:divBdr>
        <w:top w:val="none" w:sz="0" w:space="0" w:color="auto"/>
        <w:left w:val="none" w:sz="0" w:space="0" w:color="auto"/>
        <w:bottom w:val="none" w:sz="0" w:space="0" w:color="auto"/>
        <w:right w:val="none" w:sz="0" w:space="0" w:color="auto"/>
      </w:divBdr>
    </w:div>
    <w:div w:id="1618677264">
      <w:bodyDiv w:val="1"/>
      <w:marLeft w:val="0"/>
      <w:marRight w:val="0"/>
      <w:marTop w:val="0"/>
      <w:marBottom w:val="0"/>
      <w:divBdr>
        <w:top w:val="none" w:sz="0" w:space="0" w:color="auto"/>
        <w:left w:val="none" w:sz="0" w:space="0" w:color="auto"/>
        <w:bottom w:val="none" w:sz="0" w:space="0" w:color="auto"/>
        <w:right w:val="none" w:sz="0" w:space="0" w:color="auto"/>
      </w:divBdr>
    </w:div>
    <w:div w:id="1621647138">
      <w:bodyDiv w:val="1"/>
      <w:marLeft w:val="0"/>
      <w:marRight w:val="0"/>
      <w:marTop w:val="0"/>
      <w:marBottom w:val="0"/>
      <w:divBdr>
        <w:top w:val="none" w:sz="0" w:space="0" w:color="auto"/>
        <w:left w:val="none" w:sz="0" w:space="0" w:color="auto"/>
        <w:bottom w:val="none" w:sz="0" w:space="0" w:color="auto"/>
        <w:right w:val="none" w:sz="0" w:space="0" w:color="auto"/>
      </w:divBdr>
    </w:div>
    <w:div w:id="1631397980">
      <w:bodyDiv w:val="1"/>
      <w:marLeft w:val="0"/>
      <w:marRight w:val="0"/>
      <w:marTop w:val="0"/>
      <w:marBottom w:val="0"/>
      <w:divBdr>
        <w:top w:val="none" w:sz="0" w:space="0" w:color="auto"/>
        <w:left w:val="none" w:sz="0" w:space="0" w:color="auto"/>
        <w:bottom w:val="none" w:sz="0" w:space="0" w:color="auto"/>
        <w:right w:val="none" w:sz="0" w:space="0" w:color="auto"/>
      </w:divBdr>
    </w:div>
    <w:div w:id="1643585371">
      <w:bodyDiv w:val="1"/>
      <w:marLeft w:val="0"/>
      <w:marRight w:val="0"/>
      <w:marTop w:val="0"/>
      <w:marBottom w:val="0"/>
      <w:divBdr>
        <w:top w:val="none" w:sz="0" w:space="0" w:color="auto"/>
        <w:left w:val="none" w:sz="0" w:space="0" w:color="auto"/>
        <w:bottom w:val="none" w:sz="0" w:space="0" w:color="auto"/>
        <w:right w:val="none" w:sz="0" w:space="0" w:color="auto"/>
      </w:divBdr>
    </w:div>
    <w:div w:id="1649168308">
      <w:bodyDiv w:val="1"/>
      <w:marLeft w:val="0"/>
      <w:marRight w:val="0"/>
      <w:marTop w:val="0"/>
      <w:marBottom w:val="0"/>
      <w:divBdr>
        <w:top w:val="none" w:sz="0" w:space="0" w:color="auto"/>
        <w:left w:val="none" w:sz="0" w:space="0" w:color="auto"/>
        <w:bottom w:val="none" w:sz="0" w:space="0" w:color="auto"/>
        <w:right w:val="none" w:sz="0" w:space="0" w:color="auto"/>
      </w:divBdr>
    </w:div>
    <w:div w:id="1651980520">
      <w:bodyDiv w:val="1"/>
      <w:marLeft w:val="0"/>
      <w:marRight w:val="0"/>
      <w:marTop w:val="0"/>
      <w:marBottom w:val="0"/>
      <w:divBdr>
        <w:top w:val="none" w:sz="0" w:space="0" w:color="auto"/>
        <w:left w:val="none" w:sz="0" w:space="0" w:color="auto"/>
        <w:bottom w:val="none" w:sz="0" w:space="0" w:color="auto"/>
        <w:right w:val="none" w:sz="0" w:space="0" w:color="auto"/>
      </w:divBdr>
    </w:div>
    <w:div w:id="1656763170">
      <w:bodyDiv w:val="1"/>
      <w:marLeft w:val="0"/>
      <w:marRight w:val="0"/>
      <w:marTop w:val="0"/>
      <w:marBottom w:val="0"/>
      <w:divBdr>
        <w:top w:val="none" w:sz="0" w:space="0" w:color="auto"/>
        <w:left w:val="none" w:sz="0" w:space="0" w:color="auto"/>
        <w:bottom w:val="none" w:sz="0" w:space="0" w:color="auto"/>
        <w:right w:val="none" w:sz="0" w:space="0" w:color="auto"/>
      </w:divBdr>
    </w:div>
    <w:div w:id="1660496185">
      <w:bodyDiv w:val="1"/>
      <w:marLeft w:val="0"/>
      <w:marRight w:val="0"/>
      <w:marTop w:val="0"/>
      <w:marBottom w:val="0"/>
      <w:divBdr>
        <w:top w:val="none" w:sz="0" w:space="0" w:color="auto"/>
        <w:left w:val="none" w:sz="0" w:space="0" w:color="auto"/>
        <w:bottom w:val="none" w:sz="0" w:space="0" w:color="auto"/>
        <w:right w:val="none" w:sz="0" w:space="0" w:color="auto"/>
      </w:divBdr>
    </w:div>
    <w:div w:id="1661344952">
      <w:bodyDiv w:val="1"/>
      <w:marLeft w:val="0"/>
      <w:marRight w:val="0"/>
      <w:marTop w:val="0"/>
      <w:marBottom w:val="0"/>
      <w:divBdr>
        <w:top w:val="none" w:sz="0" w:space="0" w:color="auto"/>
        <w:left w:val="none" w:sz="0" w:space="0" w:color="auto"/>
        <w:bottom w:val="none" w:sz="0" w:space="0" w:color="auto"/>
        <w:right w:val="none" w:sz="0" w:space="0" w:color="auto"/>
      </w:divBdr>
    </w:div>
    <w:div w:id="1663387923">
      <w:bodyDiv w:val="1"/>
      <w:marLeft w:val="0"/>
      <w:marRight w:val="0"/>
      <w:marTop w:val="0"/>
      <w:marBottom w:val="0"/>
      <w:divBdr>
        <w:top w:val="none" w:sz="0" w:space="0" w:color="auto"/>
        <w:left w:val="none" w:sz="0" w:space="0" w:color="auto"/>
        <w:bottom w:val="none" w:sz="0" w:space="0" w:color="auto"/>
        <w:right w:val="none" w:sz="0" w:space="0" w:color="auto"/>
      </w:divBdr>
    </w:div>
    <w:div w:id="1664889436">
      <w:bodyDiv w:val="1"/>
      <w:marLeft w:val="0"/>
      <w:marRight w:val="0"/>
      <w:marTop w:val="0"/>
      <w:marBottom w:val="0"/>
      <w:divBdr>
        <w:top w:val="none" w:sz="0" w:space="0" w:color="auto"/>
        <w:left w:val="none" w:sz="0" w:space="0" w:color="auto"/>
        <w:bottom w:val="none" w:sz="0" w:space="0" w:color="auto"/>
        <w:right w:val="none" w:sz="0" w:space="0" w:color="auto"/>
      </w:divBdr>
    </w:div>
    <w:div w:id="1666542789">
      <w:bodyDiv w:val="1"/>
      <w:marLeft w:val="0"/>
      <w:marRight w:val="0"/>
      <w:marTop w:val="0"/>
      <w:marBottom w:val="0"/>
      <w:divBdr>
        <w:top w:val="none" w:sz="0" w:space="0" w:color="auto"/>
        <w:left w:val="none" w:sz="0" w:space="0" w:color="auto"/>
        <w:bottom w:val="none" w:sz="0" w:space="0" w:color="auto"/>
        <w:right w:val="none" w:sz="0" w:space="0" w:color="auto"/>
      </w:divBdr>
    </w:div>
    <w:div w:id="1669363381">
      <w:bodyDiv w:val="1"/>
      <w:marLeft w:val="0"/>
      <w:marRight w:val="0"/>
      <w:marTop w:val="0"/>
      <w:marBottom w:val="0"/>
      <w:divBdr>
        <w:top w:val="none" w:sz="0" w:space="0" w:color="auto"/>
        <w:left w:val="none" w:sz="0" w:space="0" w:color="auto"/>
        <w:bottom w:val="none" w:sz="0" w:space="0" w:color="auto"/>
        <w:right w:val="none" w:sz="0" w:space="0" w:color="auto"/>
      </w:divBdr>
    </w:div>
    <w:div w:id="1670325541">
      <w:bodyDiv w:val="1"/>
      <w:marLeft w:val="0"/>
      <w:marRight w:val="0"/>
      <w:marTop w:val="0"/>
      <w:marBottom w:val="0"/>
      <w:divBdr>
        <w:top w:val="none" w:sz="0" w:space="0" w:color="auto"/>
        <w:left w:val="none" w:sz="0" w:space="0" w:color="auto"/>
        <w:bottom w:val="none" w:sz="0" w:space="0" w:color="auto"/>
        <w:right w:val="none" w:sz="0" w:space="0" w:color="auto"/>
      </w:divBdr>
    </w:div>
    <w:div w:id="1673214635">
      <w:bodyDiv w:val="1"/>
      <w:marLeft w:val="0"/>
      <w:marRight w:val="0"/>
      <w:marTop w:val="0"/>
      <w:marBottom w:val="0"/>
      <w:divBdr>
        <w:top w:val="none" w:sz="0" w:space="0" w:color="auto"/>
        <w:left w:val="none" w:sz="0" w:space="0" w:color="auto"/>
        <w:bottom w:val="none" w:sz="0" w:space="0" w:color="auto"/>
        <w:right w:val="none" w:sz="0" w:space="0" w:color="auto"/>
      </w:divBdr>
    </w:div>
    <w:div w:id="1678770197">
      <w:bodyDiv w:val="1"/>
      <w:marLeft w:val="0"/>
      <w:marRight w:val="0"/>
      <w:marTop w:val="0"/>
      <w:marBottom w:val="0"/>
      <w:divBdr>
        <w:top w:val="none" w:sz="0" w:space="0" w:color="auto"/>
        <w:left w:val="none" w:sz="0" w:space="0" w:color="auto"/>
        <w:bottom w:val="none" w:sz="0" w:space="0" w:color="auto"/>
        <w:right w:val="none" w:sz="0" w:space="0" w:color="auto"/>
      </w:divBdr>
    </w:div>
    <w:div w:id="1679622608">
      <w:bodyDiv w:val="1"/>
      <w:marLeft w:val="0"/>
      <w:marRight w:val="0"/>
      <w:marTop w:val="0"/>
      <w:marBottom w:val="0"/>
      <w:divBdr>
        <w:top w:val="none" w:sz="0" w:space="0" w:color="auto"/>
        <w:left w:val="none" w:sz="0" w:space="0" w:color="auto"/>
        <w:bottom w:val="none" w:sz="0" w:space="0" w:color="auto"/>
        <w:right w:val="none" w:sz="0" w:space="0" w:color="auto"/>
      </w:divBdr>
    </w:div>
    <w:div w:id="1688942753">
      <w:bodyDiv w:val="1"/>
      <w:marLeft w:val="0"/>
      <w:marRight w:val="0"/>
      <w:marTop w:val="0"/>
      <w:marBottom w:val="0"/>
      <w:divBdr>
        <w:top w:val="none" w:sz="0" w:space="0" w:color="auto"/>
        <w:left w:val="none" w:sz="0" w:space="0" w:color="auto"/>
        <w:bottom w:val="none" w:sz="0" w:space="0" w:color="auto"/>
        <w:right w:val="none" w:sz="0" w:space="0" w:color="auto"/>
      </w:divBdr>
    </w:div>
    <w:div w:id="1694309222">
      <w:bodyDiv w:val="1"/>
      <w:marLeft w:val="0"/>
      <w:marRight w:val="0"/>
      <w:marTop w:val="0"/>
      <w:marBottom w:val="0"/>
      <w:divBdr>
        <w:top w:val="none" w:sz="0" w:space="0" w:color="auto"/>
        <w:left w:val="none" w:sz="0" w:space="0" w:color="auto"/>
        <w:bottom w:val="none" w:sz="0" w:space="0" w:color="auto"/>
        <w:right w:val="none" w:sz="0" w:space="0" w:color="auto"/>
      </w:divBdr>
    </w:div>
    <w:div w:id="1697851770">
      <w:bodyDiv w:val="1"/>
      <w:marLeft w:val="0"/>
      <w:marRight w:val="0"/>
      <w:marTop w:val="0"/>
      <w:marBottom w:val="0"/>
      <w:divBdr>
        <w:top w:val="none" w:sz="0" w:space="0" w:color="auto"/>
        <w:left w:val="none" w:sz="0" w:space="0" w:color="auto"/>
        <w:bottom w:val="none" w:sz="0" w:space="0" w:color="auto"/>
        <w:right w:val="none" w:sz="0" w:space="0" w:color="auto"/>
      </w:divBdr>
    </w:div>
    <w:div w:id="1700544426">
      <w:bodyDiv w:val="1"/>
      <w:marLeft w:val="0"/>
      <w:marRight w:val="0"/>
      <w:marTop w:val="0"/>
      <w:marBottom w:val="0"/>
      <w:divBdr>
        <w:top w:val="none" w:sz="0" w:space="0" w:color="auto"/>
        <w:left w:val="none" w:sz="0" w:space="0" w:color="auto"/>
        <w:bottom w:val="none" w:sz="0" w:space="0" w:color="auto"/>
        <w:right w:val="none" w:sz="0" w:space="0" w:color="auto"/>
      </w:divBdr>
    </w:div>
    <w:div w:id="1703742412">
      <w:bodyDiv w:val="1"/>
      <w:marLeft w:val="0"/>
      <w:marRight w:val="0"/>
      <w:marTop w:val="0"/>
      <w:marBottom w:val="0"/>
      <w:divBdr>
        <w:top w:val="none" w:sz="0" w:space="0" w:color="auto"/>
        <w:left w:val="none" w:sz="0" w:space="0" w:color="auto"/>
        <w:bottom w:val="none" w:sz="0" w:space="0" w:color="auto"/>
        <w:right w:val="none" w:sz="0" w:space="0" w:color="auto"/>
      </w:divBdr>
    </w:div>
    <w:div w:id="1708529656">
      <w:bodyDiv w:val="1"/>
      <w:marLeft w:val="0"/>
      <w:marRight w:val="0"/>
      <w:marTop w:val="0"/>
      <w:marBottom w:val="0"/>
      <w:divBdr>
        <w:top w:val="none" w:sz="0" w:space="0" w:color="auto"/>
        <w:left w:val="none" w:sz="0" w:space="0" w:color="auto"/>
        <w:bottom w:val="none" w:sz="0" w:space="0" w:color="auto"/>
        <w:right w:val="none" w:sz="0" w:space="0" w:color="auto"/>
      </w:divBdr>
    </w:div>
    <w:div w:id="1709405774">
      <w:bodyDiv w:val="1"/>
      <w:marLeft w:val="0"/>
      <w:marRight w:val="0"/>
      <w:marTop w:val="0"/>
      <w:marBottom w:val="0"/>
      <w:divBdr>
        <w:top w:val="none" w:sz="0" w:space="0" w:color="auto"/>
        <w:left w:val="none" w:sz="0" w:space="0" w:color="auto"/>
        <w:bottom w:val="none" w:sz="0" w:space="0" w:color="auto"/>
        <w:right w:val="none" w:sz="0" w:space="0" w:color="auto"/>
      </w:divBdr>
    </w:div>
    <w:div w:id="1711224841">
      <w:bodyDiv w:val="1"/>
      <w:marLeft w:val="0"/>
      <w:marRight w:val="0"/>
      <w:marTop w:val="0"/>
      <w:marBottom w:val="0"/>
      <w:divBdr>
        <w:top w:val="none" w:sz="0" w:space="0" w:color="auto"/>
        <w:left w:val="none" w:sz="0" w:space="0" w:color="auto"/>
        <w:bottom w:val="none" w:sz="0" w:space="0" w:color="auto"/>
        <w:right w:val="none" w:sz="0" w:space="0" w:color="auto"/>
      </w:divBdr>
    </w:div>
    <w:div w:id="1712533215">
      <w:bodyDiv w:val="1"/>
      <w:marLeft w:val="0"/>
      <w:marRight w:val="0"/>
      <w:marTop w:val="0"/>
      <w:marBottom w:val="0"/>
      <w:divBdr>
        <w:top w:val="none" w:sz="0" w:space="0" w:color="auto"/>
        <w:left w:val="none" w:sz="0" w:space="0" w:color="auto"/>
        <w:bottom w:val="none" w:sz="0" w:space="0" w:color="auto"/>
        <w:right w:val="none" w:sz="0" w:space="0" w:color="auto"/>
      </w:divBdr>
    </w:div>
    <w:div w:id="1714040903">
      <w:bodyDiv w:val="1"/>
      <w:marLeft w:val="0"/>
      <w:marRight w:val="0"/>
      <w:marTop w:val="0"/>
      <w:marBottom w:val="0"/>
      <w:divBdr>
        <w:top w:val="none" w:sz="0" w:space="0" w:color="auto"/>
        <w:left w:val="none" w:sz="0" w:space="0" w:color="auto"/>
        <w:bottom w:val="none" w:sz="0" w:space="0" w:color="auto"/>
        <w:right w:val="none" w:sz="0" w:space="0" w:color="auto"/>
      </w:divBdr>
    </w:div>
    <w:div w:id="1714769579">
      <w:bodyDiv w:val="1"/>
      <w:marLeft w:val="0"/>
      <w:marRight w:val="0"/>
      <w:marTop w:val="0"/>
      <w:marBottom w:val="0"/>
      <w:divBdr>
        <w:top w:val="none" w:sz="0" w:space="0" w:color="auto"/>
        <w:left w:val="none" w:sz="0" w:space="0" w:color="auto"/>
        <w:bottom w:val="none" w:sz="0" w:space="0" w:color="auto"/>
        <w:right w:val="none" w:sz="0" w:space="0" w:color="auto"/>
      </w:divBdr>
    </w:div>
    <w:div w:id="1715929587">
      <w:bodyDiv w:val="1"/>
      <w:marLeft w:val="0"/>
      <w:marRight w:val="0"/>
      <w:marTop w:val="0"/>
      <w:marBottom w:val="0"/>
      <w:divBdr>
        <w:top w:val="none" w:sz="0" w:space="0" w:color="auto"/>
        <w:left w:val="none" w:sz="0" w:space="0" w:color="auto"/>
        <w:bottom w:val="none" w:sz="0" w:space="0" w:color="auto"/>
        <w:right w:val="none" w:sz="0" w:space="0" w:color="auto"/>
      </w:divBdr>
    </w:div>
    <w:div w:id="1716464609">
      <w:bodyDiv w:val="1"/>
      <w:marLeft w:val="0"/>
      <w:marRight w:val="0"/>
      <w:marTop w:val="0"/>
      <w:marBottom w:val="0"/>
      <w:divBdr>
        <w:top w:val="none" w:sz="0" w:space="0" w:color="auto"/>
        <w:left w:val="none" w:sz="0" w:space="0" w:color="auto"/>
        <w:bottom w:val="none" w:sz="0" w:space="0" w:color="auto"/>
        <w:right w:val="none" w:sz="0" w:space="0" w:color="auto"/>
      </w:divBdr>
    </w:div>
    <w:div w:id="1717505187">
      <w:bodyDiv w:val="1"/>
      <w:marLeft w:val="0"/>
      <w:marRight w:val="0"/>
      <w:marTop w:val="0"/>
      <w:marBottom w:val="0"/>
      <w:divBdr>
        <w:top w:val="none" w:sz="0" w:space="0" w:color="auto"/>
        <w:left w:val="none" w:sz="0" w:space="0" w:color="auto"/>
        <w:bottom w:val="none" w:sz="0" w:space="0" w:color="auto"/>
        <w:right w:val="none" w:sz="0" w:space="0" w:color="auto"/>
      </w:divBdr>
    </w:div>
    <w:div w:id="1721007282">
      <w:bodyDiv w:val="1"/>
      <w:marLeft w:val="0"/>
      <w:marRight w:val="0"/>
      <w:marTop w:val="0"/>
      <w:marBottom w:val="0"/>
      <w:divBdr>
        <w:top w:val="none" w:sz="0" w:space="0" w:color="auto"/>
        <w:left w:val="none" w:sz="0" w:space="0" w:color="auto"/>
        <w:bottom w:val="none" w:sz="0" w:space="0" w:color="auto"/>
        <w:right w:val="none" w:sz="0" w:space="0" w:color="auto"/>
      </w:divBdr>
    </w:div>
    <w:div w:id="1723022979">
      <w:bodyDiv w:val="1"/>
      <w:marLeft w:val="0"/>
      <w:marRight w:val="0"/>
      <w:marTop w:val="0"/>
      <w:marBottom w:val="0"/>
      <w:divBdr>
        <w:top w:val="none" w:sz="0" w:space="0" w:color="auto"/>
        <w:left w:val="none" w:sz="0" w:space="0" w:color="auto"/>
        <w:bottom w:val="none" w:sz="0" w:space="0" w:color="auto"/>
        <w:right w:val="none" w:sz="0" w:space="0" w:color="auto"/>
      </w:divBdr>
    </w:div>
    <w:div w:id="1727140453">
      <w:bodyDiv w:val="1"/>
      <w:marLeft w:val="0"/>
      <w:marRight w:val="0"/>
      <w:marTop w:val="0"/>
      <w:marBottom w:val="0"/>
      <w:divBdr>
        <w:top w:val="none" w:sz="0" w:space="0" w:color="auto"/>
        <w:left w:val="none" w:sz="0" w:space="0" w:color="auto"/>
        <w:bottom w:val="none" w:sz="0" w:space="0" w:color="auto"/>
        <w:right w:val="none" w:sz="0" w:space="0" w:color="auto"/>
      </w:divBdr>
    </w:div>
    <w:div w:id="1727143359">
      <w:bodyDiv w:val="1"/>
      <w:marLeft w:val="0"/>
      <w:marRight w:val="0"/>
      <w:marTop w:val="0"/>
      <w:marBottom w:val="0"/>
      <w:divBdr>
        <w:top w:val="none" w:sz="0" w:space="0" w:color="auto"/>
        <w:left w:val="none" w:sz="0" w:space="0" w:color="auto"/>
        <w:bottom w:val="none" w:sz="0" w:space="0" w:color="auto"/>
        <w:right w:val="none" w:sz="0" w:space="0" w:color="auto"/>
      </w:divBdr>
    </w:div>
    <w:div w:id="1727603076">
      <w:bodyDiv w:val="1"/>
      <w:marLeft w:val="0"/>
      <w:marRight w:val="0"/>
      <w:marTop w:val="0"/>
      <w:marBottom w:val="0"/>
      <w:divBdr>
        <w:top w:val="none" w:sz="0" w:space="0" w:color="auto"/>
        <w:left w:val="none" w:sz="0" w:space="0" w:color="auto"/>
        <w:bottom w:val="none" w:sz="0" w:space="0" w:color="auto"/>
        <w:right w:val="none" w:sz="0" w:space="0" w:color="auto"/>
      </w:divBdr>
    </w:div>
    <w:div w:id="1729303723">
      <w:bodyDiv w:val="1"/>
      <w:marLeft w:val="0"/>
      <w:marRight w:val="0"/>
      <w:marTop w:val="0"/>
      <w:marBottom w:val="0"/>
      <w:divBdr>
        <w:top w:val="none" w:sz="0" w:space="0" w:color="auto"/>
        <w:left w:val="none" w:sz="0" w:space="0" w:color="auto"/>
        <w:bottom w:val="none" w:sz="0" w:space="0" w:color="auto"/>
        <w:right w:val="none" w:sz="0" w:space="0" w:color="auto"/>
      </w:divBdr>
    </w:div>
    <w:div w:id="1736467712">
      <w:bodyDiv w:val="1"/>
      <w:marLeft w:val="0"/>
      <w:marRight w:val="0"/>
      <w:marTop w:val="0"/>
      <w:marBottom w:val="0"/>
      <w:divBdr>
        <w:top w:val="none" w:sz="0" w:space="0" w:color="auto"/>
        <w:left w:val="none" w:sz="0" w:space="0" w:color="auto"/>
        <w:bottom w:val="none" w:sz="0" w:space="0" w:color="auto"/>
        <w:right w:val="none" w:sz="0" w:space="0" w:color="auto"/>
      </w:divBdr>
    </w:div>
    <w:div w:id="1754936098">
      <w:bodyDiv w:val="1"/>
      <w:marLeft w:val="0"/>
      <w:marRight w:val="0"/>
      <w:marTop w:val="0"/>
      <w:marBottom w:val="0"/>
      <w:divBdr>
        <w:top w:val="none" w:sz="0" w:space="0" w:color="auto"/>
        <w:left w:val="none" w:sz="0" w:space="0" w:color="auto"/>
        <w:bottom w:val="none" w:sz="0" w:space="0" w:color="auto"/>
        <w:right w:val="none" w:sz="0" w:space="0" w:color="auto"/>
      </w:divBdr>
    </w:div>
    <w:div w:id="1758019404">
      <w:bodyDiv w:val="1"/>
      <w:marLeft w:val="0"/>
      <w:marRight w:val="0"/>
      <w:marTop w:val="0"/>
      <w:marBottom w:val="0"/>
      <w:divBdr>
        <w:top w:val="none" w:sz="0" w:space="0" w:color="auto"/>
        <w:left w:val="none" w:sz="0" w:space="0" w:color="auto"/>
        <w:bottom w:val="none" w:sz="0" w:space="0" w:color="auto"/>
        <w:right w:val="none" w:sz="0" w:space="0" w:color="auto"/>
      </w:divBdr>
    </w:div>
    <w:div w:id="1762480805">
      <w:bodyDiv w:val="1"/>
      <w:marLeft w:val="0"/>
      <w:marRight w:val="0"/>
      <w:marTop w:val="0"/>
      <w:marBottom w:val="0"/>
      <w:divBdr>
        <w:top w:val="none" w:sz="0" w:space="0" w:color="auto"/>
        <w:left w:val="none" w:sz="0" w:space="0" w:color="auto"/>
        <w:bottom w:val="none" w:sz="0" w:space="0" w:color="auto"/>
        <w:right w:val="none" w:sz="0" w:space="0" w:color="auto"/>
      </w:divBdr>
    </w:div>
    <w:div w:id="1769735749">
      <w:bodyDiv w:val="1"/>
      <w:marLeft w:val="0"/>
      <w:marRight w:val="0"/>
      <w:marTop w:val="0"/>
      <w:marBottom w:val="0"/>
      <w:divBdr>
        <w:top w:val="none" w:sz="0" w:space="0" w:color="auto"/>
        <w:left w:val="none" w:sz="0" w:space="0" w:color="auto"/>
        <w:bottom w:val="none" w:sz="0" w:space="0" w:color="auto"/>
        <w:right w:val="none" w:sz="0" w:space="0" w:color="auto"/>
      </w:divBdr>
    </w:div>
    <w:div w:id="1774400119">
      <w:bodyDiv w:val="1"/>
      <w:marLeft w:val="0"/>
      <w:marRight w:val="0"/>
      <w:marTop w:val="0"/>
      <w:marBottom w:val="0"/>
      <w:divBdr>
        <w:top w:val="none" w:sz="0" w:space="0" w:color="auto"/>
        <w:left w:val="none" w:sz="0" w:space="0" w:color="auto"/>
        <w:bottom w:val="none" w:sz="0" w:space="0" w:color="auto"/>
        <w:right w:val="none" w:sz="0" w:space="0" w:color="auto"/>
      </w:divBdr>
    </w:div>
    <w:div w:id="1774935818">
      <w:bodyDiv w:val="1"/>
      <w:marLeft w:val="0"/>
      <w:marRight w:val="0"/>
      <w:marTop w:val="0"/>
      <w:marBottom w:val="0"/>
      <w:divBdr>
        <w:top w:val="none" w:sz="0" w:space="0" w:color="auto"/>
        <w:left w:val="none" w:sz="0" w:space="0" w:color="auto"/>
        <w:bottom w:val="none" w:sz="0" w:space="0" w:color="auto"/>
        <w:right w:val="none" w:sz="0" w:space="0" w:color="auto"/>
      </w:divBdr>
    </w:div>
    <w:div w:id="1776555678">
      <w:bodyDiv w:val="1"/>
      <w:marLeft w:val="0"/>
      <w:marRight w:val="0"/>
      <w:marTop w:val="0"/>
      <w:marBottom w:val="0"/>
      <w:divBdr>
        <w:top w:val="none" w:sz="0" w:space="0" w:color="auto"/>
        <w:left w:val="none" w:sz="0" w:space="0" w:color="auto"/>
        <w:bottom w:val="none" w:sz="0" w:space="0" w:color="auto"/>
        <w:right w:val="none" w:sz="0" w:space="0" w:color="auto"/>
      </w:divBdr>
    </w:div>
    <w:div w:id="1778677253">
      <w:bodyDiv w:val="1"/>
      <w:marLeft w:val="0"/>
      <w:marRight w:val="0"/>
      <w:marTop w:val="0"/>
      <w:marBottom w:val="0"/>
      <w:divBdr>
        <w:top w:val="none" w:sz="0" w:space="0" w:color="auto"/>
        <w:left w:val="none" w:sz="0" w:space="0" w:color="auto"/>
        <w:bottom w:val="none" w:sz="0" w:space="0" w:color="auto"/>
        <w:right w:val="none" w:sz="0" w:space="0" w:color="auto"/>
      </w:divBdr>
    </w:div>
    <w:div w:id="1783956998">
      <w:bodyDiv w:val="1"/>
      <w:marLeft w:val="0"/>
      <w:marRight w:val="0"/>
      <w:marTop w:val="0"/>
      <w:marBottom w:val="0"/>
      <w:divBdr>
        <w:top w:val="none" w:sz="0" w:space="0" w:color="auto"/>
        <w:left w:val="none" w:sz="0" w:space="0" w:color="auto"/>
        <w:bottom w:val="none" w:sz="0" w:space="0" w:color="auto"/>
        <w:right w:val="none" w:sz="0" w:space="0" w:color="auto"/>
      </w:divBdr>
    </w:div>
    <w:div w:id="1801724286">
      <w:bodyDiv w:val="1"/>
      <w:marLeft w:val="0"/>
      <w:marRight w:val="0"/>
      <w:marTop w:val="0"/>
      <w:marBottom w:val="0"/>
      <w:divBdr>
        <w:top w:val="none" w:sz="0" w:space="0" w:color="auto"/>
        <w:left w:val="none" w:sz="0" w:space="0" w:color="auto"/>
        <w:bottom w:val="none" w:sz="0" w:space="0" w:color="auto"/>
        <w:right w:val="none" w:sz="0" w:space="0" w:color="auto"/>
      </w:divBdr>
    </w:div>
    <w:div w:id="1805543821">
      <w:bodyDiv w:val="1"/>
      <w:marLeft w:val="0"/>
      <w:marRight w:val="0"/>
      <w:marTop w:val="0"/>
      <w:marBottom w:val="0"/>
      <w:divBdr>
        <w:top w:val="none" w:sz="0" w:space="0" w:color="auto"/>
        <w:left w:val="none" w:sz="0" w:space="0" w:color="auto"/>
        <w:bottom w:val="none" w:sz="0" w:space="0" w:color="auto"/>
        <w:right w:val="none" w:sz="0" w:space="0" w:color="auto"/>
      </w:divBdr>
    </w:div>
    <w:div w:id="1808277516">
      <w:bodyDiv w:val="1"/>
      <w:marLeft w:val="0"/>
      <w:marRight w:val="0"/>
      <w:marTop w:val="0"/>
      <w:marBottom w:val="0"/>
      <w:divBdr>
        <w:top w:val="none" w:sz="0" w:space="0" w:color="auto"/>
        <w:left w:val="none" w:sz="0" w:space="0" w:color="auto"/>
        <w:bottom w:val="none" w:sz="0" w:space="0" w:color="auto"/>
        <w:right w:val="none" w:sz="0" w:space="0" w:color="auto"/>
      </w:divBdr>
    </w:div>
    <w:div w:id="1810127082">
      <w:bodyDiv w:val="1"/>
      <w:marLeft w:val="0"/>
      <w:marRight w:val="0"/>
      <w:marTop w:val="0"/>
      <w:marBottom w:val="0"/>
      <w:divBdr>
        <w:top w:val="none" w:sz="0" w:space="0" w:color="auto"/>
        <w:left w:val="none" w:sz="0" w:space="0" w:color="auto"/>
        <w:bottom w:val="none" w:sz="0" w:space="0" w:color="auto"/>
        <w:right w:val="none" w:sz="0" w:space="0" w:color="auto"/>
      </w:divBdr>
    </w:div>
    <w:div w:id="1820729024">
      <w:bodyDiv w:val="1"/>
      <w:marLeft w:val="0"/>
      <w:marRight w:val="0"/>
      <w:marTop w:val="0"/>
      <w:marBottom w:val="0"/>
      <w:divBdr>
        <w:top w:val="none" w:sz="0" w:space="0" w:color="auto"/>
        <w:left w:val="none" w:sz="0" w:space="0" w:color="auto"/>
        <w:bottom w:val="none" w:sz="0" w:space="0" w:color="auto"/>
        <w:right w:val="none" w:sz="0" w:space="0" w:color="auto"/>
      </w:divBdr>
    </w:div>
    <w:div w:id="1828859513">
      <w:bodyDiv w:val="1"/>
      <w:marLeft w:val="0"/>
      <w:marRight w:val="0"/>
      <w:marTop w:val="0"/>
      <w:marBottom w:val="0"/>
      <w:divBdr>
        <w:top w:val="none" w:sz="0" w:space="0" w:color="auto"/>
        <w:left w:val="none" w:sz="0" w:space="0" w:color="auto"/>
        <w:bottom w:val="none" w:sz="0" w:space="0" w:color="auto"/>
        <w:right w:val="none" w:sz="0" w:space="0" w:color="auto"/>
      </w:divBdr>
    </w:div>
    <w:div w:id="1829782794">
      <w:bodyDiv w:val="1"/>
      <w:marLeft w:val="0"/>
      <w:marRight w:val="0"/>
      <w:marTop w:val="0"/>
      <w:marBottom w:val="0"/>
      <w:divBdr>
        <w:top w:val="none" w:sz="0" w:space="0" w:color="auto"/>
        <w:left w:val="none" w:sz="0" w:space="0" w:color="auto"/>
        <w:bottom w:val="none" w:sz="0" w:space="0" w:color="auto"/>
        <w:right w:val="none" w:sz="0" w:space="0" w:color="auto"/>
      </w:divBdr>
    </w:div>
    <w:div w:id="1833376476">
      <w:bodyDiv w:val="1"/>
      <w:marLeft w:val="0"/>
      <w:marRight w:val="0"/>
      <w:marTop w:val="0"/>
      <w:marBottom w:val="0"/>
      <w:divBdr>
        <w:top w:val="none" w:sz="0" w:space="0" w:color="auto"/>
        <w:left w:val="none" w:sz="0" w:space="0" w:color="auto"/>
        <w:bottom w:val="none" w:sz="0" w:space="0" w:color="auto"/>
        <w:right w:val="none" w:sz="0" w:space="0" w:color="auto"/>
      </w:divBdr>
    </w:div>
    <w:div w:id="1843812289">
      <w:bodyDiv w:val="1"/>
      <w:marLeft w:val="0"/>
      <w:marRight w:val="0"/>
      <w:marTop w:val="0"/>
      <w:marBottom w:val="0"/>
      <w:divBdr>
        <w:top w:val="none" w:sz="0" w:space="0" w:color="auto"/>
        <w:left w:val="none" w:sz="0" w:space="0" w:color="auto"/>
        <w:bottom w:val="none" w:sz="0" w:space="0" w:color="auto"/>
        <w:right w:val="none" w:sz="0" w:space="0" w:color="auto"/>
      </w:divBdr>
    </w:div>
    <w:div w:id="1853227459">
      <w:bodyDiv w:val="1"/>
      <w:marLeft w:val="0"/>
      <w:marRight w:val="0"/>
      <w:marTop w:val="0"/>
      <w:marBottom w:val="0"/>
      <w:divBdr>
        <w:top w:val="none" w:sz="0" w:space="0" w:color="auto"/>
        <w:left w:val="none" w:sz="0" w:space="0" w:color="auto"/>
        <w:bottom w:val="none" w:sz="0" w:space="0" w:color="auto"/>
        <w:right w:val="none" w:sz="0" w:space="0" w:color="auto"/>
      </w:divBdr>
    </w:div>
    <w:div w:id="1858809465">
      <w:bodyDiv w:val="1"/>
      <w:marLeft w:val="0"/>
      <w:marRight w:val="0"/>
      <w:marTop w:val="0"/>
      <w:marBottom w:val="0"/>
      <w:divBdr>
        <w:top w:val="none" w:sz="0" w:space="0" w:color="auto"/>
        <w:left w:val="none" w:sz="0" w:space="0" w:color="auto"/>
        <w:bottom w:val="none" w:sz="0" w:space="0" w:color="auto"/>
        <w:right w:val="none" w:sz="0" w:space="0" w:color="auto"/>
      </w:divBdr>
    </w:div>
    <w:div w:id="1868985702">
      <w:bodyDiv w:val="1"/>
      <w:marLeft w:val="0"/>
      <w:marRight w:val="0"/>
      <w:marTop w:val="0"/>
      <w:marBottom w:val="0"/>
      <w:divBdr>
        <w:top w:val="none" w:sz="0" w:space="0" w:color="auto"/>
        <w:left w:val="none" w:sz="0" w:space="0" w:color="auto"/>
        <w:bottom w:val="none" w:sz="0" w:space="0" w:color="auto"/>
        <w:right w:val="none" w:sz="0" w:space="0" w:color="auto"/>
      </w:divBdr>
    </w:div>
    <w:div w:id="1875344090">
      <w:bodyDiv w:val="1"/>
      <w:marLeft w:val="0"/>
      <w:marRight w:val="0"/>
      <w:marTop w:val="0"/>
      <w:marBottom w:val="0"/>
      <w:divBdr>
        <w:top w:val="none" w:sz="0" w:space="0" w:color="auto"/>
        <w:left w:val="none" w:sz="0" w:space="0" w:color="auto"/>
        <w:bottom w:val="none" w:sz="0" w:space="0" w:color="auto"/>
        <w:right w:val="none" w:sz="0" w:space="0" w:color="auto"/>
      </w:divBdr>
    </w:div>
    <w:div w:id="1882134226">
      <w:bodyDiv w:val="1"/>
      <w:marLeft w:val="0"/>
      <w:marRight w:val="0"/>
      <w:marTop w:val="0"/>
      <w:marBottom w:val="0"/>
      <w:divBdr>
        <w:top w:val="none" w:sz="0" w:space="0" w:color="auto"/>
        <w:left w:val="none" w:sz="0" w:space="0" w:color="auto"/>
        <w:bottom w:val="none" w:sz="0" w:space="0" w:color="auto"/>
        <w:right w:val="none" w:sz="0" w:space="0" w:color="auto"/>
      </w:divBdr>
    </w:div>
    <w:div w:id="1888297083">
      <w:bodyDiv w:val="1"/>
      <w:marLeft w:val="0"/>
      <w:marRight w:val="0"/>
      <w:marTop w:val="0"/>
      <w:marBottom w:val="0"/>
      <w:divBdr>
        <w:top w:val="none" w:sz="0" w:space="0" w:color="auto"/>
        <w:left w:val="none" w:sz="0" w:space="0" w:color="auto"/>
        <w:bottom w:val="none" w:sz="0" w:space="0" w:color="auto"/>
        <w:right w:val="none" w:sz="0" w:space="0" w:color="auto"/>
      </w:divBdr>
    </w:div>
    <w:div w:id="1893493661">
      <w:bodyDiv w:val="1"/>
      <w:marLeft w:val="0"/>
      <w:marRight w:val="0"/>
      <w:marTop w:val="0"/>
      <w:marBottom w:val="0"/>
      <w:divBdr>
        <w:top w:val="none" w:sz="0" w:space="0" w:color="auto"/>
        <w:left w:val="none" w:sz="0" w:space="0" w:color="auto"/>
        <w:bottom w:val="none" w:sz="0" w:space="0" w:color="auto"/>
        <w:right w:val="none" w:sz="0" w:space="0" w:color="auto"/>
      </w:divBdr>
    </w:div>
    <w:div w:id="1904413685">
      <w:bodyDiv w:val="1"/>
      <w:marLeft w:val="0"/>
      <w:marRight w:val="0"/>
      <w:marTop w:val="0"/>
      <w:marBottom w:val="0"/>
      <w:divBdr>
        <w:top w:val="none" w:sz="0" w:space="0" w:color="auto"/>
        <w:left w:val="none" w:sz="0" w:space="0" w:color="auto"/>
        <w:bottom w:val="none" w:sz="0" w:space="0" w:color="auto"/>
        <w:right w:val="none" w:sz="0" w:space="0" w:color="auto"/>
      </w:divBdr>
    </w:div>
    <w:div w:id="1909461961">
      <w:bodyDiv w:val="1"/>
      <w:marLeft w:val="0"/>
      <w:marRight w:val="0"/>
      <w:marTop w:val="0"/>
      <w:marBottom w:val="0"/>
      <w:divBdr>
        <w:top w:val="none" w:sz="0" w:space="0" w:color="auto"/>
        <w:left w:val="none" w:sz="0" w:space="0" w:color="auto"/>
        <w:bottom w:val="none" w:sz="0" w:space="0" w:color="auto"/>
        <w:right w:val="none" w:sz="0" w:space="0" w:color="auto"/>
      </w:divBdr>
    </w:div>
    <w:div w:id="1920364276">
      <w:bodyDiv w:val="1"/>
      <w:marLeft w:val="0"/>
      <w:marRight w:val="0"/>
      <w:marTop w:val="0"/>
      <w:marBottom w:val="0"/>
      <w:divBdr>
        <w:top w:val="none" w:sz="0" w:space="0" w:color="auto"/>
        <w:left w:val="none" w:sz="0" w:space="0" w:color="auto"/>
        <w:bottom w:val="none" w:sz="0" w:space="0" w:color="auto"/>
        <w:right w:val="none" w:sz="0" w:space="0" w:color="auto"/>
      </w:divBdr>
    </w:div>
    <w:div w:id="1937518362">
      <w:bodyDiv w:val="1"/>
      <w:marLeft w:val="0"/>
      <w:marRight w:val="0"/>
      <w:marTop w:val="0"/>
      <w:marBottom w:val="0"/>
      <w:divBdr>
        <w:top w:val="none" w:sz="0" w:space="0" w:color="auto"/>
        <w:left w:val="none" w:sz="0" w:space="0" w:color="auto"/>
        <w:bottom w:val="none" w:sz="0" w:space="0" w:color="auto"/>
        <w:right w:val="none" w:sz="0" w:space="0" w:color="auto"/>
      </w:divBdr>
    </w:div>
    <w:div w:id="1937666730">
      <w:bodyDiv w:val="1"/>
      <w:marLeft w:val="0"/>
      <w:marRight w:val="0"/>
      <w:marTop w:val="0"/>
      <w:marBottom w:val="0"/>
      <w:divBdr>
        <w:top w:val="none" w:sz="0" w:space="0" w:color="auto"/>
        <w:left w:val="none" w:sz="0" w:space="0" w:color="auto"/>
        <w:bottom w:val="none" w:sz="0" w:space="0" w:color="auto"/>
        <w:right w:val="none" w:sz="0" w:space="0" w:color="auto"/>
      </w:divBdr>
    </w:div>
    <w:div w:id="1938829346">
      <w:bodyDiv w:val="1"/>
      <w:marLeft w:val="0"/>
      <w:marRight w:val="0"/>
      <w:marTop w:val="0"/>
      <w:marBottom w:val="0"/>
      <w:divBdr>
        <w:top w:val="none" w:sz="0" w:space="0" w:color="auto"/>
        <w:left w:val="none" w:sz="0" w:space="0" w:color="auto"/>
        <w:bottom w:val="none" w:sz="0" w:space="0" w:color="auto"/>
        <w:right w:val="none" w:sz="0" w:space="0" w:color="auto"/>
      </w:divBdr>
    </w:div>
    <w:div w:id="1951551670">
      <w:bodyDiv w:val="1"/>
      <w:marLeft w:val="0"/>
      <w:marRight w:val="0"/>
      <w:marTop w:val="0"/>
      <w:marBottom w:val="0"/>
      <w:divBdr>
        <w:top w:val="none" w:sz="0" w:space="0" w:color="auto"/>
        <w:left w:val="none" w:sz="0" w:space="0" w:color="auto"/>
        <w:bottom w:val="none" w:sz="0" w:space="0" w:color="auto"/>
        <w:right w:val="none" w:sz="0" w:space="0" w:color="auto"/>
      </w:divBdr>
    </w:div>
    <w:div w:id="1954626345">
      <w:bodyDiv w:val="1"/>
      <w:marLeft w:val="0"/>
      <w:marRight w:val="0"/>
      <w:marTop w:val="0"/>
      <w:marBottom w:val="0"/>
      <w:divBdr>
        <w:top w:val="none" w:sz="0" w:space="0" w:color="auto"/>
        <w:left w:val="none" w:sz="0" w:space="0" w:color="auto"/>
        <w:bottom w:val="none" w:sz="0" w:space="0" w:color="auto"/>
        <w:right w:val="none" w:sz="0" w:space="0" w:color="auto"/>
      </w:divBdr>
    </w:div>
    <w:div w:id="1965307479">
      <w:bodyDiv w:val="1"/>
      <w:marLeft w:val="0"/>
      <w:marRight w:val="0"/>
      <w:marTop w:val="0"/>
      <w:marBottom w:val="0"/>
      <w:divBdr>
        <w:top w:val="none" w:sz="0" w:space="0" w:color="auto"/>
        <w:left w:val="none" w:sz="0" w:space="0" w:color="auto"/>
        <w:bottom w:val="none" w:sz="0" w:space="0" w:color="auto"/>
        <w:right w:val="none" w:sz="0" w:space="0" w:color="auto"/>
      </w:divBdr>
    </w:div>
    <w:div w:id="1966815226">
      <w:bodyDiv w:val="1"/>
      <w:marLeft w:val="0"/>
      <w:marRight w:val="0"/>
      <w:marTop w:val="0"/>
      <w:marBottom w:val="0"/>
      <w:divBdr>
        <w:top w:val="none" w:sz="0" w:space="0" w:color="auto"/>
        <w:left w:val="none" w:sz="0" w:space="0" w:color="auto"/>
        <w:bottom w:val="none" w:sz="0" w:space="0" w:color="auto"/>
        <w:right w:val="none" w:sz="0" w:space="0" w:color="auto"/>
      </w:divBdr>
    </w:div>
    <w:div w:id="1967663203">
      <w:bodyDiv w:val="1"/>
      <w:marLeft w:val="0"/>
      <w:marRight w:val="0"/>
      <w:marTop w:val="0"/>
      <w:marBottom w:val="0"/>
      <w:divBdr>
        <w:top w:val="none" w:sz="0" w:space="0" w:color="auto"/>
        <w:left w:val="none" w:sz="0" w:space="0" w:color="auto"/>
        <w:bottom w:val="none" w:sz="0" w:space="0" w:color="auto"/>
        <w:right w:val="none" w:sz="0" w:space="0" w:color="auto"/>
      </w:divBdr>
    </w:div>
    <w:div w:id="1970015480">
      <w:bodyDiv w:val="1"/>
      <w:marLeft w:val="0"/>
      <w:marRight w:val="0"/>
      <w:marTop w:val="0"/>
      <w:marBottom w:val="0"/>
      <w:divBdr>
        <w:top w:val="none" w:sz="0" w:space="0" w:color="auto"/>
        <w:left w:val="none" w:sz="0" w:space="0" w:color="auto"/>
        <w:bottom w:val="none" w:sz="0" w:space="0" w:color="auto"/>
        <w:right w:val="none" w:sz="0" w:space="0" w:color="auto"/>
      </w:divBdr>
    </w:div>
    <w:div w:id="1977904243">
      <w:bodyDiv w:val="1"/>
      <w:marLeft w:val="0"/>
      <w:marRight w:val="0"/>
      <w:marTop w:val="0"/>
      <w:marBottom w:val="0"/>
      <w:divBdr>
        <w:top w:val="none" w:sz="0" w:space="0" w:color="auto"/>
        <w:left w:val="none" w:sz="0" w:space="0" w:color="auto"/>
        <w:bottom w:val="none" w:sz="0" w:space="0" w:color="auto"/>
        <w:right w:val="none" w:sz="0" w:space="0" w:color="auto"/>
      </w:divBdr>
    </w:div>
    <w:div w:id="1978994730">
      <w:bodyDiv w:val="1"/>
      <w:marLeft w:val="0"/>
      <w:marRight w:val="0"/>
      <w:marTop w:val="0"/>
      <w:marBottom w:val="0"/>
      <w:divBdr>
        <w:top w:val="none" w:sz="0" w:space="0" w:color="auto"/>
        <w:left w:val="none" w:sz="0" w:space="0" w:color="auto"/>
        <w:bottom w:val="none" w:sz="0" w:space="0" w:color="auto"/>
        <w:right w:val="none" w:sz="0" w:space="0" w:color="auto"/>
      </w:divBdr>
    </w:div>
    <w:div w:id="1979609558">
      <w:bodyDiv w:val="1"/>
      <w:marLeft w:val="0"/>
      <w:marRight w:val="0"/>
      <w:marTop w:val="0"/>
      <w:marBottom w:val="0"/>
      <w:divBdr>
        <w:top w:val="none" w:sz="0" w:space="0" w:color="auto"/>
        <w:left w:val="none" w:sz="0" w:space="0" w:color="auto"/>
        <w:bottom w:val="none" w:sz="0" w:space="0" w:color="auto"/>
        <w:right w:val="none" w:sz="0" w:space="0" w:color="auto"/>
      </w:divBdr>
    </w:div>
    <w:div w:id="1981497618">
      <w:bodyDiv w:val="1"/>
      <w:marLeft w:val="0"/>
      <w:marRight w:val="0"/>
      <w:marTop w:val="0"/>
      <w:marBottom w:val="0"/>
      <w:divBdr>
        <w:top w:val="none" w:sz="0" w:space="0" w:color="auto"/>
        <w:left w:val="none" w:sz="0" w:space="0" w:color="auto"/>
        <w:bottom w:val="none" w:sz="0" w:space="0" w:color="auto"/>
        <w:right w:val="none" w:sz="0" w:space="0" w:color="auto"/>
      </w:divBdr>
    </w:div>
    <w:div w:id="1984043602">
      <w:bodyDiv w:val="1"/>
      <w:marLeft w:val="0"/>
      <w:marRight w:val="0"/>
      <w:marTop w:val="0"/>
      <w:marBottom w:val="0"/>
      <w:divBdr>
        <w:top w:val="none" w:sz="0" w:space="0" w:color="auto"/>
        <w:left w:val="none" w:sz="0" w:space="0" w:color="auto"/>
        <w:bottom w:val="none" w:sz="0" w:space="0" w:color="auto"/>
        <w:right w:val="none" w:sz="0" w:space="0" w:color="auto"/>
      </w:divBdr>
    </w:div>
    <w:div w:id="1988899940">
      <w:bodyDiv w:val="1"/>
      <w:marLeft w:val="0"/>
      <w:marRight w:val="0"/>
      <w:marTop w:val="0"/>
      <w:marBottom w:val="0"/>
      <w:divBdr>
        <w:top w:val="none" w:sz="0" w:space="0" w:color="auto"/>
        <w:left w:val="none" w:sz="0" w:space="0" w:color="auto"/>
        <w:bottom w:val="none" w:sz="0" w:space="0" w:color="auto"/>
        <w:right w:val="none" w:sz="0" w:space="0" w:color="auto"/>
      </w:divBdr>
    </w:div>
    <w:div w:id="1996184957">
      <w:bodyDiv w:val="1"/>
      <w:marLeft w:val="0"/>
      <w:marRight w:val="0"/>
      <w:marTop w:val="0"/>
      <w:marBottom w:val="0"/>
      <w:divBdr>
        <w:top w:val="none" w:sz="0" w:space="0" w:color="auto"/>
        <w:left w:val="none" w:sz="0" w:space="0" w:color="auto"/>
        <w:bottom w:val="none" w:sz="0" w:space="0" w:color="auto"/>
        <w:right w:val="none" w:sz="0" w:space="0" w:color="auto"/>
      </w:divBdr>
    </w:div>
    <w:div w:id="2003969934">
      <w:bodyDiv w:val="1"/>
      <w:marLeft w:val="0"/>
      <w:marRight w:val="0"/>
      <w:marTop w:val="0"/>
      <w:marBottom w:val="0"/>
      <w:divBdr>
        <w:top w:val="none" w:sz="0" w:space="0" w:color="auto"/>
        <w:left w:val="none" w:sz="0" w:space="0" w:color="auto"/>
        <w:bottom w:val="none" w:sz="0" w:space="0" w:color="auto"/>
        <w:right w:val="none" w:sz="0" w:space="0" w:color="auto"/>
      </w:divBdr>
    </w:div>
    <w:div w:id="2006080606">
      <w:bodyDiv w:val="1"/>
      <w:marLeft w:val="0"/>
      <w:marRight w:val="0"/>
      <w:marTop w:val="0"/>
      <w:marBottom w:val="0"/>
      <w:divBdr>
        <w:top w:val="none" w:sz="0" w:space="0" w:color="auto"/>
        <w:left w:val="none" w:sz="0" w:space="0" w:color="auto"/>
        <w:bottom w:val="none" w:sz="0" w:space="0" w:color="auto"/>
        <w:right w:val="none" w:sz="0" w:space="0" w:color="auto"/>
      </w:divBdr>
    </w:div>
    <w:div w:id="2007126583">
      <w:bodyDiv w:val="1"/>
      <w:marLeft w:val="0"/>
      <w:marRight w:val="0"/>
      <w:marTop w:val="0"/>
      <w:marBottom w:val="0"/>
      <w:divBdr>
        <w:top w:val="none" w:sz="0" w:space="0" w:color="auto"/>
        <w:left w:val="none" w:sz="0" w:space="0" w:color="auto"/>
        <w:bottom w:val="none" w:sz="0" w:space="0" w:color="auto"/>
        <w:right w:val="none" w:sz="0" w:space="0" w:color="auto"/>
      </w:divBdr>
    </w:div>
    <w:div w:id="2010448942">
      <w:bodyDiv w:val="1"/>
      <w:marLeft w:val="0"/>
      <w:marRight w:val="0"/>
      <w:marTop w:val="0"/>
      <w:marBottom w:val="0"/>
      <w:divBdr>
        <w:top w:val="none" w:sz="0" w:space="0" w:color="auto"/>
        <w:left w:val="none" w:sz="0" w:space="0" w:color="auto"/>
        <w:bottom w:val="none" w:sz="0" w:space="0" w:color="auto"/>
        <w:right w:val="none" w:sz="0" w:space="0" w:color="auto"/>
      </w:divBdr>
    </w:div>
    <w:div w:id="2015495347">
      <w:bodyDiv w:val="1"/>
      <w:marLeft w:val="0"/>
      <w:marRight w:val="0"/>
      <w:marTop w:val="0"/>
      <w:marBottom w:val="0"/>
      <w:divBdr>
        <w:top w:val="none" w:sz="0" w:space="0" w:color="auto"/>
        <w:left w:val="none" w:sz="0" w:space="0" w:color="auto"/>
        <w:bottom w:val="none" w:sz="0" w:space="0" w:color="auto"/>
        <w:right w:val="none" w:sz="0" w:space="0" w:color="auto"/>
      </w:divBdr>
    </w:div>
    <w:div w:id="2016767380">
      <w:bodyDiv w:val="1"/>
      <w:marLeft w:val="0"/>
      <w:marRight w:val="0"/>
      <w:marTop w:val="0"/>
      <w:marBottom w:val="0"/>
      <w:divBdr>
        <w:top w:val="none" w:sz="0" w:space="0" w:color="auto"/>
        <w:left w:val="none" w:sz="0" w:space="0" w:color="auto"/>
        <w:bottom w:val="none" w:sz="0" w:space="0" w:color="auto"/>
        <w:right w:val="none" w:sz="0" w:space="0" w:color="auto"/>
      </w:divBdr>
    </w:div>
    <w:div w:id="2018581192">
      <w:bodyDiv w:val="1"/>
      <w:marLeft w:val="0"/>
      <w:marRight w:val="0"/>
      <w:marTop w:val="0"/>
      <w:marBottom w:val="0"/>
      <w:divBdr>
        <w:top w:val="none" w:sz="0" w:space="0" w:color="auto"/>
        <w:left w:val="none" w:sz="0" w:space="0" w:color="auto"/>
        <w:bottom w:val="none" w:sz="0" w:space="0" w:color="auto"/>
        <w:right w:val="none" w:sz="0" w:space="0" w:color="auto"/>
      </w:divBdr>
    </w:div>
    <w:div w:id="2018847969">
      <w:bodyDiv w:val="1"/>
      <w:marLeft w:val="0"/>
      <w:marRight w:val="0"/>
      <w:marTop w:val="0"/>
      <w:marBottom w:val="0"/>
      <w:divBdr>
        <w:top w:val="none" w:sz="0" w:space="0" w:color="auto"/>
        <w:left w:val="none" w:sz="0" w:space="0" w:color="auto"/>
        <w:bottom w:val="none" w:sz="0" w:space="0" w:color="auto"/>
        <w:right w:val="none" w:sz="0" w:space="0" w:color="auto"/>
      </w:divBdr>
    </w:div>
    <w:div w:id="2024431237">
      <w:bodyDiv w:val="1"/>
      <w:marLeft w:val="0"/>
      <w:marRight w:val="0"/>
      <w:marTop w:val="0"/>
      <w:marBottom w:val="0"/>
      <w:divBdr>
        <w:top w:val="none" w:sz="0" w:space="0" w:color="auto"/>
        <w:left w:val="none" w:sz="0" w:space="0" w:color="auto"/>
        <w:bottom w:val="none" w:sz="0" w:space="0" w:color="auto"/>
        <w:right w:val="none" w:sz="0" w:space="0" w:color="auto"/>
      </w:divBdr>
    </w:div>
    <w:div w:id="2029411034">
      <w:bodyDiv w:val="1"/>
      <w:marLeft w:val="0"/>
      <w:marRight w:val="0"/>
      <w:marTop w:val="0"/>
      <w:marBottom w:val="0"/>
      <w:divBdr>
        <w:top w:val="none" w:sz="0" w:space="0" w:color="auto"/>
        <w:left w:val="none" w:sz="0" w:space="0" w:color="auto"/>
        <w:bottom w:val="none" w:sz="0" w:space="0" w:color="auto"/>
        <w:right w:val="none" w:sz="0" w:space="0" w:color="auto"/>
      </w:divBdr>
    </w:div>
    <w:div w:id="2032485981">
      <w:bodyDiv w:val="1"/>
      <w:marLeft w:val="0"/>
      <w:marRight w:val="0"/>
      <w:marTop w:val="0"/>
      <w:marBottom w:val="0"/>
      <w:divBdr>
        <w:top w:val="none" w:sz="0" w:space="0" w:color="auto"/>
        <w:left w:val="none" w:sz="0" w:space="0" w:color="auto"/>
        <w:bottom w:val="none" w:sz="0" w:space="0" w:color="auto"/>
        <w:right w:val="none" w:sz="0" w:space="0" w:color="auto"/>
      </w:divBdr>
    </w:div>
    <w:div w:id="2033602423">
      <w:bodyDiv w:val="1"/>
      <w:marLeft w:val="0"/>
      <w:marRight w:val="0"/>
      <w:marTop w:val="0"/>
      <w:marBottom w:val="0"/>
      <w:divBdr>
        <w:top w:val="none" w:sz="0" w:space="0" w:color="auto"/>
        <w:left w:val="none" w:sz="0" w:space="0" w:color="auto"/>
        <w:bottom w:val="none" w:sz="0" w:space="0" w:color="auto"/>
        <w:right w:val="none" w:sz="0" w:space="0" w:color="auto"/>
      </w:divBdr>
    </w:div>
    <w:div w:id="2034914434">
      <w:bodyDiv w:val="1"/>
      <w:marLeft w:val="0"/>
      <w:marRight w:val="0"/>
      <w:marTop w:val="0"/>
      <w:marBottom w:val="0"/>
      <w:divBdr>
        <w:top w:val="none" w:sz="0" w:space="0" w:color="auto"/>
        <w:left w:val="none" w:sz="0" w:space="0" w:color="auto"/>
        <w:bottom w:val="none" w:sz="0" w:space="0" w:color="auto"/>
        <w:right w:val="none" w:sz="0" w:space="0" w:color="auto"/>
      </w:divBdr>
    </w:div>
    <w:div w:id="2036928947">
      <w:bodyDiv w:val="1"/>
      <w:marLeft w:val="0"/>
      <w:marRight w:val="0"/>
      <w:marTop w:val="0"/>
      <w:marBottom w:val="0"/>
      <w:divBdr>
        <w:top w:val="none" w:sz="0" w:space="0" w:color="auto"/>
        <w:left w:val="none" w:sz="0" w:space="0" w:color="auto"/>
        <w:bottom w:val="none" w:sz="0" w:space="0" w:color="auto"/>
        <w:right w:val="none" w:sz="0" w:space="0" w:color="auto"/>
      </w:divBdr>
    </w:div>
    <w:div w:id="2038702557">
      <w:bodyDiv w:val="1"/>
      <w:marLeft w:val="0"/>
      <w:marRight w:val="0"/>
      <w:marTop w:val="0"/>
      <w:marBottom w:val="0"/>
      <w:divBdr>
        <w:top w:val="none" w:sz="0" w:space="0" w:color="auto"/>
        <w:left w:val="none" w:sz="0" w:space="0" w:color="auto"/>
        <w:bottom w:val="none" w:sz="0" w:space="0" w:color="auto"/>
        <w:right w:val="none" w:sz="0" w:space="0" w:color="auto"/>
      </w:divBdr>
    </w:div>
    <w:div w:id="2045522102">
      <w:bodyDiv w:val="1"/>
      <w:marLeft w:val="0"/>
      <w:marRight w:val="0"/>
      <w:marTop w:val="0"/>
      <w:marBottom w:val="0"/>
      <w:divBdr>
        <w:top w:val="none" w:sz="0" w:space="0" w:color="auto"/>
        <w:left w:val="none" w:sz="0" w:space="0" w:color="auto"/>
        <w:bottom w:val="none" w:sz="0" w:space="0" w:color="auto"/>
        <w:right w:val="none" w:sz="0" w:space="0" w:color="auto"/>
      </w:divBdr>
    </w:div>
    <w:div w:id="2049720385">
      <w:bodyDiv w:val="1"/>
      <w:marLeft w:val="0"/>
      <w:marRight w:val="0"/>
      <w:marTop w:val="0"/>
      <w:marBottom w:val="0"/>
      <w:divBdr>
        <w:top w:val="none" w:sz="0" w:space="0" w:color="auto"/>
        <w:left w:val="none" w:sz="0" w:space="0" w:color="auto"/>
        <w:bottom w:val="none" w:sz="0" w:space="0" w:color="auto"/>
        <w:right w:val="none" w:sz="0" w:space="0" w:color="auto"/>
      </w:divBdr>
    </w:div>
    <w:div w:id="2050228372">
      <w:bodyDiv w:val="1"/>
      <w:marLeft w:val="0"/>
      <w:marRight w:val="0"/>
      <w:marTop w:val="0"/>
      <w:marBottom w:val="0"/>
      <w:divBdr>
        <w:top w:val="none" w:sz="0" w:space="0" w:color="auto"/>
        <w:left w:val="none" w:sz="0" w:space="0" w:color="auto"/>
        <w:bottom w:val="none" w:sz="0" w:space="0" w:color="auto"/>
        <w:right w:val="none" w:sz="0" w:space="0" w:color="auto"/>
      </w:divBdr>
    </w:div>
    <w:div w:id="2053847836">
      <w:bodyDiv w:val="1"/>
      <w:marLeft w:val="0"/>
      <w:marRight w:val="0"/>
      <w:marTop w:val="0"/>
      <w:marBottom w:val="0"/>
      <w:divBdr>
        <w:top w:val="none" w:sz="0" w:space="0" w:color="auto"/>
        <w:left w:val="none" w:sz="0" w:space="0" w:color="auto"/>
        <w:bottom w:val="none" w:sz="0" w:space="0" w:color="auto"/>
        <w:right w:val="none" w:sz="0" w:space="0" w:color="auto"/>
      </w:divBdr>
    </w:div>
    <w:div w:id="2057701035">
      <w:bodyDiv w:val="1"/>
      <w:marLeft w:val="0"/>
      <w:marRight w:val="0"/>
      <w:marTop w:val="0"/>
      <w:marBottom w:val="0"/>
      <w:divBdr>
        <w:top w:val="none" w:sz="0" w:space="0" w:color="auto"/>
        <w:left w:val="none" w:sz="0" w:space="0" w:color="auto"/>
        <w:bottom w:val="none" w:sz="0" w:space="0" w:color="auto"/>
        <w:right w:val="none" w:sz="0" w:space="0" w:color="auto"/>
      </w:divBdr>
    </w:div>
    <w:div w:id="2068600576">
      <w:bodyDiv w:val="1"/>
      <w:marLeft w:val="0"/>
      <w:marRight w:val="0"/>
      <w:marTop w:val="0"/>
      <w:marBottom w:val="0"/>
      <w:divBdr>
        <w:top w:val="none" w:sz="0" w:space="0" w:color="auto"/>
        <w:left w:val="none" w:sz="0" w:space="0" w:color="auto"/>
        <w:bottom w:val="none" w:sz="0" w:space="0" w:color="auto"/>
        <w:right w:val="none" w:sz="0" w:space="0" w:color="auto"/>
      </w:divBdr>
    </w:div>
    <w:div w:id="2070499255">
      <w:bodyDiv w:val="1"/>
      <w:marLeft w:val="0"/>
      <w:marRight w:val="0"/>
      <w:marTop w:val="0"/>
      <w:marBottom w:val="0"/>
      <w:divBdr>
        <w:top w:val="none" w:sz="0" w:space="0" w:color="auto"/>
        <w:left w:val="none" w:sz="0" w:space="0" w:color="auto"/>
        <w:bottom w:val="none" w:sz="0" w:space="0" w:color="auto"/>
        <w:right w:val="none" w:sz="0" w:space="0" w:color="auto"/>
      </w:divBdr>
    </w:div>
    <w:div w:id="2073693482">
      <w:bodyDiv w:val="1"/>
      <w:marLeft w:val="0"/>
      <w:marRight w:val="0"/>
      <w:marTop w:val="0"/>
      <w:marBottom w:val="0"/>
      <w:divBdr>
        <w:top w:val="none" w:sz="0" w:space="0" w:color="auto"/>
        <w:left w:val="none" w:sz="0" w:space="0" w:color="auto"/>
        <w:bottom w:val="none" w:sz="0" w:space="0" w:color="auto"/>
        <w:right w:val="none" w:sz="0" w:space="0" w:color="auto"/>
      </w:divBdr>
    </w:div>
    <w:div w:id="2077900420">
      <w:bodyDiv w:val="1"/>
      <w:marLeft w:val="0"/>
      <w:marRight w:val="0"/>
      <w:marTop w:val="0"/>
      <w:marBottom w:val="0"/>
      <w:divBdr>
        <w:top w:val="none" w:sz="0" w:space="0" w:color="auto"/>
        <w:left w:val="none" w:sz="0" w:space="0" w:color="auto"/>
        <w:bottom w:val="none" w:sz="0" w:space="0" w:color="auto"/>
        <w:right w:val="none" w:sz="0" w:space="0" w:color="auto"/>
      </w:divBdr>
    </w:div>
    <w:div w:id="2080319785">
      <w:bodyDiv w:val="1"/>
      <w:marLeft w:val="0"/>
      <w:marRight w:val="0"/>
      <w:marTop w:val="0"/>
      <w:marBottom w:val="0"/>
      <w:divBdr>
        <w:top w:val="none" w:sz="0" w:space="0" w:color="auto"/>
        <w:left w:val="none" w:sz="0" w:space="0" w:color="auto"/>
        <w:bottom w:val="none" w:sz="0" w:space="0" w:color="auto"/>
        <w:right w:val="none" w:sz="0" w:space="0" w:color="auto"/>
      </w:divBdr>
    </w:div>
    <w:div w:id="2080326651">
      <w:bodyDiv w:val="1"/>
      <w:marLeft w:val="0"/>
      <w:marRight w:val="0"/>
      <w:marTop w:val="0"/>
      <w:marBottom w:val="0"/>
      <w:divBdr>
        <w:top w:val="none" w:sz="0" w:space="0" w:color="auto"/>
        <w:left w:val="none" w:sz="0" w:space="0" w:color="auto"/>
        <w:bottom w:val="none" w:sz="0" w:space="0" w:color="auto"/>
        <w:right w:val="none" w:sz="0" w:space="0" w:color="auto"/>
      </w:divBdr>
    </w:div>
    <w:div w:id="2082176272">
      <w:bodyDiv w:val="1"/>
      <w:marLeft w:val="0"/>
      <w:marRight w:val="0"/>
      <w:marTop w:val="0"/>
      <w:marBottom w:val="0"/>
      <w:divBdr>
        <w:top w:val="none" w:sz="0" w:space="0" w:color="auto"/>
        <w:left w:val="none" w:sz="0" w:space="0" w:color="auto"/>
        <w:bottom w:val="none" w:sz="0" w:space="0" w:color="auto"/>
        <w:right w:val="none" w:sz="0" w:space="0" w:color="auto"/>
      </w:divBdr>
    </w:div>
    <w:div w:id="2097247380">
      <w:bodyDiv w:val="1"/>
      <w:marLeft w:val="0"/>
      <w:marRight w:val="0"/>
      <w:marTop w:val="0"/>
      <w:marBottom w:val="0"/>
      <w:divBdr>
        <w:top w:val="none" w:sz="0" w:space="0" w:color="auto"/>
        <w:left w:val="none" w:sz="0" w:space="0" w:color="auto"/>
        <w:bottom w:val="none" w:sz="0" w:space="0" w:color="auto"/>
        <w:right w:val="none" w:sz="0" w:space="0" w:color="auto"/>
      </w:divBdr>
    </w:div>
    <w:div w:id="2102799019">
      <w:bodyDiv w:val="1"/>
      <w:marLeft w:val="0"/>
      <w:marRight w:val="0"/>
      <w:marTop w:val="0"/>
      <w:marBottom w:val="0"/>
      <w:divBdr>
        <w:top w:val="none" w:sz="0" w:space="0" w:color="auto"/>
        <w:left w:val="none" w:sz="0" w:space="0" w:color="auto"/>
        <w:bottom w:val="none" w:sz="0" w:space="0" w:color="auto"/>
        <w:right w:val="none" w:sz="0" w:space="0" w:color="auto"/>
      </w:divBdr>
    </w:div>
    <w:div w:id="2108647077">
      <w:bodyDiv w:val="1"/>
      <w:marLeft w:val="0"/>
      <w:marRight w:val="0"/>
      <w:marTop w:val="0"/>
      <w:marBottom w:val="0"/>
      <w:divBdr>
        <w:top w:val="none" w:sz="0" w:space="0" w:color="auto"/>
        <w:left w:val="none" w:sz="0" w:space="0" w:color="auto"/>
        <w:bottom w:val="none" w:sz="0" w:space="0" w:color="auto"/>
        <w:right w:val="none" w:sz="0" w:space="0" w:color="auto"/>
      </w:divBdr>
    </w:div>
    <w:div w:id="2111898656">
      <w:bodyDiv w:val="1"/>
      <w:marLeft w:val="0"/>
      <w:marRight w:val="0"/>
      <w:marTop w:val="0"/>
      <w:marBottom w:val="0"/>
      <w:divBdr>
        <w:top w:val="none" w:sz="0" w:space="0" w:color="auto"/>
        <w:left w:val="none" w:sz="0" w:space="0" w:color="auto"/>
        <w:bottom w:val="none" w:sz="0" w:space="0" w:color="auto"/>
        <w:right w:val="none" w:sz="0" w:space="0" w:color="auto"/>
      </w:divBdr>
    </w:div>
    <w:div w:id="2118523667">
      <w:bodyDiv w:val="1"/>
      <w:marLeft w:val="0"/>
      <w:marRight w:val="0"/>
      <w:marTop w:val="0"/>
      <w:marBottom w:val="0"/>
      <w:divBdr>
        <w:top w:val="none" w:sz="0" w:space="0" w:color="auto"/>
        <w:left w:val="none" w:sz="0" w:space="0" w:color="auto"/>
        <w:bottom w:val="none" w:sz="0" w:space="0" w:color="auto"/>
        <w:right w:val="none" w:sz="0" w:space="0" w:color="auto"/>
      </w:divBdr>
    </w:div>
    <w:div w:id="2121876498">
      <w:bodyDiv w:val="1"/>
      <w:marLeft w:val="0"/>
      <w:marRight w:val="0"/>
      <w:marTop w:val="0"/>
      <w:marBottom w:val="0"/>
      <w:divBdr>
        <w:top w:val="none" w:sz="0" w:space="0" w:color="auto"/>
        <w:left w:val="none" w:sz="0" w:space="0" w:color="auto"/>
        <w:bottom w:val="none" w:sz="0" w:space="0" w:color="auto"/>
        <w:right w:val="none" w:sz="0" w:space="0" w:color="auto"/>
      </w:divBdr>
    </w:div>
    <w:div w:id="2124029295">
      <w:bodyDiv w:val="1"/>
      <w:marLeft w:val="0"/>
      <w:marRight w:val="0"/>
      <w:marTop w:val="0"/>
      <w:marBottom w:val="0"/>
      <w:divBdr>
        <w:top w:val="none" w:sz="0" w:space="0" w:color="auto"/>
        <w:left w:val="none" w:sz="0" w:space="0" w:color="auto"/>
        <w:bottom w:val="none" w:sz="0" w:space="0" w:color="auto"/>
        <w:right w:val="none" w:sz="0" w:space="0" w:color="auto"/>
      </w:divBdr>
    </w:div>
    <w:div w:id="2132437884">
      <w:bodyDiv w:val="1"/>
      <w:marLeft w:val="0"/>
      <w:marRight w:val="0"/>
      <w:marTop w:val="0"/>
      <w:marBottom w:val="0"/>
      <w:divBdr>
        <w:top w:val="none" w:sz="0" w:space="0" w:color="auto"/>
        <w:left w:val="none" w:sz="0" w:space="0" w:color="auto"/>
        <w:bottom w:val="none" w:sz="0" w:space="0" w:color="auto"/>
        <w:right w:val="none" w:sz="0" w:space="0" w:color="auto"/>
      </w:divBdr>
    </w:div>
    <w:div w:id="2134444403">
      <w:bodyDiv w:val="1"/>
      <w:marLeft w:val="0"/>
      <w:marRight w:val="0"/>
      <w:marTop w:val="0"/>
      <w:marBottom w:val="0"/>
      <w:divBdr>
        <w:top w:val="none" w:sz="0" w:space="0" w:color="auto"/>
        <w:left w:val="none" w:sz="0" w:space="0" w:color="auto"/>
        <w:bottom w:val="none" w:sz="0" w:space="0" w:color="auto"/>
        <w:right w:val="none" w:sz="0" w:space="0" w:color="auto"/>
      </w:divBdr>
    </w:div>
    <w:div w:id="2135903810">
      <w:bodyDiv w:val="1"/>
      <w:marLeft w:val="0"/>
      <w:marRight w:val="0"/>
      <w:marTop w:val="0"/>
      <w:marBottom w:val="0"/>
      <w:divBdr>
        <w:top w:val="none" w:sz="0" w:space="0" w:color="auto"/>
        <w:left w:val="none" w:sz="0" w:space="0" w:color="auto"/>
        <w:bottom w:val="none" w:sz="0" w:space="0" w:color="auto"/>
        <w:right w:val="none" w:sz="0" w:space="0" w:color="auto"/>
      </w:divBdr>
    </w:div>
    <w:div w:id="2136219297">
      <w:bodyDiv w:val="1"/>
      <w:marLeft w:val="0"/>
      <w:marRight w:val="0"/>
      <w:marTop w:val="0"/>
      <w:marBottom w:val="0"/>
      <w:divBdr>
        <w:top w:val="none" w:sz="0" w:space="0" w:color="auto"/>
        <w:left w:val="none" w:sz="0" w:space="0" w:color="auto"/>
        <w:bottom w:val="none" w:sz="0" w:space="0" w:color="auto"/>
        <w:right w:val="none" w:sz="0" w:space="0" w:color="auto"/>
      </w:divBdr>
    </w:div>
    <w:div w:id="2137329434">
      <w:bodyDiv w:val="1"/>
      <w:marLeft w:val="0"/>
      <w:marRight w:val="0"/>
      <w:marTop w:val="0"/>
      <w:marBottom w:val="0"/>
      <w:divBdr>
        <w:top w:val="none" w:sz="0" w:space="0" w:color="auto"/>
        <w:left w:val="none" w:sz="0" w:space="0" w:color="auto"/>
        <w:bottom w:val="none" w:sz="0" w:space="0" w:color="auto"/>
        <w:right w:val="none" w:sz="0" w:space="0" w:color="auto"/>
      </w:divBdr>
    </w:div>
    <w:div w:id="2142065466">
      <w:bodyDiv w:val="1"/>
      <w:marLeft w:val="0"/>
      <w:marRight w:val="0"/>
      <w:marTop w:val="0"/>
      <w:marBottom w:val="0"/>
      <w:divBdr>
        <w:top w:val="none" w:sz="0" w:space="0" w:color="auto"/>
        <w:left w:val="none" w:sz="0" w:space="0" w:color="auto"/>
        <w:bottom w:val="none" w:sz="0" w:space="0" w:color="auto"/>
        <w:right w:val="none" w:sz="0" w:space="0" w:color="auto"/>
      </w:divBdr>
    </w:div>
    <w:div w:id="2142533386">
      <w:bodyDiv w:val="1"/>
      <w:marLeft w:val="0"/>
      <w:marRight w:val="0"/>
      <w:marTop w:val="0"/>
      <w:marBottom w:val="0"/>
      <w:divBdr>
        <w:top w:val="none" w:sz="0" w:space="0" w:color="auto"/>
        <w:left w:val="none" w:sz="0" w:space="0" w:color="auto"/>
        <w:bottom w:val="none" w:sz="0" w:space="0" w:color="auto"/>
        <w:right w:val="none" w:sz="0" w:space="0" w:color="auto"/>
      </w:divBdr>
    </w:div>
    <w:div w:id="2144224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02FC687A7D784DACB1AED031EEE110" ma:contentTypeVersion="11" ma:contentTypeDescription="Create a new document." ma:contentTypeScope="" ma:versionID="404d6ba9763a7e5d7af2282656bb6ad5">
  <xsd:schema xmlns:xsd="http://www.w3.org/2001/XMLSchema" xmlns:xs="http://www.w3.org/2001/XMLSchema" xmlns:p="http://schemas.microsoft.com/office/2006/metadata/properties" xmlns:ns3="467c7ec1-f3ff-43e7-9099-efdb161d3354" xmlns:ns4="22e425df-8b95-4bf8-a6d7-fc107958d98f" targetNamespace="http://schemas.microsoft.com/office/2006/metadata/properties" ma:root="true" ma:fieldsID="654a71183e97dcc3d1f97b55e8b8919b" ns3:_="" ns4:_="">
    <xsd:import namespace="467c7ec1-f3ff-43e7-9099-efdb161d3354"/>
    <xsd:import namespace="22e425df-8b95-4bf8-a6d7-fc107958d98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7c7ec1-f3ff-43e7-9099-efdb161d33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e425df-8b95-4bf8-a6d7-fc107958d98f"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8F51A9-7B04-4302-9877-DF3E46655FFA}">
  <ds:schemaRefs>
    <ds:schemaRef ds:uri="http://schemas.microsoft.com/sharepoint/v3/contenttype/forms"/>
  </ds:schemaRefs>
</ds:datastoreItem>
</file>

<file path=customXml/itemProps2.xml><?xml version="1.0" encoding="utf-8"?>
<ds:datastoreItem xmlns:ds="http://schemas.openxmlformats.org/officeDocument/2006/customXml" ds:itemID="{30C30378-A15F-481B-B4BE-A5A15E7FCC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7c7ec1-f3ff-43e7-9099-efdb161d3354"/>
    <ds:schemaRef ds:uri="22e425df-8b95-4bf8-a6d7-fc107958d9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5EEE46-58D2-4751-A9B7-776320B38D8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B635264-043D-479E-99C0-A6C20F0D3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30</Pages>
  <Words>10548</Words>
  <Characters>60125</Characters>
  <Application>Microsoft Office Word</Application>
  <DocSecurity>0</DocSecurity>
  <Lines>501</Lines>
  <Paragraphs>141</Paragraphs>
  <ScaleCrop>false</ScaleCrop>
  <HeadingPairs>
    <vt:vector size="2" baseType="variant">
      <vt:variant>
        <vt:lpstr>Title</vt:lpstr>
      </vt:variant>
      <vt:variant>
        <vt:i4>1</vt:i4>
      </vt:variant>
    </vt:vector>
  </HeadingPairs>
  <TitlesOfParts>
    <vt:vector size="1" baseType="lpstr">
      <vt:lpstr/>
    </vt:vector>
  </TitlesOfParts>
  <Company>Emory University</Company>
  <LinksUpToDate>false</LinksUpToDate>
  <CharactersWithSpaces>70532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Escoffery, Ngoc-Cam</dc:creator>
  <cp:keywords/>
  <dc:description/>
  <cp:lastModifiedBy>Poonam Mutha</cp:lastModifiedBy>
  <cp:revision>35</cp:revision>
  <dcterms:created xsi:type="dcterms:W3CDTF">2022-09-22T16:12:00Z</dcterms:created>
  <dcterms:modified xsi:type="dcterms:W3CDTF">2022-10-21T05:20:00Z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0x0101007002FC687A7D784DACB1AED031EEE110</vt:lpwstr>
  </property>
</Properties>
</file>