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8413E" w14:textId="77777777" w:rsidR="00A943F5" w:rsidRPr="00BD1589" w:rsidRDefault="00A943F5" w:rsidP="00A943F5">
      <w:pPr>
        <w:rPr>
          <w:rFonts w:ascii="Georgia" w:hAnsi="Georgia"/>
          <w:b/>
        </w:rPr>
      </w:pPr>
      <w:r w:rsidRPr="00BD1589">
        <w:rPr>
          <w:rFonts w:ascii="Georgia" w:hAnsi="Georgia"/>
          <w:b/>
        </w:rPr>
        <w:t xml:space="preserve">Supplementary Material </w:t>
      </w:r>
      <w:sdt>
        <w:sdtPr>
          <w:rPr>
            <w:rFonts w:ascii="Georgia" w:hAnsi="Georgia"/>
          </w:rPr>
          <w:tag w:val="goog_rdk_2921"/>
          <w:id w:val="110940756"/>
        </w:sdtPr>
        <w:sdtContent>
          <w:r>
            <w:rPr>
              <w:rFonts w:ascii="Georgia" w:hAnsi="Georgia"/>
              <w:b/>
            </w:rPr>
            <w:t>3</w:t>
          </w:r>
        </w:sdtContent>
      </w:sdt>
      <w:r w:rsidRPr="00BD1589">
        <w:rPr>
          <w:rFonts w:ascii="Georgia" w:hAnsi="Georgia"/>
          <w:b/>
        </w:rPr>
        <w:t>: Re-calculation of the statistical significance of disease severity progression reported in Cheng 2020</w:t>
      </w:r>
    </w:p>
    <w:p w14:paraId="00FBBD9F" w14:textId="77777777" w:rsidR="00A943F5" w:rsidRPr="00BD1589" w:rsidRDefault="00A943F5" w:rsidP="00A943F5">
      <w:pPr>
        <w:rPr>
          <w:rFonts w:ascii="Georgia" w:hAnsi="Georgia"/>
        </w:rPr>
      </w:pPr>
      <w:r w:rsidRPr="00BD1589">
        <w:rPr>
          <w:rFonts w:ascii="Georgia" w:hAnsi="Georgia"/>
        </w:rPr>
        <w:t>Translation of Cheng 2020’s paper is as follow:</w:t>
      </w:r>
    </w:p>
    <w:p w14:paraId="54A624EC" w14:textId="77777777" w:rsidR="00A943F5" w:rsidRPr="00BD1589" w:rsidRDefault="00A943F5" w:rsidP="00A943F5">
      <w:pPr>
        <w:rPr>
          <w:rFonts w:ascii="Georgia" w:hAnsi="Georgia"/>
        </w:rPr>
      </w:pPr>
      <w:sdt>
        <w:sdtPr>
          <w:rPr>
            <w:rFonts w:ascii="Georgia" w:hAnsi="Georgia"/>
          </w:rPr>
          <w:tag w:val="goog_rdk_2923"/>
          <w:id w:val="1014725157"/>
        </w:sdtPr>
        <w:sdtContent>
          <w:r w:rsidRPr="00BD1589">
            <w:rPr>
              <w:rFonts w:ascii="Georgia" w:eastAsia="Gungsuh" w:hAnsi="Georgia"/>
            </w:rPr>
            <w:t>‘</w:t>
          </w:r>
          <w:r w:rsidRPr="00BD1589">
            <w:rPr>
              <w:rFonts w:ascii="Georgia" w:hAnsi="Georgia" w:cs="SimSun"/>
            </w:rPr>
            <w:t>计数资</w:t>
          </w:r>
          <w:r w:rsidRPr="00BD1589">
            <w:rPr>
              <w:rFonts w:ascii="Georgia" w:eastAsia="Gungsuh" w:hAnsi="Georgia" w:cs="Gungsuh"/>
            </w:rPr>
            <w:t>料采用卡方</w:t>
          </w:r>
          <w:r w:rsidRPr="00BD1589">
            <w:rPr>
              <w:rFonts w:ascii="Georgia" w:hAnsi="Georgia" w:cs="SimSun"/>
            </w:rPr>
            <w:t>检验</w:t>
          </w:r>
          <w:r w:rsidRPr="00BD1589">
            <w:rPr>
              <w:rFonts w:ascii="Georgia" w:eastAsia="Gungsuh" w:hAnsi="Georgia" w:cs="Gungsuh"/>
            </w:rPr>
            <w:t>或</w:t>
          </w:r>
          <w:r w:rsidRPr="00BD1589">
            <w:rPr>
              <w:rFonts w:ascii="Georgia" w:eastAsia="Gungsuh" w:hAnsi="Georgia"/>
            </w:rPr>
            <w:t xml:space="preserve">Fisher </w:t>
          </w:r>
          <w:r w:rsidRPr="00BD1589">
            <w:rPr>
              <w:rFonts w:ascii="Georgia" w:eastAsia="Gungsuh" w:hAnsi="Georgia"/>
            </w:rPr>
            <w:t>精确</w:t>
          </w:r>
          <w:r w:rsidRPr="00BD1589">
            <w:rPr>
              <w:rFonts w:ascii="Georgia" w:hAnsi="Georgia" w:cs="SimSun"/>
            </w:rPr>
            <w:t>概</w:t>
          </w:r>
          <w:r w:rsidRPr="00BD1589">
            <w:rPr>
              <w:rFonts w:ascii="Georgia" w:eastAsia="Gungsuh" w:hAnsi="Georgia" w:cs="Gungsuh"/>
            </w:rPr>
            <w:t>率法</w:t>
          </w:r>
          <w:r w:rsidRPr="00BD1589">
            <w:rPr>
              <w:rFonts w:ascii="Georgia" w:eastAsia="Gungsuh" w:hAnsi="Georgia"/>
            </w:rPr>
            <w:t>’</w:t>
          </w:r>
        </w:sdtContent>
      </w:sdt>
    </w:p>
    <w:p w14:paraId="04E3595E" w14:textId="77777777" w:rsidR="00A943F5" w:rsidRPr="00BD1589" w:rsidRDefault="00A943F5" w:rsidP="00A943F5">
      <w:pPr>
        <w:rPr>
          <w:rFonts w:ascii="Georgia" w:hAnsi="Georgia"/>
        </w:rPr>
      </w:pPr>
      <w:r w:rsidRPr="00BD1589">
        <w:rPr>
          <w:rFonts w:ascii="Georgia" w:hAnsi="Georgia"/>
        </w:rPr>
        <w:t>‘Count data will be tested by χ2 or Fisher Exact. ‘</w:t>
      </w:r>
    </w:p>
    <w:p w14:paraId="20E80BBF" w14:textId="77777777" w:rsidR="00A943F5" w:rsidRPr="00BD1589" w:rsidRDefault="00A943F5" w:rsidP="00A943F5">
      <w:pPr>
        <w:rPr>
          <w:rFonts w:ascii="Georgia" w:hAnsi="Georgia"/>
        </w:rPr>
      </w:pPr>
      <w:sdt>
        <w:sdtPr>
          <w:rPr>
            <w:rFonts w:ascii="Georgia" w:hAnsi="Georgia"/>
          </w:rPr>
          <w:tag w:val="goog_rdk_2924"/>
          <w:id w:val="1238671039"/>
        </w:sdtPr>
        <w:sdtContent>
          <w:r w:rsidRPr="00BD1589">
            <w:rPr>
              <w:rFonts w:ascii="Georgia" w:eastAsia="Gungsuh" w:hAnsi="Georgia"/>
            </w:rPr>
            <w:t>‘</w:t>
          </w:r>
          <w:r w:rsidRPr="00BD1589">
            <w:rPr>
              <w:rFonts w:ascii="Georgia" w:hAnsi="Georgia" w:cs="SimSun"/>
            </w:rPr>
            <w:t>两组</w:t>
          </w:r>
          <w:r w:rsidRPr="00BD1589">
            <w:rPr>
              <w:rFonts w:ascii="Georgia" w:eastAsia="Gungsuh" w:hAnsi="Georgia" w:cs="Gungsuh"/>
            </w:rPr>
            <w:t>患者治</w:t>
          </w:r>
          <w:r w:rsidRPr="00BD1589">
            <w:rPr>
              <w:rFonts w:ascii="Georgia" w:hAnsi="Georgia" w:cs="SimSun"/>
            </w:rPr>
            <w:t>疗过</w:t>
          </w:r>
          <w:r w:rsidRPr="00BD1589">
            <w:rPr>
              <w:rFonts w:ascii="Georgia" w:eastAsia="Gungsuh" w:hAnsi="Georgia" w:cs="Gungsuh"/>
            </w:rPr>
            <w:t>程中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重型情</w:t>
          </w:r>
          <w:r w:rsidRPr="00BD1589">
            <w:rPr>
              <w:rFonts w:ascii="Georgia" w:hAnsi="Georgia" w:cs="SimSun"/>
            </w:rPr>
            <w:t>况</w:t>
          </w:r>
          <w:r w:rsidRPr="00BD1589">
            <w:rPr>
              <w:rFonts w:ascii="Georgia" w:eastAsia="Gungsuh" w:hAnsi="Georgia" w:cs="Gungsuh"/>
            </w:rPr>
            <w:t>分析</w:t>
          </w:r>
          <w:r w:rsidRPr="00BD1589">
            <w:rPr>
              <w:rFonts w:ascii="Georgia" w:eastAsia="Gungsuh" w:hAnsi="Georgia"/>
            </w:rPr>
            <w:t xml:space="preserve"> </w:t>
          </w:r>
          <w:r w:rsidRPr="00BD1589">
            <w:rPr>
              <w:rFonts w:ascii="Georgia" w:eastAsia="Gungsuh" w:hAnsi="Georgia"/>
            </w:rPr>
            <w:t>治</w:t>
          </w:r>
          <w:r w:rsidRPr="00BD1589">
            <w:rPr>
              <w:rFonts w:ascii="Georgia" w:hAnsi="Georgia" w:cs="SimSun"/>
            </w:rPr>
            <w:t>疗组</w:t>
          </w:r>
          <w:r w:rsidRPr="00BD1589">
            <w:rPr>
              <w:rFonts w:ascii="Georgia" w:eastAsia="Gungsuh" w:hAnsi="Georgia"/>
            </w:rPr>
            <w:t xml:space="preserve"> 51 </w:t>
          </w:r>
          <w:r w:rsidRPr="00BD1589">
            <w:rPr>
              <w:rFonts w:ascii="Georgia" w:eastAsia="Gungsuh" w:hAnsi="Georgia"/>
            </w:rPr>
            <w:t>例</w:t>
          </w:r>
          <w:r w:rsidRPr="00BD1589">
            <w:rPr>
              <w:rFonts w:ascii="Georgia" w:eastAsia="Gungsuh" w:hAnsi="Georgia"/>
            </w:rPr>
            <w:t>,</w:t>
          </w:r>
          <w:r w:rsidRPr="00BD1589">
            <w:rPr>
              <w:rFonts w:ascii="Georgia" w:eastAsia="Gungsuh" w:hAnsi="Georgia"/>
            </w:rPr>
            <w:t>治</w:t>
          </w:r>
          <w:r w:rsidRPr="00BD1589">
            <w:rPr>
              <w:rFonts w:ascii="Georgia" w:hAnsi="Georgia" w:cs="SimSun"/>
            </w:rPr>
            <w:t>疗过</w:t>
          </w:r>
          <w:r w:rsidRPr="00BD1589">
            <w:rPr>
              <w:rFonts w:ascii="Georgia" w:eastAsia="Gungsuh" w:hAnsi="Georgia" w:cs="Gungsuh"/>
            </w:rPr>
            <w:t>程中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重型</w:t>
          </w:r>
          <w:r w:rsidRPr="00BD1589">
            <w:rPr>
              <w:rFonts w:ascii="Georgia" w:eastAsia="Gungsuh" w:hAnsi="Georgia"/>
            </w:rPr>
            <w:t xml:space="preserve"> 4 </w:t>
          </w:r>
          <w:r w:rsidRPr="00BD1589">
            <w:rPr>
              <w:rFonts w:ascii="Georgia" w:eastAsia="Gungsuh" w:hAnsi="Georgia"/>
            </w:rPr>
            <w:t>例</w:t>
          </w:r>
          <w:r w:rsidRPr="00BD1589">
            <w:rPr>
              <w:rFonts w:ascii="Georgia" w:eastAsia="Gungsuh" w:hAnsi="Georgia"/>
            </w:rPr>
            <w:t>(7.8%);</w:t>
          </w:r>
          <w:r w:rsidRPr="00BD1589">
            <w:rPr>
              <w:rFonts w:ascii="Georgia" w:hAnsi="Georgia" w:cs="SimSun"/>
            </w:rPr>
            <w:t>对</w:t>
          </w:r>
          <w:r w:rsidRPr="00BD1589">
            <w:rPr>
              <w:rFonts w:ascii="Georgia" w:eastAsia="Gungsuh" w:hAnsi="Georgia" w:cs="Gungsuh"/>
            </w:rPr>
            <w:t>照</w:t>
          </w:r>
          <w:r w:rsidRPr="00BD1589">
            <w:rPr>
              <w:rFonts w:ascii="Georgia" w:hAnsi="Georgia" w:cs="SimSun"/>
            </w:rPr>
            <w:t>组</w:t>
          </w:r>
        </w:sdtContent>
      </w:sdt>
    </w:p>
    <w:p w14:paraId="01175264" w14:textId="77777777" w:rsidR="00A943F5" w:rsidRPr="00BD1589" w:rsidRDefault="00A943F5" w:rsidP="00A943F5">
      <w:pPr>
        <w:rPr>
          <w:rFonts w:ascii="Georgia" w:hAnsi="Georgia"/>
        </w:rPr>
      </w:pPr>
      <w:sdt>
        <w:sdtPr>
          <w:rPr>
            <w:rFonts w:ascii="Georgia" w:hAnsi="Georgia"/>
          </w:rPr>
          <w:tag w:val="goog_rdk_2925"/>
          <w:id w:val="1925223493"/>
        </w:sdtPr>
        <w:sdtContent>
          <w:r w:rsidRPr="00BD1589">
            <w:rPr>
              <w:rFonts w:ascii="Georgia" w:eastAsia="Gungsuh" w:hAnsi="Georgia"/>
            </w:rPr>
            <w:t xml:space="preserve">51 </w:t>
          </w:r>
          <w:r w:rsidRPr="00BD1589">
            <w:rPr>
              <w:rFonts w:ascii="Georgia" w:eastAsia="Gungsuh" w:hAnsi="Georgia"/>
            </w:rPr>
            <w:t>例</w:t>
          </w:r>
          <w:r w:rsidRPr="00BD1589">
            <w:rPr>
              <w:rFonts w:ascii="Georgia" w:eastAsia="Gungsuh" w:hAnsi="Georgia"/>
            </w:rPr>
            <w:t>,</w:t>
          </w:r>
          <w:r w:rsidRPr="00BD1589">
            <w:rPr>
              <w:rFonts w:ascii="Georgia" w:hAnsi="Georgia" w:cs="SimSun"/>
            </w:rPr>
            <w:t>转</w:t>
          </w:r>
          <w:r w:rsidRPr="00BD1589">
            <w:rPr>
              <w:rFonts w:ascii="Georgia" w:eastAsia="Gungsuh" w:hAnsi="Georgia" w:cs="Gungsuh"/>
            </w:rPr>
            <w:t>重型</w:t>
          </w:r>
          <w:r w:rsidRPr="00BD1589">
            <w:rPr>
              <w:rFonts w:ascii="Georgia" w:eastAsia="Gungsuh" w:hAnsi="Georgia"/>
            </w:rPr>
            <w:t xml:space="preserve"> 11 </w:t>
          </w:r>
          <w:r w:rsidRPr="00BD1589">
            <w:rPr>
              <w:rFonts w:ascii="Georgia" w:eastAsia="Gungsuh" w:hAnsi="Georgia"/>
            </w:rPr>
            <w:t>例</w:t>
          </w:r>
          <w:r w:rsidRPr="00BD1589">
            <w:rPr>
              <w:rFonts w:ascii="Georgia" w:eastAsia="Gungsuh" w:hAnsi="Georgia"/>
            </w:rPr>
            <w:t>(21.6%),</w:t>
          </w:r>
          <w:r w:rsidRPr="00BD1589">
            <w:rPr>
              <w:rFonts w:ascii="Georgia" w:hAnsi="Georgia" w:cs="SimSun"/>
            </w:rPr>
            <w:t>组间</w:t>
          </w:r>
          <w:r w:rsidRPr="00BD1589">
            <w:rPr>
              <w:rFonts w:ascii="Georgia" w:eastAsia="Gungsuh" w:hAnsi="Georgia" w:cs="Gungsuh"/>
            </w:rPr>
            <w:t>比</w:t>
          </w:r>
          <w:r w:rsidRPr="00BD1589">
            <w:rPr>
              <w:rFonts w:ascii="Georgia" w:hAnsi="Georgia" w:cs="SimSun"/>
            </w:rPr>
            <w:t>较</w:t>
          </w:r>
          <w:r w:rsidRPr="00BD1589">
            <w:rPr>
              <w:rFonts w:ascii="Georgia" w:eastAsia="Gungsuh" w:hAnsi="Georgia" w:cs="Gungsuh"/>
            </w:rPr>
            <w:t>差</w:t>
          </w:r>
          <w:r w:rsidRPr="00BD1589">
            <w:rPr>
              <w:rFonts w:ascii="Georgia" w:hAnsi="Georgia" w:cs="SimSun"/>
            </w:rPr>
            <w:t>异</w:t>
          </w:r>
          <w:r w:rsidRPr="00BD1589">
            <w:rPr>
              <w:rFonts w:ascii="Georgia" w:eastAsia="Gungsuh" w:hAnsi="Georgia" w:cs="Gungsuh"/>
            </w:rPr>
            <w:t>有</w:t>
          </w:r>
          <w:r w:rsidRPr="00BD1589">
            <w:rPr>
              <w:rFonts w:ascii="Georgia" w:hAnsi="Georgia" w:cs="SimSun"/>
            </w:rPr>
            <w:t>统计学</w:t>
          </w:r>
          <w:r w:rsidRPr="00BD1589">
            <w:rPr>
              <w:rFonts w:ascii="Georgia" w:eastAsia="Gungsuh" w:hAnsi="Georgia" w:cs="Gungsuh"/>
            </w:rPr>
            <w:t>意</w:t>
          </w:r>
          <w:r w:rsidRPr="00BD1589">
            <w:rPr>
              <w:rFonts w:ascii="Georgia" w:hAnsi="Georgia" w:cs="SimSun"/>
            </w:rPr>
            <w:t>义</w:t>
          </w:r>
          <w:r w:rsidRPr="00BD1589">
            <w:rPr>
              <w:rFonts w:ascii="Georgia" w:eastAsia="Gungsuh" w:hAnsi="Georgia"/>
            </w:rPr>
            <w:t>(P&lt;0.05)</w:t>
          </w:r>
          <w:r w:rsidRPr="00BD1589">
            <w:rPr>
              <w:rFonts w:ascii="Georgia" w:eastAsia="Gungsuh" w:hAnsi="Georgia"/>
            </w:rPr>
            <w:t>。</w:t>
          </w:r>
          <w:r w:rsidRPr="00BD1589">
            <w:rPr>
              <w:rFonts w:ascii="Georgia" w:eastAsia="Gungsuh" w:hAnsi="Georgia"/>
            </w:rPr>
            <w:t>’</w:t>
          </w:r>
        </w:sdtContent>
      </w:sdt>
    </w:p>
    <w:p w14:paraId="76C07C0C" w14:textId="77777777" w:rsidR="00A943F5" w:rsidRPr="00BD1589" w:rsidRDefault="00A943F5" w:rsidP="00A943F5">
      <w:pPr>
        <w:rPr>
          <w:rFonts w:ascii="Georgia" w:hAnsi="Georgia"/>
        </w:rPr>
      </w:pPr>
      <w:r w:rsidRPr="00BD1589">
        <w:rPr>
          <w:rFonts w:ascii="Georgia" w:hAnsi="Georgia"/>
        </w:rPr>
        <w:t>‘Progression to severe type during the treatment: treatment group, 51 patients, 4 (7.8%) progressed; comparator group 51 patients, 11 (21.6%) progressed. The inter-group difference has statistical meaning (P&lt;0.05).’</w:t>
      </w:r>
    </w:p>
    <w:p w14:paraId="5163E1A1" w14:textId="77777777" w:rsidR="00A943F5" w:rsidRPr="00BD1589" w:rsidRDefault="00A943F5" w:rsidP="00A943F5">
      <w:pPr>
        <w:rPr>
          <w:rFonts w:ascii="Georgia" w:hAnsi="Georgia"/>
        </w:rPr>
      </w:pPr>
      <w:r w:rsidRPr="00BD1589">
        <w:rPr>
          <w:rFonts w:ascii="Georgia" w:hAnsi="Georgia"/>
        </w:rPr>
        <w:t>Below we put the numbers in to a 2x2 contingency table and performed the χ2 test by hand:</w:t>
      </w:r>
    </w:p>
    <w:tbl>
      <w:tblPr>
        <w:tblW w:w="7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5"/>
        <w:gridCol w:w="1815"/>
        <w:gridCol w:w="1815"/>
        <w:gridCol w:w="1815"/>
      </w:tblGrid>
      <w:tr w:rsidR="00A943F5" w:rsidRPr="00BD1589" w14:paraId="00CF40B2" w14:textId="77777777" w:rsidTr="003C72D9">
        <w:trPr>
          <w:trHeight w:val="370"/>
        </w:trPr>
        <w:tc>
          <w:tcPr>
            <w:tcW w:w="1815" w:type="dxa"/>
          </w:tcPr>
          <w:p w14:paraId="7FD3B9DF" w14:textId="77777777" w:rsidR="00A943F5" w:rsidRPr="00BD1589" w:rsidRDefault="00A943F5" w:rsidP="003C72D9">
            <w:pPr>
              <w:rPr>
                <w:rFonts w:ascii="Georgia" w:hAnsi="Georgia"/>
              </w:rPr>
            </w:pPr>
          </w:p>
        </w:tc>
        <w:tc>
          <w:tcPr>
            <w:tcW w:w="1815" w:type="dxa"/>
          </w:tcPr>
          <w:p w14:paraId="788E9ECA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Progressed</w:t>
            </w:r>
          </w:p>
        </w:tc>
        <w:tc>
          <w:tcPr>
            <w:tcW w:w="1815" w:type="dxa"/>
          </w:tcPr>
          <w:p w14:paraId="126E921D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Not progressed</w:t>
            </w:r>
          </w:p>
        </w:tc>
        <w:tc>
          <w:tcPr>
            <w:tcW w:w="1815" w:type="dxa"/>
          </w:tcPr>
          <w:p w14:paraId="36E81736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Total</w:t>
            </w:r>
          </w:p>
        </w:tc>
      </w:tr>
      <w:tr w:rsidR="00A943F5" w:rsidRPr="00BD1589" w14:paraId="3E748F2A" w14:textId="77777777" w:rsidTr="003C72D9">
        <w:trPr>
          <w:trHeight w:val="370"/>
        </w:trPr>
        <w:tc>
          <w:tcPr>
            <w:tcW w:w="1815" w:type="dxa"/>
          </w:tcPr>
          <w:p w14:paraId="29F1AA7B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Intervention group</w:t>
            </w:r>
          </w:p>
        </w:tc>
        <w:tc>
          <w:tcPr>
            <w:tcW w:w="1815" w:type="dxa"/>
          </w:tcPr>
          <w:p w14:paraId="372604E8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4</w:t>
            </w:r>
          </w:p>
        </w:tc>
        <w:tc>
          <w:tcPr>
            <w:tcW w:w="1815" w:type="dxa"/>
          </w:tcPr>
          <w:p w14:paraId="4896FD8D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47</w:t>
            </w:r>
          </w:p>
        </w:tc>
        <w:tc>
          <w:tcPr>
            <w:tcW w:w="1815" w:type="dxa"/>
          </w:tcPr>
          <w:p w14:paraId="6389F478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51</w:t>
            </w:r>
          </w:p>
        </w:tc>
      </w:tr>
      <w:tr w:rsidR="00A943F5" w:rsidRPr="00BD1589" w14:paraId="74A7AFA2" w14:textId="77777777" w:rsidTr="003C72D9">
        <w:trPr>
          <w:trHeight w:val="370"/>
        </w:trPr>
        <w:tc>
          <w:tcPr>
            <w:tcW w:w="1815" w:type="dxa"/>
          </w:tcPr>
          <w:p w14:paraId="18A5037F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Comparator group</w:t>
            </w:r>
          </w:p>
        </w:tc>
        <w:tc>
          <w:tcPr>
            <w:tcW w:w="1815" w:type="dxa"/>
          </w:tcPr>
          <w:p w14:paraId="0D83CC52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11</w:t>
            </w:r>
          </w:p>
        </w:tc>
        <w:tc>
          <w:tcPr>
            <w:tcW w:w="1815" w:type="dxa"/>
          </w:tcPr>
          <w:p w14:paraId="14422D93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40</w:t>
            </w:r>
          </w:p>
        </w:tc>
        <w:tc>
          <w:tcPr>
            <w:tcW w:w="1815" w:type="dxa"/>
          </w:tcPr>
          <w:p w14:paraId="49DB1454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51</w:t>
            </w:r>
          </w:p>
        </w:tc>
      </w:tr>
      <w:tr w:rsidR="00A943F5" w:rsidRPr="00BD1589" w14:paraId="68125A16" w14:textId="77777777" w:rsidTr="003C72D9">
        <w:trPr>
          <w:trHeight w:val="370"/>
        </w:trPr>
        <w:tc>
          <w:tcPr>
            <w:tcW w:w="1815" w:type="dxa"/>
          </w:tcPr>
          <w:p w14:paraId="6009C0E0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Total</w:t>
            </w:r>
          </w:p>
        </w:tc>
        <w:tc>
          <w:tcPr>
            <w:tcW w:w="1815" w:type="dxa"/>
          </w:tcPr>
          <w:p w14:paraId="71394849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15</w:t>
            </w:r>
          </w:p>
        </w:tc>
        <w:tc>
          <w:tcPr>
            <w:tcW w:w="1815" w:type="dxa"/>
          </w:tcPr>
          <w:p w14:paraId="3D96FC79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87</w:t>
            </w:r>
          </w:p>
        </w:tc>
        <w:tc>
          <w:tcPr>
            <w:tcW w:w="1815" w:type="dxa"/>
          </w:tcPr>
          <w:p w14:paraId="646093C8" w14:textId="77777777" w:rsidR="00A943F5" w:rsidRPr="00BD1589" w:rsidRDefault="00A943F5" w:rsidP="003C72D9">
            <w:pPr>
              <w:rPr>
                <w:rFonts w:ascii="Georgia" w:hAnsi="Georgia"/>
              </w:rPr>
            </w:pPr>
            <w:r w:rsidRPr="00BD1589">
              <w:rPr>
                <w:rFonts w:ascii="Georgia" w:hAnsi="Georgia"/>
              </w:rPr>
              <w:t>102</w:t>
            </w:r>
          </w:p>
        </w:tc>
      </w:tr>
    </w:tbl>
    <w:p w14:paraId="2316F68E" w14:textId="77777777" w:rsidR="00A943F5" w:rsidRPr="00BD1589" w:rsidRDefault="00A943F5" w:rsidP="00A943F5">
      <w:pPr>
        <w:rPr>
          <w:rFonts w:ascii="Georgia" w:hAnsi="Georgia"/>
        </w:rPr>
      </w:pPr>
    </w:p>
    <w:p w14:paraId="42FD6307" w14:textId="77777777" w:rsidR="00A943F5" w:rsidRPr="00BD1589" w:rsidRDefault="00A943F5" w:rsidP="00A943F5">
      <w:pPr>
        <w:jc w:val="center"/>
        <w:rPr>
          <w:rFonts w:ascii="Georgia" w:eastAsia="Cambria Math" w:hAnsi="Georgia"/>
        </w:rPr>
      </w:pPr>
      <m:oMathPara>
        <m:oMath>
          <m:r>
            <w:rPr>
              <w:rFonts w:ascii="Cambria Math" w:eastAsia="Cambria Math" w:hAnsi="Cambria Math"/>
            </w:rPr>
            <m:t>χ2=</m:t>
          </m:r>
          <m:f>
            <m:fPr>
              <m:ctrlPr>
                <w:rPr>
                  <w:rFonts w:ascii="Cambria Math" w:eastAsia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eastAsia="Cambria Math" w:hAnsi="Cambria Math"/>
                    </w:rPr>
                    <m:t>(4×40-47×11)</m:t>
                  </m:r>
                </m:e>
                <m:sup>
                  <m:r>
                    <w:rPr>
                      <w:rFonts w:ascii="Cambria Math" w:eastAsia="Cambria Math" w:hAnsi="Cambria Math"/>
                    </w:rPr>
                    <m:t>2</m:t>
                  </m:r>
                </m:sup>
              </m:sSup>
              <m:r>
                <w:rPr>
                  <w:rFonts w:ascii="Cambria Math" w:eastAsia="Cambria Math" w:hAnsi="Cambria Math"/>
                </w:rPr>
                <m:t>×102</m:t>
              </m:r>
            </m:num>
            <m:den>
              <m:r>
                <w:rPr>
                  <w:rFonts w:ascii="Cambria Math" w:eastAsia="Cambria Math" w:hAnsi="Cambria Math"/>
                </w:rPr>
                <m:t>51×51×15×87</m:t>
              </m:r>
            </m:den>
          </m:f>
          <m:r>
            <w:rPr>
              <w:rFonts w:ascii="Cambria Math" w:eastAsia="Cambria Math" w:hAnsi="Cambria Math"/>
            </w:rPr>
            <m:t>=3.830</m:t>
          </m:r>
        </m:oMath>
      </m:oMathPara>
    </w:p>
    <w:p w14:paraId="0DCCDB4A" w14:textId="77777777" w:rsidR="00A943F5" w:rsidRPr="00BD1589" w:rsidRDefault="00A943F5" w:rsidP="00A943F5">
      <w:pPr>
        <w:rPr>
          <w:rFonts w:ascii="Georgia" w:hAnsi="Georgia"/>
        </w:rPr>
      </w:pPr>
    </w:p>
    <w:p w14:paraId="07054DE6" w14:textId="77777777" w:rsidR="00A943F5" w:rsidRPr="00BD1589" w:rsidRDefault="00A943F5" w:rsidP="00A943F5">
      <w:pPr>
        <w:rPr>
          <w:rFonts w:ascii="Georgia" w:hAnsi="Georgia"/>
        </w:rPr>
      </w:pPr>
      <w:r w:rsidRPr="00BD1589">
        <w:rPr>
          <w:rFonts w:ascii="Georgia" w:hAnsi="Georgia"/>
        </w:rPr>
        <w:t xml:space="preserve">From χ2 distribution table, for degree of freedom = 1, we can see that 3.830 is between 2.706 (when p=0.1) and 3.841 (when p=0.05), so the p value should between 0.05 and 0.1. It is 0.0503 to be exact. </w:t>
      </w:r>
    </w:p>
    <w:p w14:paraId="718A23E1" w14:textId="77777777" w:rsidR="00A943F5" w:rsidRPr="00BD1589" w:rsidRDefault="00A943F5" w:rsidP="00A943F5">
      <w:pPr>
        <w:rPr>
          <w:rFonts w:ascii="Georgia" w:hAnsi="Georgia"/>
        </w:rPr>
      </w:pPr>
      <w:r w:rsidRPr="00BD1589">
        <w:rPr>
          <w:rFonts w:ascii="Georgia" w:hAnsi="Georgia"/>
        </w:rPr>
        <w:t>Similarly, we performed the Fisher Exact test, and the result is p= 0.0911.</w:t>
      </w:r>
    </w:p>
    <w:p w14:paraId="4892CCDD" w14:textId="06058F5B" w:rsidR="00EA6DE0" w:rsidRPr="00A943F5" w:rsidRDefault="00EA6DE0">
      <w:pPr>
        <w:rPr>
          <w:rFonts w:ascii="Georgia" w:hAnsi="Georgia"/>
          <w:b/>
        </w:rPr>
      </w:pPr>
    </w:p>
    <w:sectPr w:rsidR="00EA6DE0" w:rsidRPr="00A943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altName w:val="﷽﷽﷽﷽﷽﷽﷽﷽玠Ē怀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3F5"/>
    <w:rsid w:val="00093E17"/>
    <w:rsid w:val="00483251"/>
    <w:rsid w:val="00A943F5"/>
    <w:rsid w:val="00EA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733851"/>
  <w15:chartTrackingRefBased/>
  <w15:docId w15:val="{0183752D-AC71-1D45-9810-CA3B2214C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3F5"/>
    <w:pPr>
      <w:spacing w:before="120" w:after="240"/>
    </w:pPr>
    <w:rPr>
      <w:rFonts w:ascii="Times New Roman" w:eastAsia="SimSu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Yangzihan Wang (PGR)</dc:creator>
  <cp:keywords/>
  <dc:description/>
  <cp:lastModifiedBy>Yangzihan Wang (PGR)</cp:lastModifiedBy>
  <cp:revision>1</cp:revision>
  <dcterms:created xsi:type="dcterms:W3CDTF">2021-02-05T12:03:00Z</dcterms:created>
  <dcterms:modified xsi:type="dcterms:W3CDTF">2021-02-05T12:03:00Z</dcterms:modified>
</cp:coreProperties>
</file>