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B08BC" w14:textId="77777777" w:rsidR="005F3696" w:rsidRPr="00BD1589" w:rsidRDefault="005F3696" w:rsidP="005F3696">
      <w:pPr>
        <w:rPr>
          <w:rFonts w:ascii="Georgia" w:hAnsi="Georgia"/>
          <w:b/>
        </w:rPr>
      </w:pPr>
      <w:r w:rsidRPr="00BD1589">
        <w:rPr>
          <w:rFonts w:ascii="Georgia" w:hAnsi="Georgia"/>
          <w:b/>
        </w:rPr>
        <w:t xml:space="preserve">Supplementary Material </w:t>
      </w:r>
      <w:sdt>
        <w:sdtPr>
          <w:rPr>
            <w:rFonts w:ascii="Georgia" w:hAnsi="Georgia"/>
          </w:rPr>
          <w:tag w:val="goog_rdk_2926"/>
          <w:id w:val="250873169"/>
        </w:sdtPr>
        <w:sdtContent>
          <w:r>
            <w:rPr>
              <w:rFonts w:ascii="Georgia" w:hAnsi="Georgia"/>
            </w:rPr>
            <w:t>4</w:t>
          </w:r>
        </w:sdtContent>
      </w:sdt>
      <w:r w:rsidRPr="00BD1589">
        <w:rPr>
          <w:rFonts w:ascii="Georgia" w:hAnsi="Georgia"/>
          <w:b/>
        </w:rPr>
        <w:t>: Data inconsistency in Yu 2020</w:t>
      </w:r>
    </w:p>
    <w:p w14:paraId="4D0AE6F1" w14:textId="77777777" w:rsidR="005F3696" w:rsidRPr="00BD1589" w:rsidRDefault="005F3696" w:rsidP="005F3696">
      <w:pPr>
        <w:rPr>
          <w:rFonts w:ascii="Georgia" w:hAnsi="Georgia"/>
        </w:rPr>
      </w:pPr>
      <w:r w:rsidRPr="00BD1589">
        <w:rPr>
          <w:rFonts w:ascii="Georgia" w:hAnsi="Georgia"/>
        </w:rPr>
        <w:t>Translation of Yu 2020’s paper is as follow:</w:t>
      </w:r>
    </w:p>
    <w:p w14:paraId="364A92CE" w14:textId="77777777" w:rsidR="005F3696" w:rsidRPr="00BD1589" w:rsidRDefault="005F3696" w:rsidP="005F3696">
      <w:pPr>
        <w:rPr>
          <w:rFonts w:ascii="Georgia" w:hAnsi="Georgia"/>
        </w:rPr>
      </w:pPr>
      <w:sdt>
        <w:sdtPr>
          <w:rPr>
            <w:rFonts w:ascii="Georgia" w:hAnsi="Georgia"/>
          </w:rPr>
          <w:tag w:val="goog_rdk_2928"/>
          <w:id w:val="355622908"/>
        </w:sdtPr>
        <w:sdtContent>
          <w:r w:rsidRPr="00BD1589">
            <w:rPr>
              <w:rFonts w:ascii="Georgia" w:eastAsia="Gungsuh" w:hAnsi="Georgia"/>
            </w:rPr>
            <w:t>‘</w:t>
          </w:r>
          <w:r w:rsidRPr="00BD1589">
            <w:rPr>
              <w:rFonts w:ascii="Georgia" w:hAnsi="Georgia" w:cs="SimSun"/>
            </w:rPr>
            <w:t>经</w:t>
          </w:r>
          <w:r w:rsidRPr="00BD1589">
            <w:rPr>
              <w:rFonts w:ascii="Georgia" w:eastAsia="Gungsuh" w:hAnsi="Georgia"/>
            </w:rPr>
            <w:t xml:space="preserve">7d </w:t>
          </w:r>
          <w:r w:rsidRPr="00BD1589">
            <w:rPr>
              <w:rFonts w:ascii="Georgia" w:eastAsia="Gungsuh" w:hAnsi="Georgia"/>
            </w:rPr>
            <w:t>治</w:t>
          </w:r>
          <w:r w:rsidRPr="00BD1589">
            <w:rPr>
              <w:rFonts w:ascii="Georgia" w:hAnsi="Georgia" w:cs="SimSun"/>
            </w:rPr>
            <w:t>疗</w:t>
          </w:r>
          <w:r w:rsidRPr="00BD1589">
            <w:rPr>
              <w:rFonts w:ascii="Georgia" w:eastAsia="Gungsuh" w:hAnsi="Georgia" w:cs="Gungsuh"/>
            </w:rPr>
            <w:t>，</w:t>
          </w:r>
          <w:r w:rsidRPr="00BD1589">
            <w:rPr>
              <w:rFonts w:ascii="Georgia" w:hAnsi="Georgia" w:cs="SimSun"/>
            </w:rPr>
            <w:t>观</w:t>
          </w:r>
          <w:r w:rsidRPr="00BD1589">
            <w:rPr>
              <w:rFonts w:ascii="Georgia" w:eastAsia="Gungsuh" w:hAnsi="Georgia" w:cs="Gungsuh"/>
            </w:rPr>
            <w:t>察</w:t>
          </w:r>
          <w:r w:rsidRPr="00BD1589">
            <w:rPr>
              <w:rFonts w:ascii="Georgia" w:hAnsi="Georgia" w:cs="SimSun"/>
            </w:rPr>
            <w:t>组转</w:t>
          </w:r>
          <w:r w:rsidRPr="00BD1589">
            <w:rPr>
              <w:rFonts w:ascii="Georgia" w:eastAsia="Gungsuh" w:hAnsi="Georgia" w:cs="Gungsuh"/>
            </w:rPr>
            <w:t>重症</w:t>
          </w:r>
          <w:r w:rsidRPr="00BD1589">
            <w:rPr>
              <w:rFonts w:ascii="Georgia" w:eastAsia="Gungsuh" w:hAnsi="Georgia"/>
            </w:rPr>
            <w:t xml:space="preserve">18 </w:t>
          </w:r>
          <w:r w:rsidRPr="00BD1589">
            <w:rPr>
              <w:rFonts w:ascii="Georgia" w:eastAsia="Gungsuh" w:hAnsi="Georgia"/>
            </w:rPr>
            <w:t>例（其中</w:t>
          </w:r>
          <w:r w:rsidRPr="00BD1589">
            <w:rPr>
              <w:rFonts w:ascii="Georgia" w:eastAsia="Gungsuh" w:hAnsi="Georgia"/>
            </w:rPr>
            <w:t xml:space="preserve">8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火神山</w:t>
          </w:r>
          <w:r w:rsidRPr="00BD1589">
            <w:rPr>
              <w:rFonts w:ascii="Georgia" w:hAnsi="Georgia" w:cs="SimSun"/>
            </w:rPr>
            <w:t>医</w:t>
          </w:r>
          <w:r w:rsidRPr="00BD1589">
            <w:rPr>
              <w:rFonts w:ascii="Georgia" w:eastAsia="Gungsuh" w:hAnsi="Georgia" w:cs="Gungsuh"/>
            </w:rPr>
            <w:t>院），死亡</w:t>
          </w:r>
          <w:r w:rsidRPr="00BD1589">
            <w:rPr>
              <w:rFonts w:ascii="Georgia" w:eastAsia="Gungsuh" w:hAnsi="Georgia"/>
            </w:rPr>
            <w:t xml:space="preserve">1 </w:t>
          </w:r>
          <w:r w:rsidRPr="00BD1589">
            <w:rPr>
              <w:rFonts w:ascii="Georgia" w:eastAsia="Gungsuh" w:hAnsi="Georgia"/>
            </w:rPr>
            <w:t>例；</w:t>
          </w:r>
          <w:r w:rsidRPr="00BD1589">
            <w:rPr>
              <w:rFonts w:ascii="Georgia" w:hAnsi="Georgia" w:cs="SimSun"/>
            </w:rPr>
            <w:t>对</w:t>
          </w:r>
          <w:r w:rsidRPr="00BD1589">
            <w:rPr>
              <w:rFonts w:ascii="Georgia" w:eastAsia="Gungsuh" w:hAnsi="Georgia" w:cs="Gungsuh"/>
            </w:rPr>
            <w:t>照</w:t>
          </w:r>
          <w:r w:rsidRPr="00BD1589">
            <w:rPr>
              <w:rFonts w:ascii="Georgia" w:hAnsi="Georgia" w:cs="SimSun"/>
            </w:rPr>
            <w:t>组转</w:t>
          </w:r>
          <w:r w:rsidRPr="00BD1589">
            <w:rPr>
              <w:rFonts w:ascii="Georgia" w:eastAsia="Gungsuh" w:hAnsi="Georgia" w:cs="Gungsuh"/>
            </w:rPr>
            <w:t>重症</w:t>
          </w:r>
          <w:r w:rsidRPr="00BD1589">
            <w:rPr>
              <w:rFonts w:ascii="Georgia" w:eastAsia="Gungsuh" w:hAnsi="Georgia"/>
            </w:rPr>
            <w:t xml:space="preserve">38 </w:t>
          </w:r>
          <w:r w:rsidRPr="00BD1589">
            <w:rPr>
              <w:rFonts w:ascii="Georgia" w:eastAsia="Gungsuh" w:hAnsi="Georgia"/>
            </w:rPr>
            <w:t>例（其中</w:t>
          </w:r>
          <w:r w:rsidRPr="00BD1589">
            <w:rPr>
              <w:rFonts w:ascii="Georgia" w:eastAsia="Gungsuh" w:hAnsi="Georgia"/>
            </w:rPr>
            <w:t xml:space="preserve">12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火神山</w:t>
          </w:r>
          <w:r w:rsidRPr="00BD1589">
            <w:rPr>
              <w:rFonts w:ascii="Georgia" w:hAnsi="Georgia" w:cs="SimSun"/>
            </w:rPr>
            <w:t>医</w:t>
          </w:r>
          <w:r w:rsidRPr="00BD1589">
            <w:rPr>
              <w:rFonts w:ascii="Georgia" w:eastAsia="Gungsuh" w:hAnsi="Georgia" w:cs="Gungsuh"/>
            </w:rPr>
            <w:t>院），死亡</w:t>
          </w:r>
          <w:r w:rsidRPr="00BD1589">
            <w:rPr>
              <w:rFonts w:ascii="Georgia" w:eastAsia="Gungsuh" w:hAnsi="Georgia"/>
            </w:rPr>
            <w:t xml:space="preserve">2 </w:t>
          </w:r>
          <w:r w:rsidRPr="00BD1589">
            <w:rPr>
              <w:rFonts w:ascii="Georgia" w:eastAsia="Gungsuh" w:hAnsi="Georgia"/>
            </w:rPr>
            <w:t>例；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重症及死亡均</w:t>
          </w:r>
          <w:r w:rsidRPr="00BD1589">
            <w:rPr>
              <w:rFonts w:ascii="Georgia" w:hAnsi="Georgia" w:cs="SimSun"/>
            </w:rPr>
            <w:t>归为</w:t>
          </w:r>
          <w:r w:rsidRPr="00BD1589">
            <w:rPr>
              <w:rFonts w:ascii="Georgia" w:eastAsia="Gungsuh" w:hAnsi="Georgia"/>
            </w:rPr>
            <w:t>无效</w:t>
          </w:r>
          <w:r w:rsidRPr="00BD1589">
            <w:rPr>
              <w:rFonts w:ascii="Georgia" w:hAnsi="Georgia" w:cs="SimSun"/>
            </w:rPr>
            <w:t>统计</w:t>
          </w:r>
          <w:r w:rsidRPr="00BD1589">
            <w:rPr>
              <w:rFonts w:ascii="Georgia" w:eastAsia="Gungsuh" w:hAnsi="Georgia" w:cs="Gungsuh"/>
            </w:rPr>
            <w:t>。</w:t>
          </w:r>
          <w:r w:rsidRPr="00BD1589">
            <w:rPr>
              <w:rFonts w:ascii="Georgia" w:hAnsi="Georgia" w:cs="SimSun"/>
            </w:rPr>
            <w:t>两组</w:t>
          </w:r>
          <w:r w:rsidRPr="00BD1589">
            <w:rPr>
              <w:rFonts w:ascii="Georgia" w:eastAsia="Gungsuh" w:hAnsi="Georgia" w:cs="Gungsuh"/>
            </w:rPr>
            <w:t>治</w:t>
          </w:r>
          <w:r w:rsidRPr="00BD1589">
            <w:rPr>
              <w:rFonts w:ascii="Georgia" w:hAnsi="Georgia" w:cs="SimSun"/>
            </w:rPr>
            <w:t>疗</w:t>
          </w:r>
          <w:r w:rsidRPr="00BD1589">
            <w:rPr>
              <w:rFonts w:ascii="Georgia" w:eastAsia="Gungsuh" w:hAnsi="Georgia" w:cs="Gungsuh"/>
            </w:rPr>
            <w:t>有效率及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重症率</w:t>
          </w:r>
          <w:r w:rsidRPr="00BD1589">
            <w:rPr>
              <w:rFonts w:ascii="Georgia" w:hAnsi="Georgia" w:cs="SimSun"/>
            </w:rPr>
            <w:t>对</w:t>
          </w:r>
          <w:r w:rsidRPr="00BD1589">
            <w:rPr>
              <w:rFonts w:ascii="Georgia" w:eastAsia="Gungsuh" w:hAnsi="Georgia" w:cs="Gungsuh"/>
            </w:rPr>
            <w:t>比，均具有</w:t>
          </w:r>
          <w:r w:rsidRPr="00BD1589">
            <w:rPr>
              <w:rFonts w:ascii="Georgia" w:hAnsi="Georgia" w:cs="SimSun"/>
            </w:rPr>
            <w:t>统计学</w:t>
          </w:r>
          <w:r w:rsidRPr="00BD1589">
            <w:rPr>
              <w:rFonts w:ascii="Georgia" w:eastAsia="Gungsuh" w:hAnsi="Georgia" w:cs="Gungsuh"/>
            </w:rPr>
            <w:t>差</w:t>
          </w:r>
          <w:r w:rsidRPr="00BD1589">
            <w:rPr>
              <w:rFonts w:ascii="Georgia" w:hAnsi="Georgia" w:cs="SimSun"/>
            </w:rPr>
            <w:t>异</w:t>
          </w:r>
          <w:r w:rsidRPr="00BD1589">
            <w:rPr>
              <w:rFonts w:ascii="Georgia" w:eastAsia="Gungsuh" w:hAnsi="Georgia" w:cs="Gungsuh"/>
            </w:rPr>
            <w:t>（</w:t>
          </w:r>
          <w:r w:rsidRPr="00BD1589">
            <w:rPr>
              <w:rFonts w:ascii="Georgia" w:eastAsia="Gungsuh" w:hAnsi="Georgia"/>
            </w:rPr>
            <w:t>P&lt;0.05</w:t>
          </w:r>
          <w:r w:rsidRPr="00BD1589">
            <w:rPr>
              <w:rFonts w:ascii="Georgia" w:eastAsia="Gungsuh" w:hAnsi="Georgia"/>
            </w:rPr>
            <w:t>）。</w:t>
          </w:r>
          <w:r w:rsidRPr="00BD1589">
            <w:rPr>
              <w:rFonts w:ascii="Georgia" w:hAnsi="Georgia" w:cs="SimSun"/>
            </w:rPr>
            <w:t>见</w:t>
          </w:r>
          <w:r w:rsidRPr="00BD1589">
            <w:rPr>
              <w:rFonts w:ascii="Georgia" w:eastAsia="Gungsuh" w:hAnsi="Georgia" w:cs="Gungsuh"/>
            </w:rPr>
            <w:t>表</w:t>
          </w:r>
          <w:r w:rsidRPr="00BD1589">
            <w:rPr>
              <w:rFonts w:ascii="Georgia" w:eastAsia="Gungsuh" w:hAnsi="Georgia"/>
            </w:rPr>
            <w:t>2’</w:t>
          </w:r>
        </w:sdtContent>
      </w:sdt>
    </w:p>
    <w:p w14:paraId="65EEA7D9" w14:textId="77777777" w:rsidR="005F3696" w:rsidRPr="00BD1589" w:rsidRDefault="005F3696" w:rsidP="005F3696">
      <w:pPr>
        <w:rPr>
          <w:rFonts w:ascii="Georgia" w:hAnsi="Georgia"/>
        </w:rPr>
      </w:pPr>
      <w:r w:rsidRPr="00BD1589">
        <w:rPr>
          <w:rFonts w:ascii="Georgia" w:hAnsi="Georgia"/>
        </w:rPr>
        <w:t xml:space="preserve">‘After 7 days of treatment, observational group had 18 patients turned severe (among them, 8 were transferred to </w:t>
      </w:r>
      <w:proofErr w:type="spellStart"/>
      <w:r w:rsidRPr="00BD1589">
        <w:rPr>
          <w:rFonts w:ascii="Georgia" w:hAnsi="Georgia"/>
        </w:rPr>
        <w:t>Huoshenshan</w:t>
      </w:r>
      <w:proofErr w:type="spellEnd"/>
      <w:r w:rsidRPr="00BD1589">
        <w:rPr>
          <w:rFonts w:ascii="Georgia" w:hAnsi="Georgia"/>
        </w:rPr>
        <w:t xml:space="preserve"> Hospital), 1 death. Comparator group had 38 patients turned severe (among them, 12 were transferred to </w:t>
      </w:r>
      <w:proofErr w:type="spellStart"/>
      <w:r w:rsidRPr="00BD1589">
        <w:rPr>
          <w:rFonts w:ascii="Georgia" w:hAnsi="Georgia"/>
        </w:rPr>
        <w:t>Huoshenshan</w:t>
      </w:r>
      <w:proofErr w:type="spellEnd"/>
      <w:r w:rsidRPr="00BD1589">
        <w:rPr>
          <w:rFonts w:ascii="Georgia" w:hAnsi="Georgia"/>
        </w:rPr>
        <w:t xml:space="preserve"> Hospital), 2 deaths. Progression to severe type and death are all counted toward “inefficacy”. There are statistically significant differences between the groups in the rate of efficacy and progression to severe type (p&lt;0.05). See Table 2’</w:t>
      </w:r>
    </w:p>
    <w:p w14:paraId="0FAA26D2" w14:textId="77777777" w:rsidR="005F3696" w:rsidRPr="00BD1589" w:rsidRDefault="005F3696" w:rsidP="005F3696">
      <w:pPr>
        <w:rPr>
          <w:rFonts w:ascii="Georgia" w:hAnsi="Georgia"/>
        </w:rPr>
      </w:pPr>
      <w:r w:rsidRPr="00BD1589">
        <w:rPr>
          <w:rFonts w:ascii="Georgia" w:hAnsi="Georgia"/>
        </w:rPr>
        <w:t xml:space="preserve">Part of table 2 is shown below, which does not match the numbers above. </w:t>
      </w:r>
      <w:r w:rsidRPr="00BD1589">
        <w:rPr>
          <w:rFonts w:ascii="Georgia" w:hAnsi="Georgia"/>
        </w:rPr>
        <w:br/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5F3696" w:rsidRPr="00BD1589" w14:paraId="11F1AAAA" w14:textId="77777777" w:rsidTr="003C72D9">
        <w:tc>
          <w:tcPr>
            <w:tcW w:w="3116" w:type="dxa"/>
          </w:tcPr>
          <w:p w14:paraId="0DA00ADA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Group</w:t>
            </w:r>
          </w:p>
        </w:tc>
        <w:tc>
          <w:tcPr>
            <w:tcW w:w="3117" w:type="dxa"/>
          </w:tcPr>
          <w:p w14:paraId="4FCD0863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Inefficacy</w:t>
            </w:r>
          </w:p>
        </w:tc>
        <w:tc>
          <w:tcPr>
            <w:tcW w:w="3117" w:type="dxa"/>
          </w:tcPr>
          <w:p w14:paraId="07C7AAD7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Progression to severe type</w:t>
            </w:r>
          </w:p>
        </w:tc>
      </w:tr>
      <w:tr w:rsidR="005F3696" w:rsidRPr="00BD1589" w14:paraId="761EE8C4" w14:textId="77777777" w:rsidTr="003C72D9">
        <w:tc>
          <w:tcPr>
            <w:tcW w:w="3116" w:type="dxa"/>
          </w:tcPr>
          <w:p w14:paraId="7F2CE3D7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Observation group (n=147)</w:t>
            </w:r>
          </w:p>
        </w:tc>
        <w:tc>
          <w:tcPr>
            <w:tcW w:w="3117" w:type="dxa"/>
          </w:tcPr>
          <w:p w14:paraId="782DB620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28</w:t>
            </w:r>
          </w:p>
        </w:tc>
        <w:tc>
          <w:tcPr>
            <w:tcW w:w="3117" w:type="dxa"/>
          </w:tcPr>
          <w:p w14:paraId="0CB0CFC1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21</w:t>
            </w:r>
          </w:p>
        </w:tc>
      </w:tr>
      <w:tr w:rsidR="005F3696" w:rsidRPr="00BD1589" w14:paraId="431ED5FB" w14:textId="77777777" w:rsidTr="003C72D9">
        <w:tc>
          <w:tcPr>
            <w:tcW w:w="3116" w:type="dxa"/>
          </w:tcPr>
          <w:p w14:paraId="1AD49640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Comparator group (n=148)</w:t>
            </w:r>
          </w:p>
        </w:tc>
        <w:tc>
          <w:tcPr>
            <w:tcW w:w="3117" w:type="dxa"/>
          </w:tcPr>
          <w:p w14:paraId="6894D037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52</w:t>
            </w:r>
          </w:p>
        </w:tc>
        <w:tc>
          <w:tcPr>
            <w:tcW w:w="3117" w:type="dxa"/>
          </w:tcPr>
          <w:p w14:paraId="3004CC50" w14:textId="77777777" w:rsidR="005F3696" w:rsidRPr="00BD1589" w:rsidRDefault="005F3696" w:rsidP="003C72D9">
            <w:pPr>
              <w:rPr>
                <w:rFonts w:ascii="Georgia" w:hAnsi="Georgia" w:cs="Times New Roman"/>
              </w:rPr>
            </w:pPr>
            <w:r w:rsidRPr="00BD1589">
              <w:rPr>
                <w:rFonts w:ascii="Georgia" w:hAnsi="Georgia" w:cs="Times New Roman"/>
              </w:rPr>
              <w:t>35</w:t>
            </w:r>
          </w:p>
        </w:tc>
      </w:tr>
    </w:tbl>
    <w:p w14:paraId="1103CB83" w14:textId="77777777" w:rsidR="005F3696" w:rsidRPr="00BD1589" w:rsidRDefault="005F3696" w:rsidP="005F3696">
      <w:pPr>
        <w:rPr>
          <w:rFonts w:ascii="Georgia" w:hAnsi="Georgia"/>
        </w:rPr>
      </w:pPr>
    </w:p>
    <w:p w14:paraId="59A32573" w14:textId="77777777" w:rsidR="005F3696" w:rsidRPr="00BD1589" w:rsidRDefault="005F3696" w:rsidP="005F3696">
      <w:pPr>
        <w:rPr>
          <w:rFonts w:ascii="Georgia" w:hAnsi="Georgia"/>
        </w:rPr>
      </w:pPr>
      <w:r w:rsidRPr="00BD1589">
        <w:rPr>
          <w:rFonts w:ascii="Georgia" w:hAnsi="Georgia"/>
        </w:rPr>
        <w:t xml:space="preserve">We wrote to the corresponding author on May 2 but received no response. </w:t>
      </w:r>
    </w:p>
    <w:p w14:paraId="62E083D8" w14:textId="77777777" w:rsidR="005F3696" w:rsidRPr="00BD1589" w:rsidRDefault="005F3696" w:rsidP="005F3696">
      <w:pPr>
        <w:rPr>
          <w:rFonts w:ascii="Georgia" w:hAnsi="Georgia"/>
        </w:rPr>
      </w:pPr>
    </w:p>
    <w:p w14:paraId="5CD9039B" w14:textId="0FEDB530" w:rsidR="00EA6DE0" w:rsidRPr="005F3696" w:rsidRDefault="00EA6DE0">
      <w:pPr>
        <w:rPr>
          <w:rFonts w:ascii="Georgia" w:hAnsi="Georgia"/>
          <w:b/>
        </w:rPr>
      </w:pPr>
    </w:p>
    <w:sectPr w:rsidR="00EA6DE0" w:rsidRPr="005F36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altName w:val="﷽﷽﷽﷽﷽﷽﷽﷽玠Ē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696"/>
    <w:rsid w:val="00093E17"/>
    <w:rsid w:val="00483251"/>
    <w:rsid w:val="005F3696"/>
    <w:rsid w:val="00EA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FC28BE"/>
  <w15:chartTrackingRefBased/>
  <w15:docId w15:val="{BE22805C-164F-E04D-AA33-D54FEC399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Yangzihan Wang (PGR)</dc:creator>
  <cp:keywords/>
  <dc:description/>
  <cp:lastModifiedBy>Yangzihan Wang (PGR)</cp:lastModifiedBy>
  <cp:revision>1</cp:revision>
  <dcterms:created xsi:type="dcterms:W3CDTF">2021-02-05T12:03:00Z</dcterms:created>
  <dcterms:modified xsi:type="dcterms:W3CDTF">2021-02-05T12:04:00Z</dcterms:modified>
</cp:coreProperties>
</file>