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39021" w14:textId="77777777" w:rsidR="003764A4" w:rsidRPr="008F0C61" w:rsidRDefault="003764A4" w:rsidP="003764A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F0C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1. Amino acid levels in CSF. </w:t>
      </w:r>
      <w:r w:rsidRPr="008F0C61">
        <w:rPr>
          <w:rFonts w:ascii="Times New Roman" w:hAnsi="Times New Roman" w:cs="Times New Roman"/>
          <w:bCs/>
          <w:sz w:val="24"/>
          <w:szCs w:val="24"/>
          <w:lang w:val="en-US"/>
        </w:rPr>
        <w:t>The table expresses the CSF concentration of each analyzed amino acid, measured 24 hours after surgery. Data are expressed as mean ± SD (µM). Experimental n=14 (Sham)</w:t>
      </w:r>
      <w:r w:rsidRPr="008F0C61">
        <w:rPr>
          <w:rStyle w:val="CommentReference"/>
          <w:lang w:val="en-US"/>
        </w:rPr>
        <w:t xml:space="preserve"> </w:t>
      </w:r>
      <w:r w:rsidRPr="008F0C61">
        <w:rPr>
          <w:rFonts w:ascii="Times New Roman" w:hAnsi="Times New Roman" w:cs="Times New Roman"/>
          <w:bCs/>
          <w:sz w:val="24"/>
          <w:szCs w:val="24"/>
          <w:lang w:val="en-US"/>
        </w:rPr>
        <w:t>and n=19 (Hepatectomy). * (p&lt;0.05) and ** (p&lt;0.01) indicate</w:t>
      </w:r>
      <w:r w:rsidRPr="008F0C6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 significant difference from the </w:t>
      </w:r>
      <w:r w:rsidRPr="008F0C61">
        <w:rPr>
          <w:rFonts w:ascii="Times New Roman" w:hAnsi="Times New Roman" w:cs="Times New Roman"/>
          <w:bCs/>
          <w:sz w:val="24"/>
          <w:szCs w:val="24"/>
          <w:lang w:val="en-US"/>
        </w:rPr>
        <w:t>Sham group (Student’s t-test).</w:t>
      </w:r>
    </w:p>
    <w:p w14:paraId="0AAD04C1" w14:textId="77777777" w:rsidR="003764A4" w:rsidRPr="008F0C61" w:rsidRDefault="003764A4" w:rsidP="003764A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A9C0D85" w14:textId="77777777" w:rsidR="003764A4" w:rsidRPr="008F0C61" w:rsidRDefault="003764A4" w:rsidP="003764A4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F0C61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2D83D061" wp14:editId="34DDD57C">
            <wp:extent cx="4270968" cy="351168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4787" cy="35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F8401" w14:textId="77777777" w:rsidR="003764A4" w:rsidRPr="008F0C61" w:rsidRDefault="003764A4" w:rsidP="003764A4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137E84A" w14:textId="77777777" w:rsidR="003764A4" w:rsidRPr="008F0C61" w:rsidRDefault="003764A4" w:rsidP="003764A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8D73520" w14:textId="77777777" w:rsidR="003764A4" w:rsidRPr="008F0C61" w:rsidRDefault="003764A4" w:rsidP="003764A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31DE917" w14:textId="77777777" w:rsidR="003764A4" w:rsidRPr="008F0C61" w:rsidRDefault="003764A4" w:rsidP="003764A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F0C61">
        <w:rPr>
          <w:rFonts w:ascii="Times New Roman" w:hAnsi="Times New Roman" w:cs="Times New Roman"/>
          <w:b/>
          <w:sz w:val="28"/>
          <w:szCs w:val="28"/>
          <w:lang w:val="en-US"/>
        </w:rPr>
        <w:br w:type="page"/>
      </w:r>
    </w:p>
    <w:p w14:paraId="350705EC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4A4"/>
    <w:rsid w:val="003764A4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0A1FB"/>
  <w15:chartTrackingRefBased/>
  <w15:docId w15:val="{3C6419F4-9DA9-4758-8CAF-C1A477B1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4A4"/>
    <w:pPr>
      <w:spacing w:after="0" w:line="276" w:lineRule="auto"/>
    </w:pPr>
    <w:rPr>
      <w:rFonts w:ascii="Arial" w:eastAsia="Arial" w:hAnsi="Arial" w:cs="Arial"/>
      <w:lang w:val="en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764A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</Words>
  <Characters>298</Characters>
  <Application>Microsoft Office Word</Application>
  <DocSecurity>0</DocSecurity>
  <Lines>2</Lines>
  <Paragraphs>1</Paragraphs>
  <ScaleCrop>false</ScaleCrop>
  <Company>Springer Nature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2022-10-05T07:56:00Z</dcterms:created>
  <dcterms:modified xsi:type="dcterms:W3CDTF">2022-10-05T07:59:00Z</dcterms:modified>
</cp:coreProperties>
</file>