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4281B5" w14:textId="77777777" w:rsidR="00AC0C4E" w:rsidRDefault="003505C1" w:rsidP="003505C1">
      <w:pPr>
        <w:spacing w:line="240" w:lineRule="auto"/>
        <w:jc w:val="both"/>
        <w:rPr>
          <w:rFonts w:asciiTheme="majorHAnsi" w:hAnsiTheme="majorHAnsi" w:cstheme="majorHAnsi"/>
          <w:bCs/>
          <w:sz w:val="20"/>
          <w:szCs w:val="20"/>
        </w:rPr>
      </w:pPr>
      <w:r>
        <w:rPr>
          <w:rFonts w:asciiTheme="majorHAnsi" w:hAnsiTheme="majorHAnsi" w:cstheme="majorHAnsi"/>
          <w:bCs/>
          <w:sz w:val="20"/>
          <w:szCs w:val="20"/>
        </w:rPr>
        <w:t>Additional File 2</w:t>
      </w:r>
      <w:r w:rsidRPr="00A463FD">
        <w:rPr>
          <w:rFonts w:asciiTheme="majorHAnsi" w:hAnsiTheme="majorHAnsi" w:cstheme="majorHAnsi"/>
          <w:bCs/>
          <w:sz w:val="20"/>
          <w:szCs w:val="20"/>
        </w:rPr>
        <w:t xml:space="preserve"> </w:t>
      </w:r>
    </w:p>
    <w:p w14:paraId="2472B528" w14:textId="77777777" w:rsidR="00AC0C4E" w:rsidRDefault="00AC0C4E" w:rsidP="003505C1">
      <w:pPr>
        <w:spacing w:line="240" w:lineRule="auto"/>
        <w:jc w:val="both"/>
        <w:rPr>
          <w:rFonts w:asciiTheme="majorHAnsi" w:hAnsiTheme="majorHAnsi" w:cstheme="majorHAnsi"/>
          <w:bCs/>
          <w:sz w:val="20"/>
          <w:szCs w:val="20"/>
        </w:rPr>
      </w:pPr>
    </w:p>
    <w:p w14:paraId="470D8A5B" w14:textId="2138CCF2" w:rsidR="003505C1" w:rsidRPr="00327D0B" w:rsidRDefault="00AC0C4E" w:rsidP="003505C1">
      <w:pPr>
        <w:spacing w:line="240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bCs/>
          <w:sz w:val="20"/>
          <w:szCs w:val="20"/>
        </w:rPr>
        <w:t xml:space="preserve">Figure A. </w:t>
      </w:r>
      <w:r w:rsidR="003505C1" w:rsidRPr="00A463FD">
        <w:rPr>
          <w:rFonts w:asciiTheme="majorHAnsi" w:hAnsiTheme="majorHAnsi" w:cstheme="majorHAnsi"/>
          <w:b/>
          <w:i/>
          <w:iCs/>
          <w:sz w:val="20"/>
          <w:szCs w:val="20"/>
        </w:rPr>
        <w:t>Panel A-</w:t>
      </w:r>
      <w:r w:rsidR="003505C1" w:rsidRPr="00A463FD">
        <w:rPr>
          <w:rFonts w:asciiTheme="majorHAnsi" w:hAnsiTheme="majorHAnsi" w:cstheme="majorHAnsi"/>
          <w:bCs/>
          <w:sz w:val="20"/>
          <w:szCs w:val="20"/>
        </w:rPr>
        <w:t xml:space="preserve"> </w:t>
      </w:r>
      <w:r w:rsidR="003505C1">
        <w:rPr>
          <w:rFonts w:asciiTheme="majorHAnsi" w:hAnsiTheme="majorHAnsi" w:cstheme="majorHAnsi"/>
          <w:bCs/>
          <w:sz w:val="20"/>
          <w:szCs w:val="20"/>
        </w:rPr>
        <w:t xml:space="preserve"> American Association of Population Outcomes Research (</w:t>
      </w:r>
      <w:r w:rsidR="003505C1" w:rsidRPr="00A463FD">
        <w:rPr>
          <w:rFonts w:asciiTheme="majorHAnsi" w:hAnsiTheme="majorHAnsi" w:cstheme="majorHAnsi"/>
          <w:bCs/>
          <w:sz w:val="20"/>
          <w:szCs w:val="20"/>
        </w:rPr>
        <w:t>AAPOR</w:t>
      </w:r>
      <w:r w:rsidR="003505C1">
        <w:rPr>
          <w:rFonts w:asciiTheme="majorHAnsi" w:hAnsiTheme="majorHAnsi" w:cstheme="majorHAnsi"/>
          <w:bCs/>
          <w:sz w:val="20"/>
          <w:szCs w:val="20"/>
        </w:rPr>
        <w:t>)</w:t>
      </w:r>
      <w:r w:rsidR="003505C1" w:rsidRPr="00A463FD">
        <w:rPr>
          <w:rFonts w:asciiTheme="majorHAnsi" w:hAnsiTheme="majorHAnsi" w:cstheme="majorHAnsi"/>
          <w:bCs/>
          <w:sz w:val="20"/>
          <w:szCs w:val="20"/>
        </w:rPr>
        <w:t xml:space="preserve"> 2016 Response Rate 1 by age-category and gender for the National Sample; </w:t>
      </w:r>
      <w:r w:rsidR="003505C1" w:rsidRPr="00A463FD">
        <w:rPr>
          <w:rFonts w:asciiTheme="majorHAnsi" w:hAnsiTheme="majorHAnsi" w:cstheme="majorHAnsi"/>
          <w:b/>
          <w:i/>
          <w:iCs/>
          <w:sz w:val="20"/>
          <w:szCs w:val="20"/>
        </w:rPr>
        <w:t>Panel B</w:t>
      </w:r>
      <w:r w:rsidR="003505C1" w:rsidRPr="00A463FD">
        <w:rPr>
          <w:rFonts w:asciiTheme="majorHAnsi" w:hAnsiTheme="majorHAnsi" w:cstheme="majorHAnsi"/>
          <w:bCs/>
          <w:sz w:val="20"/>
          <w:szCs w:val="20"/>
        </w:rPr>
        <w:t xml:space="preserve"> - AAPOR 2016 Response Rate 1 by age-category and gender for the Non-Western Migrant Sample</w:t>
      </w:r>
    </w:p>
    <w:p w14:paraId="6D81AB42" w14:textId="1FCA2734" w:rsidR="003505C1" w:rsidRDefault="003505C1" w:rsidP="003505C1">
      <w:pPr>
        <w:rPr>
          <w:rFonts w:asciiTheme="majorHAnsi" w:hAnsiTheme="majorHAnsi" w:cstheme="majorHAnsi"/>
          <w:bCs/>
          <w:sz w:val="20"/>
          <w:szCs w:val="20"/>
        </w:rPr>
      </w:pPr>
    </w:p>
    <w:p w14:paraId="2293F9E4" w14:textId="2EBEAEB9" w:rsidR="003505C1" w:rsidRDefault="00AC0C4E" w:rsidP="003505C1">
      <w:pPr>
        <w:rPr>
          <w:rFonts w:asciiTheme="majorHAnsi" w:hAnsiTheme="majorHAnsi" w:cstheme="majorHAnsi"/>
          <w:bCs/>
          <w:sz w:val="20"/>
          <w:szCs w:val="20"/>
        </w:rPr>
      </w:pPr>
      <w:r>
        <w:rPr>
          <w:rFonts w:asciiTheme="majorHAnsi" w:hAnsiTheme="majorHAnsi" w:cstheme="majorHAnsi"/>
          <w:bCs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21E65D7F" wp14:editId="18ECDAD0">
            <wp:simplePos x="0" y="0"/>
            <wp:positionH relativeFrom="column">
              <wp:posOffset>-250190</wp:posOffset>
            </wp:positionH>
            <wp:positionV relativeFrom="paragraph">
              <wp:posOffset>224487</wp:posOffset>
            </wp:positionV>
            <wp:extent cx="6119495" cy="4225925"/>
            <wp:effectExtent l="0" t="0" r="0" b="3175"/>
            <wp:wrapSquare wrapText="bothSides"/>
            <wp:docPr id="3" name="Picture 3" descr="Chart, bar 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ar chart, waterfall 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4225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41E2BD" w14:textId="3FF4D5E6" w:rsidR="00AC0C4E" w:rsidRDefault="00AC0C4E"/>
    <w:p w14:paraId="5D7AF0E7" w14:textId="77777777" w:rsidR="00AC0C4E" w:rsidRDefault="00AC0C4E">
      <w:r>
        <w:br w:type="page"/>
      </w:r>
    </w:p>
    <w:p w14:paraId="122F860D" w14:textId="77777777" w:rsidR="00AC0C4E" w:rsidRDefault="00AC0C4E">
      <w:pPr>
        <w:sectPr w:rsidR="00AC0C4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A964C05" w14:textId="2A07255E" w:rsidR="00AC0C4E" w:rsidRDefault="00AC0C4E" w:rsidP="00AC0C4E">
      <w:pPr>
        <w:rPr>
          <w:rFonts w:asciiTheme="majorHAnsi" w:hAnsiTheme="majorHAnsi" w:cstheme="majorHAnsi"/>
          <w:bCs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FC66ED1" wp14:editId="22EBD1CB">
            <wp:simplePos x="0" y="0"/>
            <wp:positionH relativeFrom="column">
              <wp:posOffset>-393700</wp:posOffset>
            </wp:positionH>
            <wp:positionV relativeFrom="paragraph">
              <wp:posOffset>574040</wp:posOffset>
            </wp:positionV>
            <wp:extent cx="6120130" cy="3319145"/>
            <wp:effectExtent l="0" t="0" r="0" b="0"/>
            <wp:wrapSquare wrapText="bothSides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319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>Figure B.</w:t>
      </w:r>
      <w:r>
        <w:rPr>
          <w:rFonts w:asciiTheme="majorHAnsi" w:hAnsiTheme="majorHAnsi" w:cstheme="majorHAnsi"/>
          <w:bCs/>
          <w:sz w:val="20"/>
          <w:szCs w:val="20"/>
        </w:rPr>
        <w:t xml:space="preserve"> AAPOR 2016 Response Rate 1 in each of the 5 regions, by urbanisation – include proportion of population in each urb by region for the National Sample</w:t>
      </w:r>
    </w:p>
    <w:p w14:paraId="6E9FC6C7" w14:textId="037A9EEC" w:rsidR="00B85970" w:rsidRDefault="00B85970"/>
    <w:sectPr w:rsidR="00B85970" w:rsidSect="00AC0C4E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5C1"/>
    <w:rsid w:val="003505C1"/>
    <w:rsid w:val="00AC0C4E"/>
    <w:rsid w:val="00B85970"/>
    <w:rsid w:val="00BA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30FF4CA"/>
  <w15:chartTrackingRefBased/>
  <w15:docId w15:val="{A472AAD4-D946-4AA3-9FD5-2ADF36D5A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5C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505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05C1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05C1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49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374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Sunderland</dc:creator>
  <cp:keywords/>
  <dc:description/>
  <cp:lastModifiedBy>Abigail Sunderland</cp:lastModifiedBy>
  <cp:revision>2</cp:revision>
  <dcterms:created xsi:type="dcterms:W3CDTF">2022-09-05T19:30:00Z</dcterms:created>
  <dcterms:modified xsi:type="dcterms:W3CDTF">2022-09-05T19:30:00Z</dcterms:modified>
</cp:coreProperties>
</file>