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/>
      </w:pPr>
      <w:r w:rsidDel="00000000" w:rsidR="00000000" w:rsidRPr="00000000">
        <w:rPr>
          <w:rtl w:val="0"/>
        </w:rPr>
        <w:t xml:space="preserve">Supplemental Material S2: We increased the maximum path threshold l</w:t>
      </w:r>
      <w:r w:rsidDel="00000000" w:rsidR="00000000" w:rsidRPr="00000000">
        <w:rPr>
          <w:vertAlign w:val="subscript"/>
          <w:rtl w:val="0"/>
        </w:rPr>
        <w:t xml:space="preserve">max</w:t>
      </w:r>
      <w:r w:rsidDel="00000000" w:rsidR="00000000" w:rsidRPr="00000000">
        <w:rPr>
          <w:rtl w:val="0"/>
        </w:rPr>
        <w:t xml:space="preserve">, starting from 0.9 to 1.8, by 0.1, and calculated the total sum of interaction scores of all candidate pathways. The total interaction score of the Non-psychiatric group jumped at l</w:t>
      </w:r>
      <w:r w:rsidDel="00000000" w:rsidR="00000000" w:rsidRPr="00000000">
        <w:rPr>
          <w:vertAlign w:val="subscript"/>
          <w:rtl w:val="0"/>
        </w:rPr>
        <w:t xml:space="preserve">max</w:t>
      </w:r>
      <w:r w:rsidDel="00000000" w:rsidR="00000000" w:rsidRPr="00000000">
        <w:rPr>
          <w:rtl w:val="0"/>
        </w:rPr>
        <w:t xml:space="preserve">=1.0, then increased marginally until l</w:t>
      </w:r>
      <w:r w:rsidDel="00000000" w:rsidR="00000000" w:rsidRPr="00000000">
        <w:rPr>
          <w:vertAlign w:val="subscript"/>
          <w:rtl w:val="0"/>
        </w:rPr>
        <w:t xml:space="preserve">max</w:t>
      </w:r>
      <w:r w:rsidDel="00000000" w:rsidR="00000000" w:rsidRPr="00000000">
        <w:rPr>
          <w:rtl w:val="0"/>
        </w:rPr>
        <w:t xml:space="preserve">=1.4, after which it started to grow quickly. The score of the Psychiatric group increased at l</w:t>
      </w:r>
      <w:r w:rsidDel="00000000" w:rsidR="00000000" w:rsidRPr="00000000">
        <w:rPr>
          <w:vertAlign w:val="subscript"/>
          <w:rtl w:val="0"/>
        </w:rPr>
        <w:t xml:space="preserve">max</w:t>
      </w:r>
      <w:r w:rsidDel="00000000" w:rsidR="00000000" w:rsidRPr="00000000">
        <w:rPr>
          <w:rtl w:val="0"/>
        </w:rPr>
        <w:t xml:space="preserve">=1.0, then slowly went up afterwards. Since we wanted to include additional paths with not too many spurious ones, We relaxed the threshold to l</w:t>
      </w:r>
      <w:r w:rsidDel="00000000" w:rsidR="00000000" w:rsidRPr="00000000">
        <w:rPr>
          <w:vertAlign w:val="subscript"/>
          <w:rtl w:val="0"/>
        </w:rPr>
        <w:t xml:space="preserve">max</w:t>
      </w:r>
      <w:r w:rsidDel="00000000" w:rsidR="00000000" w:rsidRPr="00000000">
        <w:rPr>
          <w:rtl w:val="0"/>
        </w:rPr>
        <w:t xml:space="preserve">=1.4 for paths with four or more edges for both groups. </w:t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ind w:left="0" w:firstLine="0"/>
        <w:rPr/>
      </w:pPr>
      <w:r w:rsidDel="00000000" w:rsidR="00000000" w:rsidRPr="00000000">
        <w:rPr>
          <w:rtl w:val="0"/>
        </w:rPr>
        <w:t xml:space="preserve">A: Total pathway score increases for Psychiatric Group and Non-psychiatric Group. </w:t>
      </w:r>
    </w:p>
    <w:p w:rsidR="00000000" w:rsidDel="00000000" w:rsidP="00000000" w:rsidRDefault="00000000" w:rsidRPr="00000000" w14:paraId="00000004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Threshold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Psychiatric Group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Non-psychiatric Group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383.22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641.89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2248.01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2831.82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2657.44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3209.79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2716.60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3602.78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2883.62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3926.93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3828.23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5166.27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4033.44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6716.53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4487.30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10272.08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4939.80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15166.71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6197.95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21645.99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rPr/>
      </w:pPr>
      <w:r w:rsidDel="00000000" w:rsidR="00000000" w:rsidRPr="00000000">
        <w:rPr>
          <w:rtl w:val="0"/>
        </w:rPr>
        <w:t xml:space="preserve">B: Dot plots describing the increase of total pathway scores.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rPr/>
      </w:pPr>
      <w:r w:rsidDel="00000000" w:rsidR="00000000" w:rsidRPr="00000000">
        <w:rPr/>
        <w:drawing>
          <wp:inline distB="114300" distT="114300" distL="114300" distR="114300">
            <wp:extent cx="4689490" cy="29765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89490" cy="29765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