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rPr>
          <w:b w:val="1"/>
        </w:rPr>
      </w:pPr>
      <w:r w:rsidDel="00000000" w:rsidR="00000000" w:rsidRPr="00000000">
        <w:rPr>
          <w:rtl w:val="0"/>
        </w:rPr>
        <w:t xml:space="preserve">The figure and explanation below were directly from Figure 1 of </w:t>
      </w:r>
      <w:r w:rsidDel="00000000" w:rsidR="00000000" w:rsidRPr="00000000">
        <w:rPr>
          <w:b w:val="1"/>
          <w:rtl w:val="0"/>
        </w:rPr>
        <w:t xml:space="preserve">Kelder, Thomas, et al. “Exploring Pathway Interactions in Insulin Resistant Mouse Liver.” BMC Systems Biology, vol. 5, Aug. 2011.</w:t>
      </w:r>
    </w:p>
    <w:p w:rsidR="00000000" w:rsidDel="00000000" w:rsidP="00000000" w:rsidRDefault="00000000" w:rsidRPr="00000000" w14:paraId="00000002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rPr/>
      </w:pPr>
      <w:r w:rsidDel="00000000" w:rsidR="00000000" w:rsidRPr="00000000">
        <w:rPr/>
        <w:drawing>
          <wp:inline distB="114300" distT="114300" distL="114300" distR="114300">
            <wp:extent cx="5943600" cy="34163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16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rPr>
          <w:b w:val="1"/>
          <w:color w:val="26262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rPr>
          <w:color w:val="262626"/>
          <w:sz w:val="24"/>
          <w:szCs w:val="24"/>
        </w:rPr>
      </w:pPr>
      <w:r w:rsidDel="00000000" w:rsidR="00000000" w:rsidRPr="00000000">
        <w:rPr>
          <w:b w:val="1"/>
          <w:color w:val="262626"/>
          <w:sz w:val="24"/>
          <w:szCs w:val="24"/>
          <w:rtl w:val="0"/>
        </w:rPr>
        <w:t xml:space="preserve">Overview of the analysis approach to investigate interactions between pathways</w:t>
      </w:r>
      <w:r w:rsidDel="00000000" w:rsidR="00000000" w:rsidRPr="00000000">
        <w:rPr>
          <w:color w:val="262626"/>
          <w:sz w:val="24"/>
          <w:szCs w:val="24"/>
          <w:rtl w:val="0"/>
        </w:rPr>
        <w:t xml:space="preserve">. A: Information from different resources and experimental data is integrated into a weighted gene/protein interaction network and a set of pathways and their associated genes and proteins. B: Based on the interaction network, an interaction score and significance is calculated for each pathway pair. C: Example of the process of identifying a set of non-redundant shortest paths for the interaction of pathway P1 to P2. This panel shows step 5-7 of the calculation as described in the Methods section. D: Two representations of the resulting pathway interactions. The top panel shows the pathway interaction network, where each edge represents a significant interaction between two pathways. The bottom panel shows a detailed network showing the identified shortest paths between pathways P1, P4 and P2.</w:t>
      </w:r>
    </w:p>
    <w:p w:rsidR="00000000" w:rsidDel="00000000" w:rsidP="00000000" w:rsidRDefault="00000000" w:rsidRPr="00000000" w14:paraId="00000008">
      <w:pPr>
        <w:pageBreakBefore w:val="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