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3BB" w:rsidRPr="004D2A42" w:rsidRDefault="00DB33BB" w:rsidP="00DB33BB">
      <w:pPr>
        <w:spacing w:line="480" w:lineRule="auto"/>
        <w:ind w:left="300" w:hangingChars="150" w:hanging="300"/>
        <w:jc w:val="center"/>
        <w:rPr>
          <w:rFonts w:ascii="Arial" w:hAnsi="Arial" w:cs="Arial"/>
          <w:noProof/>
          <w:color w:val="000000" w:themeColor="text1"/>
          <w:sz w:val="20"/>
        </w:rPr>
      </w:pPr>
      <w:r w:rsidRPr="004D2A42">
        <w:rPr>
          <w:rFonts w:ascii="Arial" w:hAnsi="Arial" w:cs="Arial"/>
          <w:noProof/>
          <w:color w:val="000000" w:themeColor="text1"/>
          <w:sz w:val="20"/>
        </w:rPr>
        <w:t>Supporting Information</w:t>
      </w:r>
      <w:bookmarkStart w:id="0" w:name="_GoBack"/>
      <w:bookmarkEnd w:id="0"/>
    </w:p>
    <w:p w:rsidR="00DB33BB" w:rsidRPr="004D2A42" w:rsidRDefault="00DB33BB" w:rsidP="00DB33BB">
      <w:pPr>
        <w:spacing w:line="480" w:lineRule="auto"/>
        <w:ind w:left="300" w:hangingChars="150" w:hanging="300"/>
        <w:rPr>
          <w:rFonts w:ascii="Arial" w:hAnsi="Arial" w:cs="Arial"/>
          <w:b/>
          <w:noProof/>
          <w:color w:val="000000" w:themeColor="text1"/>
          <w:sz w:val="20"/>
        </w:rPr>
      </w:pPr>
    </w:p>
    <w:p w:rsidR="00DB33BB" w:rsidRPr="004D2A42" w:rsidRDefault="00DB33BB" w:rsidP="00DB33BB">
      <w:pPr>
        <w:tabs>
          <w:tab w:val="left" w:pos="5103"/>
        </w:tabs>
        <w:spacing w:line="480" w:lineRule="auto"/>
        <w:rPr>
          <w:rFonts w:ascii="Arial" w:hAnsi="Arial" w:cs="Arial"/>
          <w:b/>
          <w:noProof/>
          <w:color w:val="000000" w:themeColor="text1"/>
          <w:sz w:val="20"/>
        </w:rPr>
      </w:pPr>
      <w:r w:rsidRPr="004D2A42">
        <w:rPr>
          <w:rFonts w:ascii="Arial" w:hAnsi="Arial" w:cs="Arial"/>
          <w:b/>
          <w:noProof/>
          <w:color w:val="000000" w:themeColor="text1"/>
          <w:sz w:val="20"/>
        </w:rPr>
        <w:t>Screening and identification of genes affecting grain quality and spikelet fertility during high-temperature treatment in grain filling stage of rice</w:t>
      </w:r>
    </w:p>
    <w:p w:rsidR="00DB33BB" w:rsidRPr="004D2A42" w:rsidRDefault="00DB33BB" w:rsidP="00DB33BB">
      <w:pPr>
        <w:tabs>
          <w:tab w:val="left" w:pos="5103"/>
        </w:tabs>
        <w:spacing w:line="480" w:lineRule="auto"/>
        <w:ind w:left="300" w:hangingChars="150" w:hanging="300"/>
        <w:rPr>
          <w:rFonts w:ascii="Arial" w:hAnsi="Arial" w:cs="Arial"/>
          <w:b/>
          <w:noProof/>
          <w:color w:val="000000" w:themeColor="text1"/>
          <w:sz w:val="20"/>
        </w:rPr>
      </w:pPr>
    </w:p>
    <w:p w:rsidR="00DB33BB" w:rsidRPr="004D2A42" w:rsidRDefault="00DB33BB" w:rsidP="00DB33BB">
      <w:pPr>
        <w:tabs>
          <w:tab w:val="left" w:pos="5103"/>
        </w:tabs>
        <w:spacing w:line="480" w:lineRule="auto"/>
        <w:ind w:left="1"/>
        <w:rPr>
          <w:rFonts w:ascii="Arial" w:hAnsi="Arial" w:cs="Arial"/>
          <w:noProof/>
          <w:color w:val="000000" w:themeColor="text1"/>
          <w:sz w:val="20"/>
        </w:rPr>
      </w:pPr>
      <w:r w:rsidRPr="004D2A42">
        <w:rPr>
          <w:rFonts w:ascii="Arial" w:hAnsi="Arial" w:cs="Arial"/>
          <w:noProof/>
          <w:color w:val="000000" w:themeColor="text1"/>
          <w:sz w:val="20"/>
        </w:rPr>
        <w:t>Jae-Ryoung Park</w:t>
      </w:r>
      <w:r w:rsidRPr="004D2A42">
        <w:rPr>
          <w:rFonts w:ascii="Arial" w:hAnsi="Arial" w:cs="Arial"/>
          <w:noProof/>
          <w:color w:val="000000" w:themeColor="text1"/>
          <w:sz w:val="20"/>
          <w:vertAlign w:val="superscript"/>
        </w:rPr>
        <w:t>1,2</w:t>
      </w:r>
      <w:r w:rsidRPr="004D2A42">
        <w:rPr>
          <w:rFonts w:ascii="Arial" w:hAnsi="Arial" w:cs="Arial"/>
          <w:noProof/>
          <w:color w:val="000000" w:themeColor="text1"/>
          <w:sz w:val="20"/>
        </w:rPr>
        <w:t>, Eun-Gyeong Kim</w:t>
      </w:r>
      <w:r w:rsidRPr="004D2A42">
        <w:rPr>
          <w:rFonts w:ascii="Arial" w:hAnsi="Arial" w:cs="Arial"/>
          <w:noProof/>
          <w:color w:val="000000" w:themeColor="text1"/>
          <w:sz w:val="20"/>
          <w:vertAlign w:val="superscript"/>
        </w:rPr>
        <w:t>1</w:t>
      </w:r>
      <w:r w:rsidRPr="004D2A42">
        <w:rPr>
          <w:rFonts w:ascii="Arial" w:hAnsi="Arial" w:cs="Arial"/>
          <w:noProof/>
          <w:color w:val="000000" w:themeColor="text1"/>
          <w:sz w:val="20"/>
        </w:rPr>
        <w:t>, Yoon-Hee Jang</w:t>
      </w:r>
      <w:r w:rsidRPr="004D2A42">
        <w:rPr>
          <w:rFonts w:ascii="Arial" w:hAnsi="Arial" w:cs="Arial"/>
          <w:noProof/>
          <w:color w:val="000000" w:themeColor="text1"/>
          <w:sz w:val="20"/>
          <w:vertAlign w:val="superscript"/>
        </w:rPr>
        <w:t>1</w:t>
      </w:r>
      <w:r w:rsidRPr="004D2A42">
        <w:rPr>
          <w:rFonts w:ascii="Arial" w:hAnsi="Arial" w:cs="Arial"/>
          <w:noProof/>
          <w:color w:val="000000" w:themeColor="text1"/>
          <w:sz w:val="20"/>
        </w:rPr>
        <w:t xml:space="preserve"> and Kyung-Min Kim</w:t>
      </w:r>
      <w:r w:rsidRPr="004D2A42">
        <w:rPr>
          <w:rFonts w:ascii="Arial" w:hAnsi="Arial" w:cs="Arial"/>
          <w:noProof/>
          <w:color w:val="000000" w:themeColor="text1"/>
          <w:sz w:val="20"/>
          <w:vertAlign w:val="superscript"/>
        </w:rPr>
        <w:t>1,2*</w:t>
      </w:r>
    </w:p>
    <w:p w:rsidR="00DB33BB" w:rsidRPr="004D2A42" w:rsidRDefault="00DB33BB" w:rsidP="00DB33BB">
      <w:pPr>
        <w:tabs>
          <w:tab w:val="left" w:pos="5103"/>
        </w:tabs>
        <w:spacing w:line="480" w:lineRule="auto"/>
        <w:ind w:left="300" w:hangingChars="150" w:hanging="300"/>
        <w:rPr>
          <w:rFonts w:ascii="Arial" w:hAnsi="Arial" w:cs="Arial"/>
          <w:b/>
          <w:noProof/>
          <w:color w:val="000000" w:themeColor="text1"/>
          <w:sz w:val="20"/>
        </w:rPr>
      </w:pPr>
    </w:p>
    <w:p w:rsidR="00DB33BB" w:rsidRPr="004D2A42" w:rsidRDefault="00DB33BB" w:rsidP="00DB33BB">
      <w:pPr>
        <w:pStyle w:val="a8"/>
        <w:shd w:val="clear" w:color="auto" w:fill="FFFFFF"/>
        <w:spacing w:line="480" w:lineRule="auto"/>
        <w:jc w:val="left"/>
        <w:rPr>
          <w:rFonts w:ascii="Arial" w:hAnsi="Arial" w:cs="Arial"/>
          <w:color w:val="000000" w:themeColor="text1"/>
          <w:vertAlign w:val="superscript"/>
        </w:rPr>
      </w:pPr>
      <w:r w:rsidRPr="004D2A42">
        <w:rPr>
          <w:rFonts w:ascii="Arial" w:hAnsi="Arial" w:cs="Arial"/>
          <w:vertAlign w:val="superscript"/>
        </w:rPr>
        <w:t>1</w:t>
      </w:r>
      <w:r w:rsidRPr="004D2A42">
        <w:rPr>
          <w:rFonts w:ascii="Arial" w:hAnsi="Arial" w:cs="Arial"/>
        </w:rPr>
        <w:t xml:space="preserve"> </w:t>
      </w:r>
      <w:r w:rsidRPr="004D2A42">
        <w:rPr>
          <w:rFonts w:ascii="Arial" w:eastAsia="HY신문명조" w:hAnsi="Arial" w:cs="Arial"/>
          <w:color w:val="auto"/>
        </w:rPr>
        <w:t xml:space="preserve">Division of Plant Biosciences, School of Applied Biosciences, College of Agriculture and Life Science, Kyungpook National University, Daegu 41566, Republic of Korea. </w:t>
      </w:r>
      <w:r w:rsidRPr="004D2A42">
        <w:rPr>
          <w:rFonts w:ascii="Arial" w:hAnsi="Arial" w:cs="Arial"/>
          <w:vertAlign w:val="superscript"/>
        </w:rPr>
        <w:t>2</w:t>
      </w:r>
      <w:r w:rsidRPr="004D2A42">
        <w:rPr>
          <w:rFonts w:ascii="Arial" w:hAnsi="Arial" w:cs="Arial"/>
        </w:rPr>
        <w:t xml:space="preserve"> </w:t>
      </w:r>
      <w:r w:rsidRPr="004D2A42">
        <w:rPr>
          <w:rFonts w:ascii="Arial" w:eastAsia="HY신문명조" w:hAnsi="Arial" w:cs="Arial"/>
          <w:color w:val="auto"/>
        </w:rPr>
        <w:t>Coastal Agriculture Research Institute, Kyungpook National University, Daegu 41566, Republic of Korea.</w:t>
      </w:r>
    </w:p>
    <w:p w:rsidR="00DB33BB" w:rsidRPr="004D2A42" w:rsidRDefault="00DB33BB" w:rsidP="00DB33BB">
      <w:pPr>
        <w:tabs>
          <w:tab w:val="left" w:pos="5103"/>
        </w:tabs>
        <w:spacing w:line="480" w:lineRule="auto"/>
        <w:ind w:left="300" w:hangingChars="150" w:hanging="300"/>
        <w:rPr>
          <w:rFonts w:ascii="Arial" w:hAnsi="Arial" w:cs="Arial"/>
          <w:b/>
          <w:noProof/>
          <w:color w:val="000000" w:themeColor="text1"/>
          <w:sz w:val="20"/>
        </w:rPr>
      </w:pPr>
    </w:p>
    <w:p w:rsidR="00DB33BB" w:rsidRPr="004D2A42" w:rsidRDefault="00DB33BB" w:rsidP="00DB33BB">
      <w:pPr>
        <w:pStyle w:val="a8"/>
        <w:wordWrap/>
        <w:spacing w:line="480" w:lineRule="auto"/>
        <w:rPr>
          <w:rFonts w:ascii="Arial" w:eastAsia="HY신문명조" w:hAnsi="Arial" w:cs="Arial"/>
          <w:color w:val="auto"/>
          <w:spacing w:val="-4"/>
        </w:rPr>
      </w:pPr>
      <w:r w:rsidRPr="004D2A42">
        <w:rPr>
          <w:rFonts w:ascii="Arial" w:eastAsia="HY신문명조" w:hAnsi="Arial" w:cs="Arial"/>
          <w:color w:val="auto"/>
          <w:spacing w:val="-4"/>
        </w:rPr>
        <w:t xml:space="preserve">*Corresponding author: Kyung-Min Kim Ph.D., School of Applied Biosciences, College of Agriculture &amp; Life Sciences, Kyungpook National University, Daegu, 41566, Korea. (Phone) +82-53-950-5711; (E-mail) </w:t>
      </w:r>
      <w:r w:rsidRPr="004D2A42">
        <w:rPr>
          <w:rFonts w:ascii="Arial" w:eastAsia="HY신문명조" w:hAnsi="Arial" w:cs="Arial"/>
          <w:spacing w:val="-4"/>
        </w:rPr>
        <w:t>kkm@knu.ac.kr</w:t>
      </w:r>
    </w:p>
    <w:p w:rsidR="00DB33BB" w:rsidRPr="00DB33BB" w:rsidRDefault="00DB33BB">
      <w:pPr>
        <w:widowControl/>
        <w:wordWrap/>
        <w:autoSpaceDE/>
        <w:autoSpaceDN/>
        <w:spacing w:after="160" w:line="259" w:lineRule="auto"/>
        <w:rPr>
          <w:rFonts w:ascii="Arial" w:eastAsia="HY신명조" w:hAnsi="Arial" w:cs="Arial" w:hint="eastAsia"/>
          <w:b/>
          <w:kern w:val="0"/>
          <w:sz w:val="20"/>
          <w:szCs w:val="20"/>
        </w:rPr>
        <w:sectPr w:rsidR="00DB33BB" w:rsidRPr="00DB33BB" w:rsidSect="00DB33BB">
          <w:pgSz w:w="11906" w:h="16838"/>
          <w:pgMar w:top="1701" w:right="1440" w:bottom="1440" w:left="1440" w:header="851" w:footer="992" w:gutter="0"/>
          <w:lnNumType w:countBy="1" w:restart="continuous"/>
          <w:cols w:space="425"/>
          <w:docGrid w:linePitch="360"/>
        </w:sectPr>
      </w:pPr>
    </w:p>
    <w:p w:rsidR="00064D4D" w:rsidRPr="004964E3" w:rsidRDefault="000E19F0" w:rsidP="00064D4D">
      <w:pPr>
        <w:spacing w:line="480" w:lineRule="auto"/>
        <w:rPr>
          <w:rFonts w:ascii="Arial" w:eastAsia="HY신명조" w:hAnsi="Arial" w:cs="Arial"/>
          <w:b/>
          <w:kern w:val="0"/>
          <w:sz w:val="20"/>
          <w:szCs w:val="20"/>
        </w:rPr>
      </w:pPr>
      <w:r>
        <w:rPr>
          <w:rFonts w:ascii="Arial" w:eastAsia="HY신명조" w:hAnsi="Arial" w:cs="Arial"/>
          <w:b/>
          <w:kern w:val="0"/>
          <w:sz w:val="20"/>
          <w:szCs w:val="20"/>
        </w:rPr>
        <w:t>Additional file</w:t>
      </w:r>
    </w:p>
    <w:p w:rsidR="00FF7BB6" w:rsidRPr="004964E3" w:rsidRDefault="004964E3" w:rsidP="00064D4D">
      <w:pPr>
        <w:spacing w:line="480" w:lineRule="auto"/>
        <w:rPr>
          <w:rFonts w:ascii="Arial" w:hAnsi="Arial" w:cs="Arial"/>
          <w:b/>
          <w:kern w:val="0"/>
          <w:sz w:val="20"/>
          <w:szCs w:val="20"/>
        </w:rPr>
      </w:pPr>
      <w:r w:rsidRPr="004964E3">
        <w:rPr>
          <w:rFonts w:ascii="Arial" w:eastAsia="HY신명조" w:hAnsi="Arial" w:cs="Arial"/>
          <w:b/>
          <w:kern w:val="0"/>
          <w:sz w:val="20"/>
          <w:szCs w:val="20"/>
        </w:rPr>
        <w:t>Table S1</w:t>
      </w:r>
      <w:r w:rsidR="00AA08E1" w:rsidRPr="004964E3">
        <w:rPr>
          <w:rFonts w:ascii="Arial" w:eastAsia="HY신명조" w:hAnsi="Arial" w:cs="Arial"/>
          <w:b/>
          <w:kern w:val="0"/>
          <w:sz w:val="20"/>
          <w:szCs w:val="20"/>
        </w:rPr>
        <w:t>.</w:t>
      </w:r>
      <w:r w:rsidR="00060541" w:rsidRPr="004964E3">
        <w:rPr>
          <w:rFonts w:ascii="Arial" w:hAnsi="Arial" w:cs="Arial"/>
          <w:b/>
          <w:kern w:val="0"/>
          <w:sz w:val="20"/>
          <w:szCs w:val="20"/>
        </w:rPr>
        <w:t xml:space="preserve"> </w:t>
      </w:r>
      <w:r w:rsidR="00FF7BB6" w:rsidRPr="004964E3">
        <w:rPr>
          <w:rFonts w:ascii="Arial" w:eastAsia="HY신명조" w:hAnsi="Arial" w:cs="Arial"/>
          <w:kern w:val="0"/>
          <w:sz w:val="20"/>
          <w:szCs w:val="20"/>
        </w:rPr>
        <w:t>QTLs related to the spikelet fertility and 1,000 grain weight of the Cheongcheong/Nagdong double haploid population.</w:t>
      </w:r>
    </w:p>
    <w:tbl>
      <w:tblPr>
        <w:tblStyle w:val="a3"/>
        <w:tblW w:w="136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850"/>
        <w:gridCol w:w="1134"/>
        <w:gridCol w:w="1559"/>
        <w:gridCol w:w="2410"/>
        <w:gridCol w:w="992"/>
        <w:gridCol w:w="1701"/>
        <w:gridCol w:w="851"/>
        <w:gridCol w:w="2022"/>
      </w:tblGrid>
      <w:tr w:rsidR="00FF7BB6" w:rsidRPr="004964E3" w:rsidTr="001035B9">
        <w:trPr>
          <w:trHeight w:val="457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Characteristics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Year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QTL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Chromosome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Interval Markers</w:t>
            </w:r>
            <w:r w:rsidRPr="004964E3">
              <w:rPr>
                <w:rFonts w:ascii="Arial" w:hAnsi="Arial" w:cs="Arial"/>
                <w:sz w:val="20"/>
                <w:szCs w:val="20"/>
                <w:vertAlign w:val="superscript"/>
              </w:rPr>
              <w:t>z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LOD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Additive effect</w:t>
            </w:r>
            <w:r w:rsidRPr="004964E3">
              <w:rPr>
                <w:rFonts w:ascii="Arial" w:hAnsi="Arial" w:cs="Arial"/>
                <w:color w:val="000000" w:themeColor="text1"/>
                <w:kern w:val="24"/>
                <w:position w:val="7"/>
                <w:sz w:val="20"/>
                <w:szCs w:val="20"/>
                <w:vertAlign w:val="superscript"/>
              </w:rPr>
              <w:t xml:space="preserve"> </w:t>
            </w:r>
            <w:r w:rsidRPr="004964E3">
              <w:rPr>
                <w:rFonts w:ascii="Arial" w:hAnsi="Arial" w:cs="Arial"/>
                <w:sz w:val="20"/>
                <w:szCs w:val="20"/>
                <w:vertAlign w:val="superscript"/>
              </w:rPr>
              <w:t>y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i/>
                <w:sz w:val="20"/>
                <w:szCs w:val="20"/>
              </w:rPr>
              <w:t>R</w:t>
            </w:r>
            <w:r w:rsidRPr="004964E3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>2</w:t>
            </w:r>
            <w:r w:rsidRPr="004964E3">
              <w:rPr>
                <w:rFonts w:ascii="Arial" w:hAnsi="Arial" w:cs="Arial"/>
                <w:sz w:val="20"/>
                <w:szCs w:val="20"/>
                <w:vertAlign w:val="superscript"/>
              </w:rPr>
              <w:t>x</w:t>
            </w: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Increasing effects</w:t>
            </w:r>
            <w:r w:rsidRPr="004964E3">
              <w:rPr>
                <w:rFonts w:ascii="Arial" w:hAnsi="Arial" w:cs="Arial"/>
                <w:color w:val="000000" w:themeColor="text1"/>
                <w:position w:val="7"/>
                <w:sz w:val="20"/>
                <w:szCs w:val="20"/>
                <w:vertAlign w:val="superscript"/>
              </w:rPr>
              <w:t xml:space="preserve"> </w:t>
            </w:r>
            <w:r w:rsidRPr="004964E3">
              <w:rPr>
                <w:rFonts w:ascii="Arial" w:hAnsi="Arial" w:cs="Arial"/>
                <w:sz w:val="20"/>
                <w:szCs w:val="20"/>
                <w:vertAlign w:val="superscript"/>
              </w:rPr>
              <w:t>w</w:t>
            </w:r>
          </w:p>
        </w:tc>
      </w:tr>
      <w:tr w:rsidR="00FF7BB6" w:rsidRPr="004964E3" w:rsidTr="001035B9">
        <w:trPr>
          <w:trHeight w:val="457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Spikelet fertility (%)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qSf3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RM15749-RM2334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3.2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0.3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0.2</w:t>
            </w:r>
          </w:p>
        </w:tc>
        <w:tc>
          <w:tcPr>
            <w:tcW w:w="20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bCs/>
                <w:color w:val="000000" w:themeColor="text1"/>
                <w:kern w:val="24"/>
                <w:sz w:val="20"/>
                <w:szCs w:val="20"/>
              </w:rPr>
              <w:t>Cheongcheong</w:t>
            </w:r>
          </w:p>
        </w:tc>
      </w:tr>
      <w:tr w:rsidR="00FF7BB6" w:rsidRPr="004964E3" w:rsidTr="001035B9">
        <w:trPr>
          <w:trHeight w:val="457"/>
        </w:trPr>
        <w:tc>
          <w:tcPr>
            <w:tcW w:w="2127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qSf4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RM1205-RM3330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2.8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0.1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Cheongcheong</w:t>
            </w:r>
          </w:p>
        </w:tc>
      </w:tr>
      <w:tr w:rsidR="00FF7BB6" w:rsidRPr="004964E3" w:rsidTr="001035B9">
        <w:trPr>
          <w:trHeight w:val="468"/>
        </w:trPr>
        <w:tc>
          <w:tcPr>
            <w:tcW w:w="2127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qSf3-1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RM6266-RM15689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5.4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0.1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Cheongcheong</w:t>
            </w:r>
          </w:p>
        </w:tc>
      </w:tr>
      <w:tr w:rsidR="00FF7BB6" w:rsidRPr="004964E3" w:rsidTr="001035B9">
        <w:trPr>
          <w:trHeight w:val="457"/>
        </w:trPr>
        <w:tc>
          <w:tcPr>
            <w:tcW w:w="2127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qSf8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RM264-RM23581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3.1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0.3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Cheongcheong</w:t>
            </w:r>
          </w:p>
        </w:tc>
      </w:tr>
      <w:tr w:rsidR="00FF7BB6" w:rsidRPr="004964E3" w:rsidTr="001035B9">
        <w:trPr>
          <w:trHeight w:val="468"/>
        </w:trPr>
        <w:tc>
          <w:tcPr>
            <w:tcW w:w="2127" w:type="dxa"/>
            <w:shd w:val="clear" w:color="auto" w:fill="auto"/>
            <w:vAlign w:val="center"/>
          </w:tcPr>
          <w:p w:rsidR="00FF7BB6" w:rsidRPr="004964E3" w:rsidRDefault="00A22A2D" w:rsidP="00A22A2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1</w:t>
            </w:r>
            <w:r w:rsidR="00FF7BB6" w:rsidRPr="004964E3">
              <w:rPr>
                <w:rFonts w:ascii="Arial" w:hAnsi="Arial" w:cs="Arial"/>
                <w:sz w:val="20"/>
                <w:szCs w:val="20"/>
              </w:rPr>
              <w:t>000</w:t>
            </w:r>
            <w:r w:rsidRPr="004964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F7BB6" w:rsidRPr="004964E3">
              <w:rPr>
                <w:rFonts w:ascii="Arial" w:hAnsi="Arial" w:cs="Arial"/>
                <w:sz w:val="20"/>
                <w:szCs w:val="20"/>
              </w:rPr>
              <w:t>grain weight (g)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qTgw8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RM23178-RM23191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2.9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-1.3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0.2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Nagdong</w:t>
            </w:r>
          </w:p>
        </w:tc>
      </w:tr>
      <w:tr w:rsidR="00FF7BB6" w:rsidRPr="004964E3" w:rsidTr="001035B9">
        <w:trPr>
          <w:trHeight w:val="468"/>
        </w:trPr>
        <w:tc>
          <w:tcPr>
            <w:tcW w:w="2127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qTgw7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RM248-RM1134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2.7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3.2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0.2</w:t>
            </w:r>
          </w:p>
        </w:tc>
        <w:tc>
          <w:tcPr>
            <w:tcW w:w="2022" w:type="dxa"/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Cheongcheong</w:t>
            </w:r>
          </w:p>
        </w:tc>
      </w:tr>
      <w:tr w:rsidR="00FF7BB6" w:rsidRPr="004964E3" w:rsidTr="001035B9">
        <w:trPr>
          <w:trHeight w:val="468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qTgw8-1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8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RM149-RM23191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3.4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-0.2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0.1</w:t>
            </w:r>
          </w:p>
        </w:tc>
        <w:tc>
          <w:tcPr>
            <w:tcW w:w="20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F7BB6" w:rsidRPr="004964E3" w:rsidRDefault="00FF7BB6" w:rsidP="00064D4D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4964E3">
              <w:rPr>
                <w:rFonts w:ascii="Arial" w:hAnsi="Arial" w:cs="Arial"/>
                <w:color w:val="000000" w:themeColor="text1"/>
                <w:kern w:val="24"/>
                <w:sz w:val="20"/>
                <w:szCs w:val="20"/>
              </w:rPr>
              <w:t>Nagdong</w:t>
            </w:r>
          </w:p>
        </w:tc>
      </w:tr>
    </w:tbl>
    <w:p w:rsidR="00FF7BB6" w:rsidRPr="004964E3" w:rsidRDefault="00FF7BB6" w:rsidP="00064D4D">
      <w:pPr>
        <w:pStyle w:val="a6"/>
        <w:spacing w:line="480" w:lineRule="auto"/>
        <w:rPr>
          <w:rFonts w:ascii="Arial" w:hAnsi="Arial" w:cs="Arial"/>
          <w:bCs/>
          <w:iCs/>
          <w:color w:val="000000" w:themeColor="text1"/>
          <w:kern w:val="0"/>
          <w:sz w:val="18"/>
          <w:szCs w:val="20"/>
        </w:rPr>
      </w:pPr>
      <w:r w:rsidRPr="004964E3">
        <w:rPr>
          <w:rFonts w:ascii="Arial" w:hAnsi="Arial" w:cs="Arial"/>
          <w:color w:val="000000" w:themeColor="text1"/>
          <w:kern w:val="0"/>
          <w:sz w:val="18"/>
          <w:szCs w:val="20"/>
        </w:rPr>
        <w:t>Sf</w:t>
      </w:r>
      <w:r w:rsidRPr="004964E3">
        <w:rPr>
          <w:rFonts w:ascii="Arial" w:hAnsi="Arial" w:cs="Arial"/>
          <w:bCs/>
          <w:iCs/>
          <w:color w:val="000000" w:themeColor="text1"/>
          <w:kern w:val="0"/>
          <w:sz w:val="18"/>
          <w:szCs w:val="20"/>
        </w:rPr>
        <w:t xml:space="preserve">, Spikelet fertility; </w:t>
      </w:r>
      <w:r w:rsidRPr="004964E3">
        <w:rPr>
          <w:rFonts w:ascii="Arial" w:hAnsi="Arial" w:cs="Arial"/>
          <w:color w:val="000000" w:themeColor="text1"/>
          <w:kern w:val="0"/>
          <w:sz w:val="18"/>
          <w:szCs w:val="20"/>
        </w:rPr>
        <w:t>Tgw</w:t>
      </w:r>
      <w:r w:rsidRPr="004964E3">
        <w:rPr>
          <w:rFonts w:ascii="Arial" w:hAnsi="Arial" w:cs="Arial"/>
          <w:bCs/>
          <w:iCs/>
          <w:color w:val="000000" w:themeColor="text1"/>
          <w:kern w:val="0"/>
          <w:sz w:val="18"/>
          <w:szCs w:val="20"/>
        </w:rPr>
        <w:t>, 1,000-grain weight</w:t>
      </w:r>
    </w:p>
    <w:p w:rsidR="00FF7BB6" w:rsidRPr="004964E3" w:rsidRDefault="00FF7BB6" w:rsidP="00064D4D">
      <w:pPr>
        <w:pStyle w:val="a6"/>
        <w:spacing w:line="480" w:lineRule="auto"/>
        <w:rPr>
          <w:rFonts w:ascii="Arial" w:hAnsi="Arial" w:cs="Arial"/>
          <w:bCs/>
          <w:color w:val="000000" w:themeColor="text1"/>
          <w:kern w:val="0"/>
          <w:sz w:val="18"/>
          <w:szCs w:val="20"/>
        </w:rPr>
      </w:pP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  <w:vertAlign w:val="superscript"/>
        </w:rPr>
        <w:t>z</w:t>
      </w: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</w:rPr>
        <w:t xml:space="preserve"> Interval markers are those within the significance threshold on each border of the QTL range</w:t>
      </w:r>
    </w:p>
    <w:p w:rsidR="00FF7BB6" w:rsidRPr="004964E3" w:rsidRDefault="00FF7BB6" w:rsidP="00064D4D">
      <w:pPr>
        <w:pStyle w:val="a6"/>
        <w:spacing w:line="480" w:lineRule="auto"/>
        <w:rPr>
          <w:rFonts w:ascii="Arial" w:hAnsi="Arial" w:cs="Arial"/>
          <w:bCs/>
          <w:color w:val="000000" w:themeColor="text1"/>
          <w:kern w:val="0"/>
          <w:sz w:val="18"/>
          <w:szCs w:val="20"/>
        </w:rPr>
      </w:pP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  <w:vertAlign w:val="superscript"/>
        </w:rPr>
        <w:t>y</w:t>
      </w: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</w:rPr>
        <w:t xml:space="preserve"> Positive values of the additive effect indicate that alleles from Cheongcheong are in the direction of increasing the traits</w:t>
      </w:r>
    </w:p>
    <w:p w:rsidR="00FF7BB6" w:rsidRPr="004964E3" w:rsidRDefault="00FF7BB6" w:rsidP="00064D4D">
      <w:pPr>
        <w:pStyle w:val="a6"/>
        <w:spacing w:line="480" w:lineRule="auto"/>
        <w:rPr>
          <w:rFonts w:ascii="Arial" w:hAnsi="Arial" w:cs="Arial"/>
          <w:bCs/>
          <w:color w:val="000000" w:themeColor="text1"/>
          <w:kern w:val="0"/>
          <w:sz w:val="18"/>
          <w:szCs w:val="20"/>
        </w:rPr>
      </w:pP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  <w:vertAlign w:val="superscript"/>
        </w:rPr>
        <w:t>x</w:t>
      </w: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</w:rPr>
        <w:t xml:space="preserve"> The proportion of evaluated phenotype variation attributable to a particular QTL was estimated by the coefficient of determination (</w:t>
      </w:r>
      <w:r w:rsidRPr="004964E3">
        <w:rPr>
          <w:rFonts w:ascii="Arial" w:hAnsi="Arial" w:cs="Arial"/>
          <w:bCs/>
          <w:i/>
          <w:color w:val="000000" w:themeColor="text1"/>
          <w:kern w:val="0"/>
          <w:sz w:val="18"/>
          <w:szCs w:val="20"/>
        </w:rPr>
        <w:t>R</w:t>
      </w:r>
      <w:r w:rsidRPr="004964E3">
        <w:rPr>
          <w:rFonts w:ascii="Arial" w:hAnsi="Arial" w:cs="Arial"/>
          <w:bCs/>
          <w:i/>
          <w:color w:val="000000" w:themeColor="text1"/>
          <w:kern w:val="0"/>
          <w:sz w:val="18"/>
          <w:szCs w:val="20"/>
          <w:vertAlign w:val="superscript"/>
        </w:rPr>
        <w:t>2</w:t>
      </w: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</w:rPr>
        <w:t>)</w:t>
      </w:r>
    </w:p>
    <w:p w:rsidR="00FF7BB6" w:rsidRPr="004964E3" w:rsidRDefault="00FF7BB6" w:rsidP="00064D4D">
      <w:pPr>
        <w:pStyle w:val="a6"/>
        <w:spacing w:line="480" w:lineRule="auto"/>
        <w:rPr>
          <w:rFonts w:ascii="Arial" w:hAnsi="Arial" w:cs="Arial"/>
          <w:bCs/>
          <w:color w:val="000000" w:themeColor="text1"/>
          <w:kern w:val="0"/>
          <w:sz w:val="18"/>
          <w:szCs w:val="20"/>
        </w:rPr>
      </w:pP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  <w:vertAlign w:val="superscript"/>
        </w:rPr>
        <w:t>w</w:t>
      </w:r>
      <w:r w:rsidRPr="004964E3">
        <w:rPr>
          <w:rFonts w:ascii="Arial" w:hAnsi="Arial" w:cs="Arial"/>
          <w:bCs/>
          <w:color w:val="000000" w:themeColor="text1"/>
          <w:kern w:val="0"/>
          <w:sz w:val="18"/>
          <w:szCs w:val="20"/>
        </w:rPr>
        <w:t xml:space="preserve"> Increase allele is the source of the allele causing an increase in the measured trait</w:t>
      </w:r>
    </w:p>
    <w:p w:rsidR="006F0818" w:rsidRPr="004964E3" w:rsidRDefault="006F0818" w:rsidP="00064D4D">
      <w:pPr>
        <w:spacing w:line="480" w:lineRule="auto"/>
        <w:rPr>
          <w:rFonts w:ascii="Arial" w:hAnsi="Arial" w:cs="Arial"/>
        </w:rPr>
      </w:pPr>
    </w:p>
    <w:p w:rsidR="00064D4D" w:rsidRPr="004964E3" w:rsidRDefault="00064D4D" w:rsidP="00064D4D">
      <w:pPr>
        <w:spacing w:line="480" w:lineRule="auto"/>
        <w:rPr>
          <w:rFonts w:ascii="Arial" w:hAnsi="Arial" w:cs="Arial"/>
        </w:rPr>
      </w:pPr>
    </w:p>
    <w:p w:rsidR="0094523B" w:rsidRPr="004964E3" w:rsidRDefault="0094523B" w:rsidP="00064D4D">
      <w:pPr>
        <w:spacing w:line="480" w:lineRule="auto"/>
        <w:rPr>
          <w:rFonts w:ascii="Arial" w:hAnsi="Arial" w:cs="Arial"/>
        </w:rPr>
      </w:pPr>
    </w:p>
    <w:p w:rsidR="00064D4D" w:rsidRPr="004964E3" w:rsidRDefault="00064D4D" w:rsidP="00064D4D">
      <w:pPr>
        <w:spacing w:line="480" w:lineRule="auto"/>
        <w:rPr>
          <w:rFonts w:ascii="Arial" w:hAnsi="Arial" w:cs="Arial"/>
        </w:rPr>
      </w:pPr>
    </w:p>
    <w:p w:rsidR="00060541" w:rsidRPr="004964E3" w:rsidRDefault="00060541" w:rsidP="00064D4D">
      <w:pPr>
        <w:spacing w:line="480" w:lineRule="auto"/>
        <w:rPr>
          <w:rFonts w:ascii="Arial" w:hAnsi="Arial" w:cs="Arial"/>
        </w:rPr>
      </w:pPr>
    </w:p>
    <w:p w:rsidR="00064D4D" w:rsidRPr="004964E3" w:rsidRDefault="004964E3" w:rsidP="00064D4D">
      <w:pPr>
        <w:spacing w:line="480" w:lineRule="auto"/>
        <w:rPr>
          <w:rFonts w:ascii="Arial" w:hAnsi="Arial" w:cs="Arial"/>
          <w:kern w:val="0"/>
          <w:sz w:val="20"/>
          <w:szCs w:val="20"/>
        </w:rPr>
      </w:pPr>
      <w:r w:rsidRPr="004964E3">
        <w:rPr>
          <w:rFonts w:ascii="Arial" w:eastAsia="HY신명조" w:hAnsi="Arial" w:cs="Arial"/>
          <w:b/>
          <w:kern w:val="0"/>
          <w:sz w:val="20"/>
          <w:szCs w:val="20"/>
        </w:rPr>
        <w:lastRenderedPageBreak/>
        <w:t>Table S2</w:t>
      </w:r>
      <w:r w:rsidR="00AA08E1" w:rsidRPr="004964E3">
        <w:rPr>
          <w:rFonts w:ascii="Arial" w:eastAsia="HY신명조" w:hAnsi="Arial" w:cs="Arial"/>
          <w:b/>
          <w:kern w:val="0"/>
          <w:sz w:val="20"/>
          <w:szCs w:val="20"/>
        </w:rPr>
        <w:t>.</w:t>
      </w:r>
      <w:r w:rsidR="00060541" w:rsidRPr="004964E3">
        <w:rPr>
          <w:rFonts w:ascii="Arial" w:hAnsi="Arial" w:cs="Arial"/>
          <w:b/>
          <w:kern w:val="0"/>
          <w:sz w:val="20"/>
          <w:szCs w:val="20"/>
        </w:rPr>
        <w:t xml:space="preserve"> </w:t>
      </w:r>
      <w:r w:rsidR="006A6C41" w:rsidRPr="004964E3">
        <w:rPr>
          <w:rFonts w:ascii="Arial" w:eastAsia="HY신명조" w:hAnsi="Arial" w:cs="Arial"/>
          <w:kern w:val="0"/>
          <w:sz w:val="20"/>
          <w:szCs w:val="20"/>
        </w:rPr>
        <w:t>Thirty four candidate genes identified between RM15749-RM15689, RM149-RM23191 markers and their ORFs</w:t>
      </w:r>
      <w:r w:rsidR="001035B9" w:rsidRPr="004964E3">
        <w:rPr>
          <w:rFonts w:ascii="Arial" w:eastAsia="HY신명조" w:hAnsi="Arial" w:cs="Arial"/>
          <w:kern w:val="0"/>
          <w:sz w:val="20"/>
          <w:szCs w:val="20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2060"/>
        <w:gridCol w:w="1642"/>
        <w:gridCol w:w="8447"/>
      </w:tblGrid>
      <w:tr w:rsidR="008C5B2F" w:rsidRPr="004964E3" w:rsidTr="008C5B2F"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Chromosome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Marker interval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Locus</w:t>
            </w:r>
          </w:p>
        </w:tc>
        <w:tc>
          <w:tcPr>
            <w:tcW w:w="84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Description</w:t>
            </w:r>
          </w:p>
        </w:tc>
      </w:tr>
      <w:tr w:rsidR="008C5B2F" w:rsidRPr="004964E3" w:rsidTr="008C5B2F">
        <w:tc>
          <w:tcPr>
            <w:tcW w:w="1538" w:type="dxa"/>
            <w:tcBorders>
              <w:top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RM15749-RM15689</w:t>
            </w:r>
          </w:p>
        </w:tc>
        <w:tc>
          <w:tcPr>
            <w:tcW w:w="1642" w:type="dxa"/>
            <w:tcBorders>
              <w:top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Os03g0686900</w:t>
            </w:r>
          </w:p>
        </w:tc>
        <w:tc>
          <w:tcPr>
            <w:tcW w:w="84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Glycoside hydrolase, family 13, N-terminal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Os03g0692000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Glycosyl transferase, family 14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Os03g0692500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Galectin, galactose-binding lectin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Os03g0693600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 xml:space="preserve">Similar to Indole-3-acetate beta-glucosyltransferase (EC </w:t>
            </w:r>
            <w:r w:rsidR="006A6C41" w:rsidRPr="004964E3">
              <w:rPr>
                <w:rFonts w:ascii="Arial" w:eastAsia="맑은 고딕" w:hAnsi="Arial" w:cs="Arial"/>
                <w:color w:val="000000"/>
                <w:szCs w:val="18"/>
              </w:rPr>
              <w:t>2.4.1.121) (IAA-Glu synthetase).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Os03g0693700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Similar to Oxalate oxidase 1 (EC 1.2.3.4) (Germin).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Os03g0693800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Similar to Oxalate oxidase 1 (EC 1.2.3.4) (Germin).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Os03g0693900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Similar to Oxalate oxidase 1 (EC 1.2.3.4) (Germin).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Os03g0694000</w:t>
            </w:r>
          </w:p>
        </w:tc>
        <w:tc>
          <w:tcPr>
            <w:tcW w:w="8447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Similar to Oxalate oxidase 1 (EC 1.2.3.4) (Germin).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Os03g0695600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Proteasome subunit beta type 2 (EC 3.4.25.1) (</w:t>
            </w:r>
            <w:r w:rsidR="006A6C41" w:rsidRPr="004964E3">
              <w:rPr>
                <w:rFonts w:ascii="Arial" w:hAnsi="Arial" w:cs="Arial"/>
                <w:sz w:val="20"/>
              </w:rPr>
              <w:t>20S proteasome alpha subunit D).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Os03g0695700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Chloride channel protein CLC-d (AtCLC-d).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Os03g0696300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CCAAT-binding transcription factor, subunit B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  <w:vAlign w:val="center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Os03g0698800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Zinc finger, CCCH-type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Os03g0698900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/>
                <w:szCs w:val="18"/>
              </w:rPr>
              <w:t>Alkaline phytoceramidase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Os03g0701200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Sugar-starvation induced protein (Fragment).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Os03g0702000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UDP-glucuronosyl/UDP-glucosyltransferase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Os03g0702500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UDP-glucuronosyl/UDP-glucosyltransferase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Os03g0703000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Beta-glucosidase.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Os03g0703100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Beta-glucosidase.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Os03g0703200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Protein kinase-like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Os03g0704700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Oxysterol-binding protein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Os03g0706900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Zinc finger, RING-type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Os03g0707600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OsGAI.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Os03g0708100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Phytanoyl-CoA dioxygenase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Os03g0708900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Zinc finger, RanBP2-type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Os03g0710100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Protein kinase-like domain containing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widowControl/>
              <w:wordWrap/>
              <w:autoSpaceDE/>
              <w:autoSpaceDN/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Os03g0710500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Luminal binding protein 2 precursor (BiP2) (H</w:t>
            </w:r>
            <w:r w:rsidR="006A6C41" w:rsidRPr="004964E3">
              <w:rPr>
                <w:rFonts w:ascii="Arial" w:hAnsi="Arial" w:cs="Arial"/>
                <w:sz w:val="20"/>
              </w:rPr>
              <w:t>eat shock protein 70 homolog 2).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8</w:t>
            </w: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RM149-RM23191</w:t>
            </w: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Os08g0439000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Phosphofructokinase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Os08g0439900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Mitochondrial glycoprotein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eastAsia="맑은 고딕" w:hAnsi="Arial" w:cs="Arial"/>
                <w:color w:val="000000" w:themeColor="text1"/>
                <w:szCs w:val="18"/>
              </w:rPr>
            </w:pPr>
            <w:r w:rsidRPr="004964E3">
              <w:rPr>
                <w:rFonts w:ascii="Arial" w:eastAsia="맑은 고딕" w:hAnsi="Arial" w:cs="Arial"/>
                <w:color w:val="000000" w:themeColor="text1"/>
                <w:szCs w:val="18"/>
              </w:rPr>
              <w:t>Os08g0440100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Temperature stress-induced lipocalin.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Os08g0442300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Calcineurin-like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Os08g0452500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Auxin responsive SAUR protein family protein.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Os08g0452900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Non-protein coding transcript, unclassifiable transcript.</w:t>
            </w:r>
          </w:p>
        </w:tc>
      </w:tr>
      <w:tr w:rsidR="008C5B2F" w:rsidRPr="004964E3" w:rsidTr="008C5B2F">
        <w:tc>
          <w:tcPr>
            <w:tcW w:w="1538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Os08g0453200</w:t>
            </w:r>
          </w:p>
        </w:tc>
        <w:tc>
          <w:tcPr>
            <w:tcW w:w="8447" w:type="dxa"/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Dormancyauxin associated family protein.</w:t>
            </w:r>
          </w:p>
        </w:tc>
      </w:tr>
      <w:tr w:rsidR="008C5B2F" w:rsidRPr="004964E3" w:rsidTr="008C5B2F">
        <w:tc>
          <w:tcPr>
            <w:tcW w:w="1538" w:type="dxa"/>
            <w:tcBorders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2060" w:type="dxa"/>
            <w:tcBorders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</w:p>
        </w:tc>
        <w:tc>
          <w:tcPr>
            <w:tcW w:w="1642" w:type="dxa"/>
            <w:tcBorders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color w:val="000000" w:themeColor="text1"/>
                <w:sz w:val="20"/>
              </w:rPr>
            </w:pPr>
            <w:r w:rsidRPr="004964E3">
              <w:rPr>
                <w:rFonts w:ascii="Arial" w:hAnsi="Arial" w:cs="Arial"/>
                <w:color w:val="000000" w:themeColor="text1"/>
                <w:sz w:val="20"/>
              </w:rPr>
              <w:t>Os08g0459700</w:t>
            </w:r>
          </w:p>
        </w:tc>
        <w:tc>
          <w:tcPr>
            <w:tcW w:w="8447" w:type="dxa"/>
            <w:tcBorders>
              <w:bottom w:val="single" w:sz="4" w:space="0" w:color="auto"/>
            </w:tcBorders>
            <w:shd w:val="clear" w:color="auto" w:fill="auto"/>
          </w:tcPr>
          <w:p w:rsidR="008C5B2F" w:rsidRPr="004964E3" w:rsidRDefault="008C5B2F" w:rsidP="006A6C41">
            <w:pPr>
              <w:spacing w:line="480" w:lineRule="auto"/>
              <w:rPr>
                <w:rFonts w:ascii="Arial" w:hAnsi="Arial" w:cs="Arial"/>
                <w:sz w:val="20"/>
              </w:rPr>
            </w:pPr>
            <w:r w:rsidRPr="004964E3">
              <w:rPr>
                <w:rFonts w:ascii="Arial" w:hAnsi="Arial" w:cs="Arial"/>
                <w:sz w:val="20"/>
              </w:rPr>
              <w:t>Similar to Adenosine diphosphate glucose pyrophosphatase precursor.</w:t>
            </w:r>
          </w:p>
        </w:tc>
      </w:tr>
    </w:tbl>
    <w:p w:rsidR="00064D4D" w:rsidRPr="00064D4D" w:rsidRDefault="00064D4D" w:rsidP="00064D4D">
      <w:pPr>
        <w:spacing w:line="480" w:lineRule="auto"/>
      </w:pPr>
    </w:p>
    <w:sectPr w:rsidR="00064D4D" w:rsidRPr="00064D4D" w:rsidSect="00DB33BB">
      <w:pgSz w:w="16838" w:h="11906" w:orient="landscape"/>
      <w:pgMar w:top="1440" w:right="1440" w:bottom="1440" w:left="1701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3288" w:rsidRDefault="006F3288" w:rsidP="00FC1ABE">
      <w:r>
        <w:separator/>
      </w:r>
    </w:p>
  </w:endnote>
  <w:endnote w:type="continuationSeparator" w:id="0">
    <w:p w:rsidR="006F3288" w:rsidRDefault="006F3288" w:rsidP="00FC1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Arial Unicode MS"/>
    <w:panose1 w:val="02030600000101010101"/>
    <w:charset w:val="81"/>
    <w:family w:val="roman"/>
    <w:pitch w:val="variable"/>
    <w:sig w:usb0="00000000" w:usb1="FBDFFFFF" w:usb2="00FFFFFF" w:usb3="00000000" w:csb0="803F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신문명조">
    <w:altName w:val="Arial Unicode MS"/>
    <w:charset w:val="81"/>
    <w:family w:val="roman"/>
    <w:pitch w:val="variable"/>
    <w:sig w:usb0="00000000" w:usb1="29D77CF9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3288" w:rsidRDefault="006F3288" w:rsidP="00FC1ABE">
      <w:r>
        <w:separator/>
      </w:r>
    </w:p>
  </w:footnote>
  <w:footnote w:type="continuationSeparator" w:id="0">
    <w:p w:rsidR="006F3288" w:rsidRDefault="006F3288" w:rsidP="00FC1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551"/>
    <w:rsid w:val="00060541"/>
    <w:rsid w:val="00064D4D"/>
    <w:rsid w:val="00094424"/>
    <w:rsid w:val="000E19F0"/>
    <w:rsid w:val="001035B9"/>
    <w:rsid w:val="00111201"/>
    <w:rsid w:val="00127177"/>
    <w:rsid w:val="001B630D"/>
    <w:rsid w:val="001F5732"/>
    <w:rsid w:val="00240A02"/>
    <w:rsid w:val="002E72FA"/>
    <w:rsid w:val="0035271B"/>
    <w:rsid w:val="00352ECA"/>
    <w:rsid w:val="003C2059"/>
    <w:rsid w:val="00443745"/>
    <w:rsid w:val="004964E3"/>
    <w:rsid w:val="004D2A42"/>
    <w:rsid w:val="00514971"/>
    <w:rsid w:val="00516551"/>
    <w:rsid w:val="00572F08"/>
    <w:rsid w:val="00575A2A"/>
    <w:rsid w:val="005F2E28"/>
    <w:rsid w:val="006A6C41"/>
    <w:rsid w:val="006F0818"/>
    <w:rsid w:val="006F3288"/>
    <w:rsid w:val="006F5F9A"/>
    <w:rsid w:val="007220F5"/>
    <w:rsid w:val="007D44D2"/>
    <w:rsid w:val="008B660B"/>
    <w:rsid w:val="008C5B2F"/>
    <w:rsid w:val="0094523B"/>
    <w:rsid w:val="00951D31"/>
    <w:rsid w:val="009A79C0"/>
    <w:rsid w:val="00A22A2D"/>
    <w:rsid w:val="00A96527"/>
    <w:rsid w:val="00AA08E1"/>
    <w:rsid w:val="00AE082C"/>
    <w:rsid w:val="00B14240"/>
    <w:rsid w:val="00BD1A81"/>
    <w:rsid w:val="00C27AB7"/>
    <w:rsid w:val="00C8016D"/>
    <w:rsid w:val="00C84CED"/>
    <w:rsid w:val="00DB33BB"/>
    <w:rsid w:val="00E0394E"/>
    <w:rsid w:val="00E26E2F"/>
    <w:rsid w:val="00E4588E"/>
    <w:rsid w:val="00EF222F"/>
    <w:rsid w:val="00FC1ABE"/>
    <w:rsid w:val="00FF108D"/>
    <w:rsid w:val="00FF39C8"/>
    <w:rsid w:val="00FF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2FC8FA93"/>
  <w15:chartTrackingRefBased/>
  <w15:docId w15:val="{CD561E14-AAB5-463D-A564-636D8D5E0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551"/>
    <w:pPr>
      <w:widowControl w:val="0"/>
      <w:wordWrap w:val="0"/>
      <w:autoSpaceDE w:val="0"/>
      <w:autoSpaceDN w:val="0"/>
      <w:spacing w:after="0" w:line="240" w:lineRule="auto"/>
    </w:pPr>
    <w:rPr>
      <w:rFonts w:ascii="한컴바탕" w:eastAsia="한컴바탕" w:hAnsi="나눔고딕" w:cs="Times New Roman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6551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1AB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C1ABE"/>
    <w:rPr>
      <w:rFonts w:ascii="한컴바탕" w:eastAsia="한컴바탕" w:hAnsi="나눔고딕" w:cs="Times New Roman"/>
      <w:sz w:val="18"/>
      <w:szCs w:val="24"/>
    </w:rPr>
  </w:style>
  <w:style w:type="paragraph" w:styleId="a5">
    <w:name w:val="footer"/>
    <w:basedOn w:val="a"/>
    <w:link w:val="Char0"/>
    <w:uiPriority w:val="99"/>
    <w:unhideWhenUsed/>
    <w:rsid w:val="00FC1AB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C1ABE"/>
    <w:rPr>
      <w:rFonts w:ascii="한컴바탕" w:eastAsia="한컴바탕" w:hAnsi="나눔고딕" w:cs="Times New Roman"/>
      <w:sz w:val="18"/>
      <w:szCs w:val="24"/>
    </w:rPr>
  </w:style>
  <w:style w:type="paragraph" w:styleId="a6">
    <w:name w:val="No Spacing"/>
    <w:uiPriority w:val="1"/>
    <w:qFormat/>
    <w:rsid w:val="00FF7BB6"/>
    <w:pPr>
      <w:widowControl w:val="0"/>
      <w:wordWrap w:val="0"/>
      <w:autoSpaceDE w:val="0"/>
      <w:autoSpaceDN w:val="0"/>
      <w:spacing w:after="0" w:line="240" w:lineRule="auto"/>
    </w:pPr>
  </w:style>
  <w:style w:type="character" w:styleId="a7">
    <w:name w:val="line number"/>
    <w:basedOn w:val="a0"/>
    <w:uiPriority w:val="99"/>
    <w:semiHidden/>
    <w:unhideWhenUsed/>
    <w:rsid w:val="00FF7BB6"/>
  </w:style>
  <w:style w:type="paragraph" w:customStyle="1" w:styleId="a8">
    <w:name w:val="바탕글"/>
    <w:link w:val="Char1"/>
    <w:qFormat/>
    <w:rsid w:val="00DB33BB"/>
    <w:pPr>
      <w:widowControl w:val="0"/>
      <w:wordWrap w:val="0"/>
      <w:autoSpaceDE w:val="0"/>
      <w:autoSpaceDN w:val="0"/>
      <w:adjustRightInd w:val="0"/>
      <w:spacing w:after="0" w:line="299" w:lineRule="auto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customStyle="1" w:styleId="Char1">
    <w:name w:val="바탕글 Char"/>
    <w:basedOn w:val="a0"/>
    <w:link w:val="a8"/>
    <w:rsid w:val="00DB33BB"/>
    <w:rPr>
      <w:rFonts w:ascii="바탕체" w:eastAsia="바탕체" w:hAnsi="Times New Roman" w:cs="Times New Roman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0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 재령</dc:creator>
  <cp:keywords/>
  <dc:description/>
  <cp:lastModifiedBy>박 재령</cp:lastModifiedBy>
  <cp:revision>3</cp:revision>
  <dcterms:created xsi:type="dcterms:W3CDTF">2021-02-08T12:37:00Z</dcterms:created>
  <dcterms:modified xsi:type="dcterms:W3CDTF">2021-02-08T12:37:00Z</dcterms:modified>
</cp:coreProperties>
</file>