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78" w:rsidRPr="00A43F50" w:rsidRDefault="00CD4B78" w:rsidP="00CD4B78">
      <w:pPr>
        <w:spacing w:line="360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 w:rsidRPr="00A43F50">
        <w:rPr>
          <w:rFonts w:ascii="Times New Roman" w:hAnsi="Times New Roman" w:hint="eastAsia"/>
          <w:b/>
          <w:bCs/>
          <w:sz w:val="22"/>
          <w:szCs w:val="22"/>
        </w:rPr>
        <w:t>Table S1 Clinical information analyzed in this study</w:t>
      </w:r>
    </w:p>
    <w:tbl>
      <w:tblPr>
        <w:tblStyle w:val="a5"/>
        <w:tblW w:w="5943" w:type="dxa"/>
        <w:jc w:val="center"/>
        <w:tblInd w:w="-655" w:type="dxa"/>
        <w:tblLayout w:type="fixed"/>
        <w:tblLook w:val="04A0" w:firstRow="1" w:lastRow="0" w:firstColumn="1" w:lastColumn="0" w:noHBand="0" w:noVBand="1"/>
      </w:tblPr>
      <w:tblGrid>
        <w:gridCol w:w="1866"/>
        <w:gridCol w:w="1400"/>
        <w:gridCol w:w="1322"/>
        <w:gridCol w:w="1355"/>
      </w:tblGrid>
      <w:tr w:rsidR="00CD4B78" w:rsidTr="00A43F50">
        <w:trPr>
          <w:jc w:val="center"/>
        </w:trPr>
        <w:tc>
          <w:tcPr>
            <w:tcW w:w="1866" w:type="dxa"/>
          </w:tcPr>
          <w:p w:rsidR="00CD4B78" w:rsidRDefault="00CD4B78">
            <w:pPr>
              <w:jc w:val="left"/>
              <w:rPr>
                <w:rFonts w:ascii="Times New Roman" w:hAnsi="Times New Roman"/>
                <w:b/>
                <w:bCs/>
                <w:kern w:val="2"/>
                <w:sz w:val="21"/>
              </w:rPr>
            </w:pP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kern w:val="2"/>
                <w:sz w:val="22"/>
                <w:szCs w:val="22"/>
              </w:rPr>
            </w:pPr>
            <w:r w:rsidRPr="00A43F50">
              <w:rPr>
                <w:rFonts w:ascii="Times New Roman" w:eastAsia="TimesNewRomanPSMT" w:hAnsi="Times New Roman"/>
                <w:b/>
                <w:bCs/>
                <w:sz w:val="22"/>
                <w:szCs w:val="22"/>
              </w:rPr>
              <w:t>Training dataset</w:t>
            </w:r>
          </w:p>
        </w:tc>
        <w:tc>
          <w:tcPr>
            <w:tcW w:w="2677" w:type="dxa"/>
            <w:gridSpan w:val="2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kern w:val="2"/>
                <w:sz w:val="22"/>
                <w:szCs w:val="22"/>
              </w:rPr>
            </w:pPr>
            <w:r w:rsidRPr="00A43F50">
              <w:rPr>
                <w:rFonts w:ascii="Times New Roman" w:eastAsia="TimesNewRomanPSMT" w:hAnsi="Times New Roman"/>
                <w:b/>
                <w:bCs/>
                <w:sz w:val="22"/>
                <w:szCs w:val="22"/>
              </w:rPr>
              <w:t>Validation</w:t>
            </w:r>
          </w:p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kern w:val="2"/>
                <w:sz w:val="22"/>
                <w:szCs w:val="22"/>
              </w:rPr>
            </w:pPr>
            <w:r w:rsidRPr="00A43F50">
              <w:rPr>
                <w:rFonts w:ascii="Times New Roman" w:hAnsi="Times New Roman"/>
                <w:b/>
                <w:bCs/>
                <w:sz w:val="22"/>
                <w:szCs w:val="22"/>
              </w:rPr>
              <w:t>d</w:t>
            </w:r>
            <w:r w:rsidRPr="00A43F50">
              <w:rPr>
                <w:rFonts w:ascii="Times New Roman" w:eastAsia="TimesNewRomanPSMT" w:hAnsi="Times New Roman"/>
                <w:b/>
                <w:bCs/>
                <w:sz w:val="22"/>
                <w:szCs w:val="22"/>
              </w:rPr>
              <w:t>ataset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</w:tcPr>
          <w:p w:rsidR="00CD4B78" w:rsidRPr="00A43F50" w:rsidRDefault="00CD4B78">
            <w:pPr>
              <w:jc w:val="left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b/>
                <w:bCs/>
                <w:color w:val="000000"/>
                <w:szCs w:val="20"/>
              </w:rPr>
              <w:t>GSE15459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b/>
                <w:bCs/>
                <w:color w:val="000000"/>
                <w:szCs w:val="20"/>
              </w:rPr>
              <w:t>TCGA-GC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b/>
                <w:bCs/>
                <w:color w:val="000000"/>
                <w:szCs w:val="20"/>
              </w:rPr>
              <w:t>GSE84437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>
            <w:pPr>
              <w:jc w:val="left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b/>
                <w:bCs/>
                <w:color w:val="000000"/>
                <w:szCs w:val="20"/>
              </w:rPr>
              <w:t>Sample</w:t>
            </w:r>
          </w:p>
        </w:tc>
        <w:tc>
          <w:tcPr>
            <w:tcW w:w="1400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</w:p>
        </w:tc>
        <w:tc>
          <w:tcPr>
            <w:tcW w:w="1322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</w:p>
        </w:tc>
        <w:tc>
          <w:tcPr>
            <w:tcW w:w="1355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Cs w:val="20"/>
              </w:rPr>
            </w:pP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Normal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-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-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-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Tumor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192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368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433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>
            <w:pPr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b/>
                <w:bCs/>
                <w:color w:val="000000"/>
                <w:szCs w:val="20"/>
              </w:rPr>
              <w:t>Mean age</w:t>
            </w:r>
          </w:p>
          <w:p w:rsidR="00CD4B78" w:rsidRPr="00A43F50" w:rsidRDefault="00CD4B78">
            <w:pPr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(</w:t>
            </w:r>
            <w:proofErr w:type="spellStart"/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years;range</w:t>
            </w:r>
            <w:proofErr w:type="spellEnd"/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)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64</w:t>
            </w:r>
          </w:p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(23-92)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66</w:t>
            </w:r>
          </w:p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(35-90)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60</w:t>
            </w:r>
          </w:p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(27-86)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>
            <w:pPr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b/>
                <w:bCs/>
                <w:color w:val="000000"/>
                <w:szCs w:val="20"/>
              </w:rPr>
              <w:t>Gender</w:t>
            </w:r>
          </w:p>
        </w:tc>
        <w:tc>
          <w:tcPr>
            <w:tcW w:w="1400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  <w:tc>
          <w:tcPr>
            <w:tcW w:w="1322" w:type="dxa"/>
          </w:tcPr>
          <w:p w:rsidR="00CD4B78" w:rsidRPr="00A43F50" w:rsidRDefault="00CD4B78">
            <w:pPr>
              <w:ind w:firstLine="270"/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  <w:tc>
          <w:tcPr>
            <w:tcW w:w="1355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Male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125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236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296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Female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67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132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137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>
            <w:pPr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b/>
                <w:bCs/>
                <w:color w:val="000000"/>
                <w:szCs w:val="20"/>
              </w:rPr>
              <w:t>Stage</w:t>
            </w:r>
          </w:p>
        </w:tc>
        <w:tc>
          <w:tcPr>
            <w:tcW w:w="1400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  <w:tc>
          <w:tcPr>
            <w:tcW w:w="1322" w:type="dxa"/>
          </w:tcPr>
          <w:p w:rsidR="00CD4B78" w:rsidRPr="00A43F50" w:rsidRDefault="00CD4B78">
            <w:pPr>
              <w:ind w:firstLine="270"/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  <w:tc>
          <w:tcPr>
            <w:tcW w:w="1355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I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31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49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-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II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29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110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-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III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72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149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-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IV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60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37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-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Unknown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0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23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-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>
            <w:pPr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b/>
                <w:bCs/>
                <w:color w:val="000000"/>
                <w:szCs w:val="20"/>
              </w:rPr>
              <w:t>Status</w:t>
            </w:r>
          </w:p>
        </w:tc>
        <w:tc>
          <w:tcPr>
            <w:tcW w:w="1400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  <w:tc>
          <w:tcPr>
            <w:tcW w:w="1322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  <w:tc>
          <w:tcPr>
            <w:tcW w:w="1355" w:type="dxa"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Alive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97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295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224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 w:rsidP="00A43F50">
            <w:pPr>
              <w:ind w:firstLineChars="100" w:firstLine="200"/>
              <w:jc w:val="left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Dead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95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73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 w:hint="eastAsia"/>
                <w:color w:val="000000"/>
                <w:szCs w:val="20"/>
              </w:rPr>
              <w:t>209</w:t>
            </w:r>
          </w:p>
        </w:tc>
      </w:tr>
      <w:tr w:rsidR="00CD4B78" w:rsidTr="00A43F50">
        <w:trPr>
          <w:jc w:val="center"/>
        </w:trPr>
        <w:tc>
          <w:tcPr>
            <w:tcW w:w="1866" w:type="dxa"/>
            <w:hideMark/>
          </w:tcPr>
          <w:p w:rsidR="00CD4B78" w:rsidRPr="00A43F50" w:rsidRDefault="00CD4B78">
            <w:pPr>
              <w:spacing w:line="480" w:lineRule="auto"/>
              <w:jc w:val="left"/>
              <w:rPr>
                <w:rFonts w:ascii="Times New Roman" w:eastAsia="AdvOTfe809cc4" w:hAnsi="Times New Roman"/>
                <w:color w:val="231F20"/>
                <w:szCs w:val="20"/>
              </w:rPr>
            </w:pPr>
            <w:r w:rsidRPr="00A43F50">
              <w:rPr>
                <w:rFonts w:ascii="Times New Roman" w:hAnsi="Times New Roman"/>
                <w:b/>
                <w:bCs/>
                <w:color w:val="000000"/>
                <w:szCs w:val="20"/>
              </w:rPr>
              <w:t>Platform</w:t>
            </w:r>
          </w:p>
        </w:tc>
        <w:tc>
          <w:tcPr>
            <w:tcW w:w="1400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proofErr w:type="spellStart"/>
            <w:r w:rsidRPr="00A43F50">
              <w:rPr>
                <w:rFonts w:ascii="Times New Roman" w:eastAsia="AdvOTfe809cc4" w:hAnsi="Times New Roman"/>
                <w:color w:val="231F20"/>
                <w:szCs w:val="20"/>
              </w:rPr>
              <w:t>Affymetrix</w:t>
            </w:r>
            <w:proofErr w:type="spellEnd"/>
            <w:r w:rsidRPr="00A43F50">
              <w:rPr>
                <w:rFonts w:ascii="Times New Roman" w:eastAsia="AdvOTfe809cc4" w:hAnsi="Times New Roman"/>
                <w:color w:val="231F20"/>
                <w:szCs w:val="20"/>
              </w:rPr>
              <w:t xml:space="preserve"> U133 Plus </w:t>
            </w:r>
            <w:r w:rsidRPr="00A43F50">
              <w:rPr>
                <w:rFonts w:ascii="Times New Roman" w:hAnsi="Times New Roman"/>
                <w:color w:val="231F20"/>
                <w:szCs w:val="20"/>
              </w:rPr>
              <w:t>2</w:t>
            </w:r>
          </w:p>
        </w:tc>
        <w:tc>
          <w:tcPr>
            <w:tcW w:w="1322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Illumina HiSeqV2</w:t>
            </w:r>
          </w:p>
        </w:tc>
        <w:tc>
          <w:tcPr>
            <w:tcW w:w="1355" w:type="dxa"/>
            <w:hideMark/>
          </w:tcPr>
          <w:p w:rsidR="00CD4B78" w:rsidRPr="00A43F50" w:rsidRDefault="00CD4B78">
            <w:pPr>
              <w:jc w:val="center"/>
              <w:rPr>
                <w:rFonts w:ascii="Times New Roman" w:hAnsi="Times New Roman"/>
                <w:color w:val="000000"/>
                <w:kern w:val="2"/>
                <w:szCs w:val="20"/>
              </w:rPr>
            </w:pPr>
            <w:r w:rsidRPr="00A43F50">
              <w:rPr>
                <w:rFonts w:ascii="Times New Roman" w:hAnsi="Times New Roman"/>
                <w:color w:val="000000"/>
                <w:szCs w:val="20"/>
              </w:rPr>
              <w:t>Illumina HT-12 V3</w:t>
            </w:r>
          </w:p>
        </w:tc>
      </w:tr>
    </w:tbl>
    <w:p w:rsidR="00CD4B78" w:rsidRDefault="00CD4B78" w:rsidP="00CD4B78">
      <w: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 xml:space="preserve"> </w:t>
      </w:r>
    </w:p>
    <w:p w:rsidR="00CD4B7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</w:rPr>
      </w:pPr>
    </w:p>
    <w:p w:rsidR="00CD4B78" w:rsidRPr="00406AE8" w:rsidRDefault="00CD4B78" w:rsidP="00CD4B78">
      <w:pPr>
        <w:spacing w:line="360" w:lineRule="auto"/>
        <w:jc w:val="center"/>
        <w:rPr>
          <w:rFonts w:ascii="Times New Roman" w:hAnsi="Times New Roman" w:hint="eastAsia"/>
          <w:b/>
          <w:bCs/>
          <w:sz w:val="24"/>
          <w:szCs w:val="24"/>
        </w:rPr>
      </w:pPr>
      <w:bookmarkStart w:id="0" w:name="_GoBack"/>
      <w:r w:rsidRPr="00406AE8">
        <w:rPr>
          <w:rFonts w:ascii="Times New Roman" w:hAnsi="Times New Roman" w:hint="eastAsia"/>
          <w:b/>
          <w:bCs/>
          <w:sz w:val="24"/>
          <w:szCs w:val="24"/>
        </w:rPr>
        <w:lastRenderedPageBreak/>
        <w:t xml:space="preserve">Table S2 </w:t>
      </w:r>
      <w:r w:rsidR="00D73633" w:rsidRPr="00406AE8">
        <w:rPr>
          <w:rFonts w:ascii="Times New Roman" w:hAnsi="Times New Roman"/>
          <w:b/>
          <w:bCs/>
          <w:sz w:val="24"/>
          <w:szCs w:val="24"/>
        </w:rPr>
        <w:t>List of MDEGs</w:t>
      </w:r>
    </w:p>
    <w:bookmarkEnd w:id="0"/>
    <w:tbl>
      <w:tblPr>
        <w:tblStyle w:val="a5"/>
        <w:tblW w:w="0" w:type="auto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2192"/>
        <w:gridCol w:w="6030"/>
      </w:tblGrid>
      <w:tr w:rsidR="00CD4B78" w:rsidTr="00A46F2C">
        <w:trPr>
          <w:jc w:val="center"/>
        </w:trPr>
        <w:tc>
          <w:tcPr>
            <w:tcW w:w="2192" w:type="dxa"/>
          </w:tcPr>
          <w:p w:rsidR="00CD4B78" w:rsidRDefault="00CD4B7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FFFFFF"/>
                <w:kern w:val="2"/>
                <w:sz w:val="21"/>
              </w:rPr>
            </w:pPr>
          </w:p>
        </w:tc>
        <w:tc>
          <w:tcPr>
            <w:tcW w:w="6030" w:type="dxa"/>
            <w:hideMark/>
          </w:tcPr>
          <w:p w:rsidR="00CD4B78" w:rsidRDefault="00CD4B7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FFFFFF"/>
                <w:kern w:val="2"/>
                <w:sz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Gene list</w:t>
            </w:r>
          </w:p>
        </w:tc>
      </w:tr>
      <w:tr w:rsidR="00CD4B78" w:rsidTr="00A46F2C">
        <w:trPr>
          <w:jc w:val="center"/>
        </w:trPr>
        <w:tc>
          <w:tcPr>
            <w:tcW w:w="2192" w:type="dxa"/>
            <w:hideMark/>
          </w:tcPr>
          <w:p w:rsidR="00CD4B78" w:rsidRDefault="00CD4B7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 w:val="21"/>
              </w:rPr>
            </w:pPr>
            <w:proofErr w:type="spellStart"/>
            <w:r>
              <w:rPr>
                <w:rFonts w:ascii="Times New Roman" w:hAnsi="Times New Roman" w:hint="eastAsia"/>
                <w:b/>
                <w:bCs/>
                <w:color w:val="000000"/>
              </w:rPr>
              <w:t>H</w:t>
            </w:r>
            <w:r>
              <w:rPr>
                <w:rFonts w:ascii="Times New Roman" w:hAnsi="Times New Roman"/>
                <w:b/>
                <w:bCs/>
                <w:color w:val="000000"/>
              </w:rPr>
              <w:t>ypermethylation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-low expression genes</w:t>
            </w:r>
          </w:p>
        </w:tc>
        <w:tc>
          <w:tcPr>
            <w:tcW w:w="6030" w:type="dxa"/>
            <w:hideMark/>
          </w:tcPr>
          <w:p w:rsidR="00CD4B78" w:rsidRDefault="00CD4B78" w:rsidP="00CD4B78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  <w:kern w:val="2"/>
                <w:sz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GC;RGS5;KCNE2;KCNJ13;FBP2;RILP;MFSD7;ESR1;RORC;FIGF;GPR25;IRF4;KCNB2;GRASP;IGFALS;BMP6;VSIG1;SIK1;CIDEB;PPAP2B;NEURL;CAMK2B;CXCL17;PDGFD;FMO4;SSTR2;BOLL;CAPN2;ADHFE1;ANO7;PNLIPRP2;NODAL;MYRIP;SPINK2;CPEB4;ATP8B1;COL23A1;C3orf57;CCDC105;GCNT2;ADAMTSL1;NGEF;SHROOM3;SLC1A2;NRSN2;GCNT4;SSBP3;ACSS1;DISP1;NPY2R;MAL;ATP5F1;ADAMTS13;KLK11;APOBEC2;STON2;C4orf33;KCNIP2;ASCL1;IGF2AS;SCNN1A;EPOR;RPRM;C20orf151;SOX2;SPATA18;DNAJC4;ATP8A2;CACNG2;GPT;CYP3A43;SELENBP1;VSIG2;ASTN1;SSTR4;OPCML;C11orf9;GAMT;UPK1B;PLD5;HAPLN1;ALDH3A1;KCNMB2;ADRB2;EPHA8;RNF152;CIDEA;LMX1A;KLHDC7A;FAM20A;RFX6;HMGCS2;ACSF2;SCNN1B;ENTPD5;CWH43;RBM47;GIPR;BLNK;HHIP;C6orf105;HS6ST3;NKX3-1;CAPN9;MOGAT2;RDH12;KCNH7;TFAP2B;VGLL2;TRPM3;CCDC60;EYA2;CLCNKB;BHMT;SCGB2A1;HPCA;ADA;TNFRSF13C;C15orf27;FLJ45983;CLIC6;PGLYRP1;DCAF12L1;OSBPL7;SEZ6L;SLC18A2;CNTN2;HTR6;VSTM2A;SLC18A1;OTOP2;PGPEP1;DHRS12;GABBR2;D4S234E;SCNN1G;ACCN4;RANBP3L;INSRR;SIM1;NCR1;SH3GL2;NTN4;POU2F2;ASPA;SEPT12;ADH1C;CSMD1;NPPB;DAPK2;GCKR;C9orf95;KLF15;LTF;EEF1A2;CADM3;PACSIN1;ZNF323;SPATA4;HDC;COX6A2;METTL7A;KCNH3;C11orf52;CNTFR;CCKBR;GPX3;BAIAP3;SLC28A1;PEX11G;C13orf36;TMCC2;C7orf52;KCNJ16;C8A;ESRRG;TMEM175;CYP3A5;SULT1B1;IL5RA;ATRN;DRD5;NR0B2;FRMD1;DNASE1L2;KAAG1;HPCAL4;MPPED1;HRH3;MT3;SFRP5;KIT</w:t>
            </w:r>
          </w:p>
        </w:tc>
      </w:tr>
      <w:tr w:rsidR="00CD4B78" w:rsidTr="00A46F2C">
        <w:trPr>
          <w:jc w:val="center"/>
        </w:trPr>
        <w:tc>
          <w:tcPr>
            <w:tcW w:w="2192" w:type="dxa"/>
            <w:hideMark/>
          </w:tcPr>
          <w:p w:rsidR="00CD4B78" w:rsidRDefault="00CD4B7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 w:val="21"/>
              </w:rPr>
            </w:pPr>
            <w:proofErr w:type="spellStart"/>
            <w:r>
              <w:rPr>
                <w:rFonts w:ascii="Times New Roman" w:hAnsi="Times New Roman" w:hint="eastAsia"/>
                <w:b/>
                <w:bCs/>
                <w:color w:val="000000"/>
              </w:rPr>
              <w:t>H</w:t>
            </w:r>
            <w:r>
              <w:rPr>
                <w:rFonts w:ascii="Times New Roman" w:hAnsi="Times New Roman"/>
                <w:b/>
                <w:bCs/>
                <w:color w:val="000000"/>
              </w:rPr>
              <w:t>ypomethylation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-high expression genes</w:t>
            </w:r>
          </w:p>
        </w:tc>
        <w:tc>
          <w:tcPr>
            <w:tcW w:w="6030" w:type="dxa"/>
            <w:hideMark/>
          </w:tcPr>
          <w:p w:rsidR="00CD4B78" w:rsidRDefault="00CD4B78" w:rsidP="00CD4B78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  <w:kern w:val="2"/>
                <w:sz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AVCR2;C3AR1;FCGR2A;IPO5;THOC6;MNDA;ROBO1;FAP;MSR1;TEAD4;UACA;PI15;NACC2;CLEC4A;LCA5;C3orf39;LAPTM5;ITGB1BP2;TREM2;H19;CCDC93;GJA1;JUB;CDC42BPB;C1orf59;RAI14;NDUFAF2;ASAP1;NRP1;IGSF6;RPA3;GNB5;TYROBP;YAP1;POP1;TMEM43;ZNF703;CAP2;HSD11B1;TNFSF11;TMEM173;S100A10;ACTN1;FCER1G;CD86;MATN3;NINJ2;SLAMF8;PCSK5;INHBA;MORF4L1;CCT6A;UBE2V2;LAMB1;COL6A3;ENTPD1;LBR;S100A4;HIVEP2;AFAP1;MICAL2;FKBP9;SLC4A11</w:t>
            </w:r>
          </w:p>
        </w:tc>
      </w:tr>
    </w:tbl>
    <w:p w:rsidR="00CD4B78" w:rsidRDefault="00CD4B78" w:rsidP="00CD4B78">
      <w:pPr>
        <w:rPr>
          <w:rFonts w:hint="eastAsia"/>
        </w:rPr>
      </w:pPr>
      <w:r>
        <w:t xml:space="preserve"> </w:t>
      </w:r>
    </w:p>
    <w:sectPr w:rsidR="00CD4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413" w:rsidRDefault="00243413" w:rsidP="00CD4B78">
      <w:r>
        <w:separator/>
      </w:r>
    </w:p>
  </w:endnote>
  <w:endnote w:type="continuationSeparator" w:id="0">
    <w:p w:rsidR="00243413" w:rsidRDefault="00243413" w:rsidP="00CD4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AdvOTfe809cc4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413" w:rsidRDefault="00243413" w:rsidP="00CD4B78">
      <w:r>
        <w:separator/>
      </w:r>
    </w:p>
  </w:footnote>
  <w:footnote w:type="continuationSeparator" w:id="0">
    <w:p w:rsidR="00243413" w:rsidRDefault="00243413" w:rsidP="00CD4B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B35"/>
    <w:rsid w:val="00243413"/>
    <w:rsid w:val="00406AE8"/>
    <w:rsid w:val="004A2FC7"/>
    <w:rsid w:val="006725DE"/>
    <w:rsid w:val="006C764F"/>
    <w:rsid w:val="00A43F50"/>
    <w:rsid w:val="00A46F2C"/>
    <w:rsid w:val="00C83B35"/>
    <w:rsid w:val="00CD4B78"/>
    <w:rsid w:val="00D73633"/>
    <w:rsid w:val="00ED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B7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B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B78"/>
    <w:rPr>
      <w:sz w:val="18"/>
      <w:szCs w:val="18"/>
    </w:rPr>
  </w:style>
  <w:style w:type="table" w:styleId="a5">
    <w:name w:val="Table Grid"/>
    <w:basedOn w:val="a1"/>
    <w:uiPriority w:val="99"/>
    <w:unhideWhenUsed/>
    <w:rsid w:val="00CD4B78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B7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B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B78"/>
    <w:rPr>
      <w:sz w:val="18"/>
      <w:szCs w:val="18"/>
    </w:rPr>
  </w:style>
  <w:style w:type="table" w:styleId="a5">
    <w:name w:val="Table Grid"/>
    <w:basedOn w:val="a1"/>
    <w:uiPriority w:val="99"/>
    <w:unhideWhenUsed/>
    <w:rsid w:val="00CD4B78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2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332</Words>
  <Characters>1898</Characters>
  <Application>Microsoft Office Word</Application>
  <DocSecurity>0</DocSecurity>
  <Lines>15</Lines>
  <Paragraphs>4</Paragraphs>
  <ScaleCrop>false</ScaleCrop>
  <Company>Microsoft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11</cp:revision>
  <dcterms:created xsi:type="dcterms:W3CDTF">2020-03-25T08:01:00Z</dcterms:created>
  <dcterms:modified xsi:type="dcterms:W3CDTF">2020-03-25T08:07:00Z</dcterms:modified>
</cp:coreProperties>
</file>