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364DB" w14:textId="1217E141" w:rsidR="00FF71A8" w:rsidRPr="00B24ADA" w:rsidRDefault="00505135" w:rsidP="00FF71A8">
      <w:pPr>
        <w:keepNext/>
        <w:keepLines/>
        <w:pageBreakBefore/>
        <w:suppressLineNumbers/>
        <w:spacing w:after="360" w:line="240" w:lineRule="auto"/>
        <w:rPr>
          <w:rFonts w:ascii="Calibri" w:eastAsia="Times New Roman" w:hAnsi="Calibri" w:cs="Tahoma"/>
          <w:bCs/>
          <w:sz w:val="24"/>
          <w:szCs w:val="24"/>
        </w:rPr>
      </w:pPr>
      <w:r>
        <w:rPr>
          <w:rFonts w:ascii="Calibri" w:eastAsia="Times New Roman" w:hAnsi="Calibri" w:cs="Tahoma"/>
          <w:bCs/>
          <w:sz w:val="24"/>
          <w:szCs w:val="24"/>
        </w:rPr>
        <w:t xml:space="preserve">Supplemental </w:t>
      </w:r>
      <w:r w:rsidR="00FF71A8" w:rsidRPr="00B24ADA">
        <w:rPr>
          <w:rFonts w:ascii="Calibri" w:eastAsia="Times New Roman" w:hAnsi="Calibri" w:cs="Tahoma"/>
          <w:bCs/>
          <w:sz w:val="24"/>
          <w:szCs w:val="24"/>
        </w:rPr>
        <w:t xml:space="preserve">Table </w:t>
      </w:r>
      <w:r w:rsidR="00FF71A8" w:rsidRPr="00B24ADA">
        <w:rPr>
          <w:rFonts w:ascii="Calibri" w:eastAsia="Times New Roman" w:hAnsi="Calibri" w:cs="Tahoma"/>
          <w:bCs/>
          <w:sz w:val="24"/>
          <w:szCs w:val="24"/>
        </w:rPr>
        <w:fldChar w:fldCharType="begin"/>
      </w:r>
      <w:r w:rsidR="00FF71A8" w:rsidRPr="00B24ADA">
        <w:rPr>
          <w:rFonts w:ascii="Calibri" w:eastAsia="Times New Roman" w:hAnsi="Calibri" w:cs="Tahoma"/>
          <w:bCs/>
          <w:sz w:val="24"/>
          <w:szCs w:val="24"/>
        </w:rPr>
        <w:instrText xml:space="preserve"> SEQ Appendix \* ARABIC </w:instrText>
      </w:r>
      <w:r w:rsidR="00FF71A8" w:rsidRPr="00B24ADA">
        <w:rPr>
          <w:rFonts w:ascii="Calibri" w:eastAsia="Times New Roman" w:hAnsi="Calibri" w:cs="Tahoma"/>
          <w:bCs/>
          <w:sz w:val="24"/>
          <w:szCs w:val="24"/>
        </w:rPr>
        <w:fldChar w:fldCharType="separate"/>
      </w:r>
      <w:r w:rsidR="00FF71A8" w:rsidRPr="00B24ADA">
        <w:rPr>
          <w:rFonts w:ascii="Calibri" w:eastAsia="Times New Roman" w:hAnsi="Calibri" w:cs="Tahoma"/>
          <w:bCs/>
          <w:noProof/>
          <w:sz w:val="24"/>
          <w:szCs w:val="24"/>
        </w:rPr>
        <w:t>1</w:t>
      </w:r>
      <w:r w:rsidR="00FF71A8" w:rsidRPr="00B24ADA">
        <w:rPr>
          <w:rFonts w:ascii="Calibri" w:eastAsia="Times New Roman" w:hAnsi="Calibri" w:cs="Tahoma"/>
          <w:bCs/>
          <w:sz w:val="24"/>
          <w:szCs w:val="24"/>
        </w:rPr>
        <w:fldChar w:fldCharType="end"/>
      </w:r>
      <w:r w:rsidR="00FF71A8" w:rsidRPr="00B24ADA">
        <w:rPr>
          <w:rFonts w:ascii="Calibri" w:eastAsia="Times New Roman" w:hAnsi="Calibri" w:cs="Tahoma"/>
          <w:bCs/>
          <w:sz w:val="24"/>
          <w:szCs w:val="24"/>
        </w:rPr>
        <w:t>. Eligible procedures categorized by RACHS-1 risk category:</w:t>
      </w:r>
    </w:p>
    <w:p w14:paraId="7331295B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/>
          <w:bCs/>
          <w:sz w:val="24"/>
          <w:szCs w:val="24"/>
        </w:rPr>
        <w:t>Risk category 1</w:t>
      </w:r>
    </w:p>
    <w:p w14:paraId="400C7561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None</w:t>
      </w:r>
    </w:p>
    <w:p w14:paraId="38FFE4AD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4BF4A3E7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0340B3B5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/>
          <w:bCs/>
          <w:sz w:val="24"/>
          <w:szCs w:val="24"/>
        </w:rPr>
        <w:t>Risk category 2</w:t>
      </w:r>
    </w:p>
    <w:p w14:paraId="643AD19C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Aortic valvotomy or valvuloplasty at age &gt;30 d</w:t>
      </w:r>
    </w:p>
    <w:p w14:paraId="3F8849FB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Subaortic stenosis resection</w:t>
      </w:r>
    </w:p>
    <w:p w14:paraId="6A8AF9C6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Pulmonary valve replacement</w:t>
      </w:r>
    </w:p>
    <w:p w14:paraId="709D07BB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 xml:space="preserve">Right ventricular </w:t>
      </w:r>
      <w:proofErr w:type="spellStart"/>
      <w:r w:rsidRPr="00B24ADA">
        <w:rPr>
          <w:rFonts w:ascii="Calibri" w:eastAsia="Times New Roman" w:hAnsi="Calibri" w:cs="Univers-Condensed"/>
          <w:bCs/>
          <w:sz w:val="24"/>
          <w:szCs w:val="24"/>
        </w:rPr>
        <w:t>infundibulectomy</w:t>
      </w:r>
      <w:proofErr w:type="spellEnd"/>
    </w:p>
    <w:p w14:paraId="533E72DD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Pulmonary outflow tract augmentation</w:t>
      </w:r>
    </w:p>
    <w:p w14:paraId="1DC971B6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Atrial septal defect and ventricular septal defect repair</w:t>
      </w:r>
    </w:p>
    <w:p w14:paraId="541C1C65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Atrial septal defect primum repair</w:t>
      </w:r>
    </w:p>
    <w:p w14:paraId="557A4141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Ventricular septal defect repair +/- PA band removal</w:t>
      </w:r>
    </w:p>
    <w:p w14:paraId="4E265066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Ventricular septal defect closure and pulmonary valvotomy or</w:t>
      </w:r>
    </w:p>
    <w:p w14:paraId="2EE74793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ab/>
        <w:t>infundibular resection</w:t>
      </w:r>
    </w:p>
    <w:p w14:paraId="79B1A92B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Total repair of tetralogy of Fallot</w:t>
      </w:r>
    </w:p>
    <w:p w14:paraId="2FB3BD80" w14:textId="77777777" w:rsidR="00FF71A8" w:rsidRPr="00B24ADA" w:rsidRDefault="00FF71A8" w:rsidP="00FF71A8">
      <w:pPr>
        <w:widowControl w:val="0"/>
        <w:numPr>
          <w:ilvl w:val="0"/>
          <w:numId w:val="1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total anomalous pulmonary veins at age &gt;30 d</w:t>
      </w:r>
    </w:p>
    <w:p w14:paraId="1D799A1D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5D1A105E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4BF2CB14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/>
          <w:bCs/>
          <w:sz w:val="24"/>
          <w:szCs w:val="24"/>
        </w:rPr>
        <w:t>Risk category 3</w:t>
      </w:r>
    </w:p>
    <w:p w14:paraId="3C658B71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Aortic valve replacement</w:t>
      </w:r>
    </w:p>
    <w:p w14:paraId="1EA34B57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Ross procedure</w:t>
      </w:r>
    </w:p>
    <w:p w14:paraId="798E018C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proofErr w:type="spellStart"/>
      <w:r w:rsidRPr="00B24ADA">
        <w:rPr>
          <w:rFonts w:ascii="Calibri" w:eastAsia="Times New Roman" w:hAnsi="Calibri" w:cs="Univers-Condensed"/>
          <w:bCs/>
          <w:sz w:val="24"/>
          <w:szCs w:val="24"/>
        </w:rPr>
        <w:t>Ventriculomyotomy</w:t>
      </w:r>
      <w:proofErr w:type="spellEnd"/>
    </w:p>
    <w:p w14:paraId="57DE59DC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Mitral valvotomy or valvuloplasty</w:t>
      </w:r>
    </w:p>
    <w:p w14:paraId="082A2C76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Mitral valve replacement</w:t>
      </w:r>
    </w:p>
    <w:p w14:paraId="54F84EAF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Tricuspid valvotomy or valvuloplasty</w:t>
      </w:r>
    </w:p>
    <w:p w14:paraId="54EF62AB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Tricuspid valve replacement</w:t>
      </w:r>
    </w:p>
    <w:p w14:paraId="7EA924D1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 xml:space="preserve">Tricuspid valve repositioning for </w:t>
      </w:r>
      <w:proofErr w:type="spellStart"/>
      <w:r w:rsidRPr="00B24ADA">
        <w:rPr>
          <w:rFonts w:ascii="Calibri" w:eastAsia="Times New Roman" w:hAnsi="Calibri" w:cs="Univers-Condensed"/>
          <w:bCs/>
          <w:sz w:val="24"/>
          <w:szCs w:val="24"/>
        </w:rPr>
        <w:t>Ebstein</w:t>
      </w:r>
      <w:proofErr w:type="spellEnd"/>
      <w:r w:rsidRPr="00B24ADA">
        <w:rPr>
          <w:rFonts w:ascii="Calibri" w:eastAsia="Times New Roman" w:hAnsi="Calibri" w:cs="Univers-Condensed"/>
          <w:bCs/>
          <w:sz w:val="24"/>
          <w:szCs w:val="24"/>
        </w:rPr>
        <w:t xml:space="preserve"> anomaly at age &gt;30 d</w:t>
      </w:r>
    </w:p>
    <w:p w14:paraId="39F658F1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double-outlet right ventricle with or without repair of</w:t>
      </w:r>
    </w:p>
    <w:p w14:paraId="3ABEE87F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ab/>
        <w:t>right ventricular obstruction</w:t>
      </w:r>
    </w:p>
    <w:p w14:paraId="48EA2CE6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transitional or complete atrioventricular canal with or</w:t>
      </w:r>
    </w:p>
    <w:p w14:paraId="5AC94872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ab/>
        <w:t>without valve replacement</w:t>
      </w:r>
    </w:p>
    <w:p w14:paraId="76ED35E5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tetralogy of Fallot with pulmonary atresia</w:t>
      </w:r>
    </w:p>
    <w:p w14:paraId="05399565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Arterial switch operation</w:t>
      </w:r>
    </w:p>
    <w:p w14:paraId="0D24F945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 xml:space="preserve">Repair of coarctation and ventricular septal defect closure </w:t>
      </w:r>
    </w:p>
    <w:p w14:paraId="5E7B7AAC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Right ventricular to pulmonary artery conduit</w:t>
      </w:r>
    </w:p>
    <w:p w14:paraId="421DF193" w14:textId="77777777" w:rsidR="00FF71A8" w:rsidRPr="00B24ADA" w:rsidRDefault="00FF71A8" w:rsidP="00FF71A8">
      <w:pPr>
        <w:widowControl w:val="0"/>
        <w:numPr>
          <w:ilvl w:val="0"/>
          <w:numId w:val="2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Left ventricular to pulmonary artery conduit</w:t>
      </w:r>
    </w:p>
    <w:p w14:paraId="11C96D1F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776BF422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0381AD33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/>
          <w:bCs/>
          <w:sz w:val="24"/>
          <w:szCs w:val="24"/>
        </w:rPr>
        <w:t>Risk category 4</w:t>
      </w:r>
    </w:p>
    <w:p w14:paraId="20DE1FEC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Aortic valvotomy or valvuloplasty at age ≤30 d</w:t>
      </w:r>
    </w:p>
    <w:p w14:paraId="047B6286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Konno procedure</w:t>
      </w:r>
    </w:p>
    <w:p w14:paraId="0C7F7497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lastRenderedPageBreak/>
        <w:t>Repair of total anomalous pulmonary veins at age ≤30 d</w:t>
      </w:r>
    </w:p>
    <w:p w14:paraId="10A88A64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transposition, ventricular septal defect, and sub-pulmonary</w:t>
      </w:r>
    </w:p>
    <w:p w14:paraId="2CD1E762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ab/>
        <w:t>stenosis (Rastelli)</w:t>
      </w:r>
    </w:p>
    <w:p w14:paraId="0BA67844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truncus arteriosus</w:t>
      </w:r>
    </w:p>
    <w:p w14:paraId="0C607E21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hypoplastic or interrupted arch without ventricular septal</w:t>
      </w:r>
    </w:p>
    <w:p w14:paraId="6CD37F05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ab/>
        <w:t>defect closure</w:t>
      </w:r>
    </w:p>
    <w:p w14:paraId="08BCC427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hypoplastic or interrupted aortic arch with ventricular</w:t>
      </w:r>
    </w:p>
    <w:p w14:paraId="4CBDBDD8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ab/>
        <w:t>septal defect closure</w:t>
      </w:r>
    </w:p>
    <w:p w14:paraId="2628F1B8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Transverse arch graft (augmentation)</w:t>
      </w:r>
    </w:p>
    <w:p w14:paraId="0BCDE90D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Arterial switch with VSD closure +/- PA band removal</w:t>
      </w:r>
    </w:p>
    <w:p w14:paraId="75725CF4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Arterial switch with repair of sub-pulmonary stenosis</w:t>
      </w:r>
    </w:p>
    <w:p w14:paraId="3F64F68D" w14:textId="77777777" w:rsidR="00FF71A8" w:rsidRPr="00B24ADA" w:rsidRDefault="00FF71A8" w:rsidP="00FF71A8">
      <w:pPr>
        <w:widowControl w:val="0"/>
        <w:numPr>
          <w:ilvl w:val="0"/>
          <w:numId w:val="3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truncus arteriosus</w:t>
      </w:r>
    </w:p>
    <w:p w14:paraId="1F534715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58DAAB85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</w:p>
    <w:p w14:paraId="57F304AD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/>
          <w:bCs/>
          <w:sz w:val="24"/>
          <w:szCs w:val="24"/>
        </w:rPr>
        <w:t>Risk category 5</w:t>
      </w:r>
    </w:p>
    <w:p w14:paraId="21074840" w14:textId="77777777" w:rsidR="00FF71A8" w:rsidRPr="00B24ADA" w:rsidRDefault="00FF71A8" w:rsidP="00FF71A8">
      <w:pPr>
        <w:widowControl w:val="0"/>
        <w:numPr>
          <w:ilvl w:val="0"/>
          <w:numId w:val="4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Repair of truncus arteriosus and interrupted arch</w:t>
      </w:r>
    </w:p>
    <w:p w14:paraId="2F6B8C34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</w:p>
    <w:p w14:paraId="4BEE6F45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</w:p>
    <w:p w14:paraId="152F95BE" w14:textId="77777777" w:rsidR="00FF71A8" w:rsidRPr="00B24ADA" w:rsidRDefault="00FF71A8" w:rsidP="00FF71A8">
      <w:pPr>
        <w:widowControl w:val="0"/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/>
          <w:bCs/>
          <w:sz w:val="24"/>
          <w:szCs w:val="24"/>
        </w:rPr>
        <w:t>Risk category 6</w:t>
      </w:r>
    </w:p>
    <w:p w14:paraId="5D904E2C" w14:textId="77777777" w:rsidR="00FF71A8" w:rsidRPr="00B24ADA" w:rsidRDefault="00FF71A8" w:rsidP="00FF71A8">
      <w:pPr>
        <w:widowControl w:val="0"/>
        <w:numPr>
          <w:ilvl w:val="0"/>
          <w:numId w:val="5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Stage 1 repair of hypoplastic left heart syndrome (</w:t>
      </w:r>
      <w:smartTag w:uri="urn:schemas-microsoft-com:office:smarttags" w:element="City">
        <w:smartTag w:uri="urn:schemas-microsoft-com:office:smarttags" w:element="place">
          <w:r w:rsidRPr="00B24ADA">
            <w:rPr>
              <w:rFonts w:ascii="Calibri" w:eastAsia="Times New Roman" w:hAnsi="Calibri" w:cs="Univers-Condensed"/>
              <w:bCs/>
              <w:sz w:val="24"/>
              <w:szCs w:val="24"/>
            </w:rPr>
            <w:t>Norwood</w:t>
          </w:r>
        </w:smartTag>
      </w:smartTag>
      <w:r w:rsidRPr="00B24ADA">
        <w:rPr>
          <w:rFonts w:ascii="Calibri" w:eastAsia="Times New Roman" w:hAnsi="Calibri" w:cs="Univers-Condensed"/>
          <w:bCs/>
          <w:sz w:val="24"/>
          <w:szCs w:val="24"/>
        </w:rPr>
        <w:t xml:space="preserve"> operation)</w:t>
      </w:r>
    </w:p>
    <w:p w14:paraId="0413D803" w14:textId="77777777" w:rsidR="00FF71A8" w:rsidRPr="00B24ADA" w:rsidRDefault="00FF71A8" w:rsidP="00FF71A8">
      <w:pPr>
        <w:widowControl w:val="0"/>
        <w:numPr>
          <w:ilvl w:val="0"/>
          <w:numId w:val="5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Univers-Condensed"/>
          <w:bCs/>
          <w:sz w:val="24"/>
          <w:szCs w:val="24"/>
        </w:rPr>
      </w:pPr>
      <w:r w:rsidRPr="00B24ADA">
        <w:rPr>
          <w:rFonts w:ascii="Calibri" w:eastAsia="Times New Roman" w:hAnsi="Calibri" w:cs="Univers-Condensed"/>
          <w:bCs/>
          <w:sz w:val="24"/>
          <w:szCs w:val="24"/>
        </w:rPr>
        <w:t>Stage 1 repair of non-hypoplastic left heart syndrome conditions</w:t>
      </w:r>
    </w:p>
    <w:p w14:paraId="08529F65" w14:textId="77777777" w:rsidR="00FF71A8" w:rsidRPr="00B24ADA" w:rsidRDefault="00FF71A8" w:rsidP="00FF71A8">
      <w:pPr>
        <w:numPr>
          <w:ilvl w:val="0"/>
          <w:numId w:val="5"/>
        </w:numPr>
        <w:suppressLineNumbers/>
        <w:tabs>
          <w:tab w:val="left" w:pos="1080"/>
          <w:tab w:val="left" w:pos="1800"/>
          <w:tab w:val="left" w:pos="2160"/>
          <w:tab w:val="left" w:pos="2520"/>
        </w:tabs>
        <w:spacing w:after="0" w:line="240" w:lineRule="auto"/>
        <w:rPr>
          <w:rFonts w:ascii="Calibri" w:eastAsia="Times New Roman" w:hAnsi="Calibri" w:cs="Tahoma"/>
          <w:sz w:val="24"/>
          <w:szCs w:val="24"/>
        </w:rPr>
      </w:pPr>
      <w:proofErr w:type="spellStart"/>
      <w:r w:rsidRPr="00B24ADA">
        <w:rPr>
          <w:rFonts w:ascii="Calibri" w:eastAsia="Times New Roman" w:hAnsi="Calibri" w:cs="Univers-Condensed"/>
          <w:bCs/>
          <w:sz w:val="24"/>
          <w:szCs w:val="24"/>
        </w:rPr>
        <w:t>Damus</w:t>
      </w:r>
      <w:proofErr w:type="spellEnd"/>
      <w:r w:rsidRPr="00B24ADA">
        <w:rPr>
          <w:rFonts w:ascii="Calibri" w:eastAsia="Times New Roman" w:hAnsi="Calibri" w:cs="Univers-Condensed"/>
          <w:bCs/>
          <w:sz w:val="24"/>
          <w:szCs w:val="24"/>
        </w:rPr>
        <w:t>-Kaye-</w:t>
      </w:r>
      <w:proofErr w:type="spellStart"/>
      <w:r w:rsidRPr="00B24ADA">
        <w:rPr>
          <w:rFonts w:ascii="Calibri" w:eastAsia="Times New Roman" w:hAnsi="Calibri" w:cs="Univers-Condensed"/>
          <w:bCs/>
          <w:sz w:val="24"/>
          <w:szCs w:val="24"/>
        </w:rPr>
        <w:t>Stansel</w:t>
      </w:r>
      <w:proofErr w:type="spellEnd"/>
      <w:r w:rsidRPr="00B24ADA">
        <w:rPr>
          <w:rFonts w:ascii="Calibri" w:eastAsia="Times New Roman" w:hAnsi="Calibri" w:cs="Univers-Condensed"/>
          <w:bCs/>
          <w:sz w:val="24"/>
          <w:szCs w:val="24"/>
        </w:rPr>
        <w:t xml:space="preserve"> procedure</w:t>
      </w:r>
    </w:p>
    <w:p w14:paraId="64B990EC" w14:textId="77777777" w:rsidR="00FF71A8" w:rsidRPr="00B24ADA" w:rsidRDefault="00FF71A8" w:rsidP="00FF71A8">
      <w:pPr>
        <w:suppressLineNumbers/>
        <w:tabs>
          <w:tab w:val="left" w:pos="720"/>
          <w:tab w:val="left" w:pos="1080"/>
          <w:tab w:val="left" w:pos="1800"/>
          <w:tab w:val="left" w:pos="2160"/>
          <w:tab w:val="left" w:pos="2520"/>
        </w:tabs>
        <w:spacing w:after="0" w:line="240" w:lineRule="auto"/>
        <w:rPr>
          <w:rFonts w:ascii="Calibri" w:eastAsia="Times New Roman" w:hAnsi="Calibri" w:cs="Tahoma"/>
          <w:sz w:val="24"/>
          <w:szCs w:val="24"/>
        </w:rPr>
      </w:pPr>
    </w:p>
    <w:p w14:paraId="51B6D4D0" w14:textId="4A04CFA1" w:rsidR="00DB09F4" w:rsidRDefault="00DB09F4"/>
    <w:p w14:paraId="359E3E1D" w14:textId="12C1A439" w:rsidR="00BE737F" w:rsidRDefault="00BE737F"/>
    <w:p w14:paraId="6EFE2DA3" w14:textId="6FF8ED2F" w:rsidR="00BE737F" w:rsidRDefault="00BE737F">
      <w:bookmarkStart w:id="0" w:name="_Hlk114655390"/>
      <w:r w:rsidRPr="00BE737F">
        <w:t>Randomized Controlled Trial of Remote Ischemic Preconditioning in Children Having Cardiac Surgery</w:t>
      </w:r>
      <w:r>
        <w:t xml:space="preserve">. Pediatric Cardiology. Yuk Law, corresponding author. Seattle Children’s Hospital. </w:t>
      </w:r>
      <w:hyperlink r:id="rId7" w:history="1">
        <w:r w:rsidRPr="00E93588">
          <w:rPr>
            <w:rStyle w:val="Hyperlink"/>
          </w:rPr>
          <w:t>Yuk.law@seattlechildrens.org</w:t>
        </w:r>
      </w:hyperlink>
      <w:r>
        <w:t xml:space="preserve">. </w:t>
      </w:r>
      <w:bookmarkEnd w:id="0"/>
    </w:p>
    <w:sectPr w:rsidR="00BE73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E32EE" w14:textId="77777777" w:rsidR="00FF71A8" w:rsidRDefault="00FF71A8" w:rsidP="00FF71A8">
      <w:pPr>
        <w:spacing w:after="0" w:line="240" w:lineRule="auto"/>
      </w:pPr>
      <w:r>
        <w:separator/>
      </w:r>
    </w:p>
  </w:endnote>
  <w:endnote w:type="continuationSeparator" w:id="0">
    <w:p w14:paraId="7988D014" w14:textId="77777777" w:rsidR="00FF71A8" w:rsidRDefault="00FF71A8" w:rsidP="00FF7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-Condensed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7B34D" w14:textId="77777777" w:rsidR="00FF71A8" w:rsidRDefault="00FF71A8" w:rsidP="00FF71A8">
      <w:pPr>
        <w:spacing w:after="0" w:line="240" w:lineRule="auto"/>
      </w:pPr>
      <w:r>
        <w:separator/>
      </w:r>
    </w:p>
  </w:footnote>
  <w:footnote w:type="continuationSeparator" w:id="0">
    <w:p w14:paraId="26563AFE" w14:textId="77777777" w:rsidR="00FF71A8" w:rsidRDefault="00FF71A8" w:rsidP="00FF7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86E00"/>
    <w:multiLevelType w:val="hybridMultilevel"/>
    <w:tmpl w:val="7C1490A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AC0D61"/>
    <w:multiLevelType w:val="hybridMultilevel"/>
    <w:tmpl w:val="09FAF88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360F9"/>
    <w:multiLevelType w:val="hybridMultilevel"/>
    <w:tmpl w:val="D890CCC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9F7715"/>
    <w:multiLevelType w:val="hybridMultilevel"/>
    <w:tmpl w:val="8992333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C022A"/>
    <w:multiLevelType w:val="hybridMultilevel"/>
    <w:tmpl w:val="849CC51A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1A8"/>
    <w:rsid w:val="00505135"/>
    <w:rsid w:val="00A8013E"/>
    <w:rsid w:val="00BE737F"/>
    <w:rsid w:val="00DB09F4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2"/>
    </o:shapelayout>
  </w:shapeDefaults>
  <w:decimalSymbol w:val="."/>
  <w:listSeparator w:val=","/>
  <w14:docId w14:val="5588FC51"/>
  <w15:chartTrackingRefBased/>
  <w15:docId w15:val="{42EE81EF-39DD-448D-87B0-A14D130E1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1A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3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73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k.law@seattlechildren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46da4d3-ba20-4986-879c-49e262eff745}" enabled="1" method="Standard" siteId="{9f693e63-5e9e-4ced-98a4-8ab28f9d0c2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Law, Yuk</dc:creator>
  <cp:keywords/>
  <dc:description/>
  <cp:lastModifiedBy>Law, Yuk</cp:lastModifiedBy>
  <cp:revision>3</cp:revision>
  <dcterms:created xsi:type="dcterms:W3CDTF">2022-08-05T20:33:00Z</dcterms:created>
  <dcterms:modified xsi:type="dcterms:W3CDTF">2022-09-21T19:23:00Z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46da4d3-ba20-4986-879c-49e262eff745_Enabled">
    <vt:lpwstr>true</vt:lpwstr>
  </property>
  <property fmtid="{D5CDD505-2E9C-101B-9397-08002B2CF9AE}" pid="3" name="MSIP_Label_046da4d3-ba20-4986-879c-49e262eff745_SetDate">
    <vt:lpwstr>2022-08-05T20:37:40Z</vt:lpwstr>
  </property>
  <property fmtid="{D5CDD505-2E9C-101B-9397-08002B2CF9AE}" pid="4" name="MSIP_Label_046da4d3-ba20-4986-879c-49e262eff745_Method">
    <vt:lpwstr>Standard</vt:lpwstr>
  </property>
  <property fmtid="{D5CDD505-2E9C-101B-9397-08002B2CF9AE}" pid="5" name="MSIP_Label_046da4d3-ba20-4986-879c-49e262eff745_Name">
    <vt:lpwstr>Internal</vt:lpwstr>
  </property>
  <property fmtid="{D5CDD505-2E9C-101B-9397-08002B2CF9AE}" pid="6" name="MSIP_Label_046da4d3-ba20-4986-879c-49e262eff745_SiteId">
    <vt:lpwstr>9f693e63-5e9e-4ced-98a4-8ab28f9d0c2d</vt:lpwstr>
  </property>
  <property fmtid="{D5CDD505-2E9C-101B-9397-08002B2CF9AE}" pid="7" name="MSIP_Label_046da4d3-ba20-4986-879c-49e262eff745_ActionId">
    <vt:lpwstr>7c630821-a254-4679-9bd4-618916d2a1e6</vt:lpwstr>
  </property>
  <property fmtid="{D5CDD505-2E9C-101B-9397-08002B2CF9AE}" pid="8" name="MSIP_Label_046da4d3-ba20-4986-879c-49e262eff745_ContentBits">
    <vt:lpwstr>0</vt:lpwstr>
  </property>
</Properties>
</file>