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6B9" w:rsidRPr="00A80DD4" w:rsidRDefault="00205B25" w:rsidP="00A80DD4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kern w:val="2"/>
          <w:sz w:val="24"/>
        </w:rPr>
        <w:t>Appendix table</w:t>
      </w:r>
      <w:r>
        <w:rPr>
          <w:rFonts w:ascii="Times New Roman" w:eastAsia="宋体" w:hAnsi="Times New Roman" w:cs="Times New Roman" w:hint="eastAsia"/>
          <w:kern w:val="2"/>
          <w:sz w:val="24"/>
        </w:rPr>
        <w:t xml:space="preserve"> 4</w:t>
      </w:r>
      <w:r>
        <w:rPr>
          <w:rFonts w:ascii="Times New Roman" w:hAnsi="Times New Roman" w:cs="Times New Roman" w:hint="eastAsia"/>
          <w:sz w:val="24"/>
        </w:rPr>
        <w:t xml:space="preserve"> Annual mortality rates by </w:t>
      </w:r>
      <w:r>
        <w:rPr>
          <w:rFonts w:ascii="Times New Roman" w:hAnsi="Times New Roman" w:cs="Times New Roman"/>
          <w:sz w:val="24"/>
        </w:rPr>
        <w:t>age</w:t>
      </w:r>
      <w:r w:rsidR="002A27B8">
        <w:rPr>
          <w:rFonts w:ascii="Times New Roman" w:hAnsi="Times New Roman" w:cs="Times New Roman" w:hint="eastAsia"/>
          <w:sz w:val="24"/>
        </w:rPr>
        <w:t xml:space="preserve"> group in Guangzhou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</w:rPr>
        <w:t xml:space="preserve">, 2008-2018. </w:t>
      </w:r>
    </w:p>
    <w:tbl>
      <w:tblPr>
        <w:tblpPr w:leftFromText="180" w:rightFromText="180" w:vertAnchor="page" w:horzAnchor="margin" w:tblpXSpec="center" w:tblpY="2086"/>
        <w:tblW w:w="9464" w:type="dxa"/>
        <w:tblLook w:val="04A0" w:firstRow="1" w:lastRow="0" w:firstColumn="1" w:lastColumn="0" w:noHBand="0" w:noVBand="1"/>
      </w:tblPr>
      <w:tblGrid>
        <w:gridCol w:w="724"/>
        <w:gridCol w:w="1418"/>
        <w:gridCol w:w="1338"/>
        <w:gridCol w:w="1220"/>
        <w:gridCol w:w="1220"/>
        <w:gridCol w:w="1325"/>
        <w:gridCol w:w="2219"/>
      </w:tblGrid>
      <w:tr w:rsidR="00A80DD4" w:rsidRPr="00535B8A" w:rsidTr="00A80DD4">
        <w:trPr>
          <w:trHeight w:val="600"/>
        </w:trPr>
        <w:tc>
          <w:tcPr>
            <w:tcW w:w="72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All mortality</w:t>
            </w:r>
            <w:r w:rsidRPr="00535B8A">
              <w:rPr>
                <w:rFonts w:ascii="Times New Roman" w:eastAsia="宋体" w:hAnsi="Times New Roman" w:cs="Times New Roman"/>
                <w:color w:val="000000"/>
              </w:rPr>
              <w:br/>
              <w:t>(deaths per 100,000 children)</w:t>
            </w:r>
          </w:p>
        </w:tc>
        <w:tc>
          <w:tcPr>
            <w:tcW w:w="255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Sex-specific mortality for children under 1 year</w:t>
            </w:r>
            <w:r w:rsidRPr="00535B8A">
              <w:rPr>
                <w:rFonts w:ascii="Times New Roman" w:eastAsia="宋体" w:hAnsi="Times New Roman" w:cs="Times New Roman"/>
                <w:color w:val="000000"/>
              </w:rPr>
              <w:br/>
              <w:t>(death per 1,000 children)</w:t>
            </w:r>
          </w:p>
        </w:tc>
        <w:tc>
          <w:tcPr>
            <w:tcW w:w="254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Sex-specific mortality for children aged 1-4 years</w:t>
            </w:r>
            <w:r w:rsidRPr="00535B8A">
              <w:rPr>
                <w:rFonts w:ascii="Times New Roman" w:eastAsia="宋体" w:hAnsi="Times New Roman" w:cs="Times New Roman"/>
                <w:color w:val="000000"/>
              </w:rPr>
              <w:br/>
              <w:t>(death per 1,000 children)</w:t>
            </w:r>
          </w:p>
        </w:tc>
        <w:tc>
          <w:tcPr>
            <w:tcW w:w="22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0DD4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 xml:space="preserve">Probability of dying among </w:t>
            </w:r>
            <w:r w:rsidRPr="00535B8A">
              <w:rPr>
                <w:rFonts w:ascii="Times New Roman" w:eastAsia="宋体" w:hAnsi="Times New Roman" w:cs="Times New Roman"/>
                <w:color w:val="000000"/>
              </w:rPr>
              <w:t>children</w:t>
            </w:r>
          </w:p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aged 5-14 years</w:t>
            </w:r>
            <w:r w:rsidRPr="00535B8A">
              <w:rPr>
                <w:rFonts w:ascii="Times New Roman" w:eastAsia="宋体" w:hAnsi="Times New Roman" w:cs="Times New Roman"/>
                <w:color w:val="000000"/>
              </w:rPr>
              <w:br/>
              <w:t>(deaths per 1,000 children aged 5 years)</w:t>
            </w:r>
          </w:p>
        </w:tc>
      </w:tr>
      <w:tr w:rsidR="00A80DD4" w:rsidRPr="00535B8A" w:rsidTr="00A80DD4">
        <w:trPr>
          <w:trHeight w:val="600"/>
        </w:trPr>
        <w:tc>
          <w:tcPr>
            <w:tcW w:w="72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55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54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2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Male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Female</w:t>
            </w:r>
          </w:p>
        </w:tc>
        <w:tc>
          <w:tcPr>
            <w:tcW w:w="22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54.0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8.5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7.4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1.8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55.9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8.6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7.8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1.7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59.3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6.8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2.0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66.0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7.9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2.0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74.8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9.0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0.6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1.6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60.9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8.5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5.3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0.2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1.7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68.9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8.0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6.2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0.5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1.4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46.3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4.4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4.1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0.2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1.1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44.7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3.3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0.3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1.0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39.3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3.6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0.1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0.9</w:t>
            </w:r>
          </w:p>
        </w:tc>
      </w:tr>
      <w:tr w:rsidR="00A80DD4" w:rsidRPr="00535B8A" w:rsidTr="00A80DD4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2018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34.3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4.0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2.7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0.1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0DD4" w:rsidRPr="00535B8A" w:rsidRDefault="00A80DD4" w:rsidP="00A80D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535B8A">
              <w:rPr>
                <w:rFonts w:ascii="Times New Roman" w:eastAsia="宋体" w:hAnsi="Times New Roman" w:cs="Times New Roman"/>
                <w:color w:val="000000"/>
              </w:rPr>
              <w:t>0.8</w:t>
            </w:r>
          </w:p>
        </w:tc>
      </w:tr>
    </w:tbl>
    <w:p w:rsidR="00A80DD4" w:rsidRPr="00A80DD4" w:rsidRDefault="00A80DD4">
      <w:pPr>
        <w:spacing w:line="220" w:lineRule="atLeast"/>
      </w:pPr>
    </w:p>
    <w:sectPr w:rsidR="00A80DD4" w:rsidRPr="00A80DD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C58" w:rsidRDefault="00071C58" w:rsidP="0038142C">
      <w:pPr>
        <w:spacing w:after="0"/>
      </w:pPr>
      <w:r>
        <w:separator/>
      </w:r>
    </w:p>
  </w:endnote>
  <w:endnote w:type="continuationSeparator" w:id="0">
    <w:p w:rsidR="00071C58" w:rsidRDefault="00071C58" w:rsidP="0038142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C58" w:rsidRDefault="00071C58" w:rsidP="0038142C">
      <w:pPr>
        <w:spacing w:after="0"/>
      </w:pPr>
      <w:r>
        <w:separator/>
      </w:r>
    </w:p>
  </w:footnote>
  <w:footnote w:type="continuationSeparator" w:id="0">
    <w:p w:rsidR="00071C58" w:rsidRDefault="00071C58" w:rsidP="0038142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316F"/>
    <w:rsid w:val="00071C58"/>
    <w:rsid w:val="001536B9"/>
    <w:rsid w:val="00205B25"/>
    <w:rsid w:val="002A27B8"/>
    <w:rsid w:val="00323B43"/>
    <w:rsid w:val="0038142C"/>
    <w:rsid w:val="003D37D8"/>
    <w:rsid w:val="00426133"/>
    <w:rsid w:val="004358AB"/>
    <w:rsid w:val="008946C8"/>
    <w:rsid w:val="008B7726"/>
    <w:rsid w:val="00A80DD4"/>
    <w:rsid w:val="00B05995"/>
    <w:rsid w:val="00D31D50"/>
    <w:rsid w:val="00D62819"/>
    <w:rsid w:val="00F34382"/>
    <w:rsid w:val="4887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14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142C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14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142C"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XH</cp:lastModifiedBy>
  <cp:revision>9</cp:revision>
  <dcterms:created xsi:type="dcterms:W3CDTF">2008-09-11T17:20:00Z</dcterms:created>
  <dcterms:modified xsi:type="dcterms:W3CDTF">2020-06-03T07:52:00Z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