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1C7" w:rsidRPr="00F62DBC" w:rsidRDefault="00A93180" w:rsidP="00F50DB3">
      <w:pPr>
        <w:jc w:val="both"/>
        <w:rPr>
          <w:color w:val="FF0000"/>
        </w:rPr>
      </w:pPr>
      <w:proofErr w:type="gramStart"/>
      <w:r w:rsidRPr="008017C4">
        <w:t xml:space="preserve">Appendix table 1 International Classification of Diseases (ICD) coding </w:t>
      </w:r>
      <w:r w:rsidR="00A547EA" w:rsidRPr="00F62DBC">
        <w:rPr>
          <w:rFonts w:hint="eastAsia"/>
          <w:color w:val="FF0000"/>
        </w:rPr>
        <w:t xml:space="preserve">of the underlying </w:t>
      </w:r>
      <w:r w:rsidRPr="00F62DBC">
        <w:rPr>
          <w:color w:val="FF0000"/>
        </w:rPr>
        <w:t xml:space="preserve">specific </w:t>
      </w:r>
      <w:r w:rsidR="00A547EA" w:rsidRPr="00F62DBC">
        <w:rPr>
          <w:rFonts w:hint="eastAsia"/>
          <w:color w:val="FF0000"/>
        </w:rPr>
        <w:t>causes</w:t>
      </w:r>
      <w:r w:rsidRPr="00F62DBC">
        <w:rPr>
          <w:color w:val="FF0000"/>
        </w:rPr>
        <w:t xml:space="preserve"> of death</w:t>
      </w:r>
      <w:r w:rsidR="00A547EA" w:rsidRPr="00F62DBC">
        <w:rPr>
          <w:rFonts w:hint="eastAsia"/>
          <w:color w:val="FF0000"/>
        </w:rPr>
        <w:t>.</w:t>
      </w:r>
      <w:bookmarkStart w:id="0" w:name="_GoBack"/>
      <w:bookmarkEnd w:id="0"/>
      <w:proofErr w:type="gramEnd"/>
    </w:p>
    <w:tbl>
      <w:tblPr>
        <w:tblW w:w="9757" w:type="dxa"/>
        <w:tblInd w:w="-435" w:type="dxa"/>
        <w:tblLayout w:type="fixed"/>
        <w:tblLook w:val="04A0" w:firstRow="1" w:lastRow="0" w:firstColumn="1" w:lastColumn="0" w:noHBand="0" w:noVBand="1"/>
      </w:tblPr>
      <w:tblGrid>
        <w:gridCol w:w="3660"/>
        <w:gridCol w:w="6097"/>
      </w:tblGrid>
      <w:tr w:rsidR="00B101C7">
        <w:trPr>
          <w:trHeight w:val="300"/>
        </w:trPr>
        <w:tc>
          <w:tcPr>
            <w:tcW w:w="3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3E723F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Cause of death</w:t>
            </w:r>
          </w:p>
        </w:tc>
        <w:tc>
          <w:tcPr>
            <w:tcW w:w="60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3E723F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ICD-10 range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37705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Ⅰ</w:t>
            </w:r>
            <w:r w:rsidRPr="0037705E">
              <w:rPr>
                <w:rFonts w:cs="Times New Roman"/>
                <w:b/>
                <w:bCs/>
                <w:sz w:val="18"/>
                <w:szCs w:val="18"/>
              </w:rPr>
              <w:t>Communicable and nutritional conditions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　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Diarrhea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A02.8-A07, A08-A09.9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Tuberculosis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A15-A19.9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Meningitis / Encephalitis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A39-A39.9, A83-A86.4, A87-A87.9, G00-G00.9, G03-G03.9, G04-G05.8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Nutritional deficiencies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D50-D53, E40-E46, E51-E64.0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Pneumonia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J00-J06.9, J10-J18.9, J20-J22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Maternal and perinatal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O00-O99.9, P00-P96.9</w:t>
            </w:r>
          </w:p>
        </w:tc>
      </w:tr>
      <w:tr w:rsidR="00B101C7">
        <w:trPr>
          <w:trHeight w:val="6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CMNN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A33-A35.0, A40-A79, A88.8, B00-B04, B05-B05.9, B06-B19.0, B20-B24, B25-B49, B92-B99, G02.0-J09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37705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Ⅱ</w:t>
            </w:r>
            <w:r w:rsidRPr="0037705E">
              <w:rPr>
                <w:rFonts w:cs="Times New Roman"/>
                <w:b/>
                <w:bCs/>
                <w:sz w:val="18"/>
                <w:szCs w:val="18"/>
              </w:rPr>
              <w:t>Non-communicable diseases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B101C7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B101C7">
        <w:trPr>
          <w:trHeight w:val="6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Cancer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C00-C25.9, C30-C34.9, C37-C38.8, C40-C41.9, C43-C45.9, C47-C54.9, C56-C57.8, C64-C67.9, C69-C75.8, C81-C86.6, C88-C96.9, D00-D48.9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Diabetes, Endocrine and immune disorders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D55-D64.8, D65-D89, E03-E07, E10-E14, E15-E16.9, E20-E34.9, E65-E88.9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Neurological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F01-F99, G06-G98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Cardiovascular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I00-I13, I20-I28, I38-I41.9, I42.1-I42.8, I43-I43.9,  I44-I51.4,  I60-I99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Chronic respiratory disease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J30-J98.8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Congenital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Q00-Q99.9</w:t>
            </w:r>
          </w:p>
        </w:tc>
      </w:tr>
      <w:tr w:rsidR="00B101C7">
        <w:trPr>
          <w:trHeight w:val="6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NCDs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C76-C80, C97-J09, D64.9-E14.1, H00-H61, I42.0-I42.9, I51.6-I51.9, L00-L98.4, M00-M99, N00-N64, K20-K92.9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37705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Ⅲ</w:t>
            </w:r>
            <w:r w:rsidRPr="0037705E">
              <w:rPr>
                <w:rFonts w:cs="Times New Roman"/>
                <w:b/>
                <w:bCs/>
                <w:sz w:val="18"/>
                <w:szCs w:val="18"/>
              </w:rPr>
              <w:t>Injuries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B101C7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Transport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V01-V99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Fall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W00-W19.9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Drowning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W65-W74.9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Asphyxia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W75-W84.9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Poisoning and fires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X00-X09.9, X40-X49.0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Suicide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X60-X84.9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Homicide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X85-Y09.9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Undetermined intent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Y10-Y34.3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 xml:space="preserve"> Injury other</w:t>
            </w:r>
          </w:p>
        </w:tc>
        <w:tc>
          <w:tcPr>
            <w:tcW w:w="6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W20-W64, W85-W99, X10-X39, X50-X59.9, Y40-Y86</w:t>
            </w:r>
          </w:p>
        </w:tc>
      </w:tr>
      <w:tr w:rsidR="00B101C7">
        <w:trPr>
          <w:trHeight w:val="300"/>
        </w:trPr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b/>
                <w:bCs/>
                <w:sz w:val="18"/>
                <w:szCs w:val="18"/>
              </w:rPr>
            </w:pPr>
            <w:r w:rsidRPr="0037705E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Ⅳ</w:t>
            </w:r>
            <w:r w:rsidRPr="0037705E">
              <w:rPr>
                <w:rFonts w:cs="Times New Roman"/>
                <w:b/>
                <w:bCs/>
                <w:sz w:val="18"/>
                <w:szCs w:val="18"/>
              </w:rPr>
              <w:t>Ill-defined</w:t>
            </w:r>
          </w:p>
        </w:tc>
        <w:tc>
          <w:tcPr>
            <w:tcW w:w="6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B101C7" w:rsidRPr="0037705E" w:rsidRDefault="00A93180" w:rsidP="007D358C">
            <w:pPr>
              <w:spacing w:line="240" w:lineRule="auto"/>
              <w:rPr>
                <w:rFonts w:cs="Times New Roman"/>
                <w:sz w:val="18"/>
                <w:szCs w:val="18"/>
              </w:rPr>
            </w:pPr>
            <w:r w:rsidRPr="0037705E">
              <w:rPr>
                <w:rFonts w:cs="Times New Roman"/>
                <w:sz w:val="18"/>
                <w:szCs w:val="18"/>
              </w:rPr>
              <w:t>R00-R99</w:t>
            </w:r>
          </w:p>
        </w:tc>
      </w:tr>
    </w:tbl>
    <w:p w:rsidR="00B101C7" w:rsidRPr="008017C4" w:rsidRDefault="00A93180" w:rsidP="008017C4">
      <w:pPr>
        <w:rPr>
          <w:kern w:val="2"/>
        </w:rPr>
      </w:pPr>
      <w:proofErr w:type="gramStart"/>
      <w:r>
        <w:t>CMNN</w:t>
      </w:r>
      <w:r>
        <w:rPr>
          <w:rFonts w:hint="eastAsia"/>
        </w:rPr>
        <w:t xml:space="preserve">, </w:t>
      </w:r>
      <w:r>
        <w:rPr>
          <w:rFonts w:hint="eastAsia"/>
          <w:shd w:val="clear" w:color="auto" w:fill="FFFFFF"/>
        </w:rPr>
        <w:t>communicable, maternal, neonatal, and nutritional diseases</w:t>
      </w:r>
      <w:r>
        <w:rPr>
          <w:rFonts w:hint="eastAsia"/>
        </w:rPr>
        <w:t xml:space="preserve">; </w:t>
      </w:r>
      <w:r>
        <w:t>NCDs</w:t>
      </w:r>
      <w:r>
        <w:rPr>
          <w:rFonts w:hint="eastAsia"/>
        </w:rPr>
        <w:t>, n</w:t>
      </w:r>
      <w:r>
        <w:t>on-</w:t>
      </w:r>
      <w:r>
        <w:rPr>
          <w:rFonts w:hint="eastAsia"/>
        </w:rPr>
        <w:t>c</w:t>
      </w:r>
      <w:r>
        <w:t>ommunicable</w:t>
      </w:r>
      <w:r>
        <w:rPr>
          <w:rFonts w:hint="eastAsia"/>
        </w:rPr>
        <w:t xml:space="preserve"> </w:t>
      </w:r>
      <w:r>
        <w:rPr>
          <w:rFonts w:hint="eastAsia"/>
          <w:shd w:val="clear" w:color="auto" w:fill="FFFFFF"/>
        </w:rPr>
        <w:t>diseases.</w:t>
      </w:r>
      <w:proofErr w:type="gramEnd"/>
    </w:p>
    <w:sectPr w:rsidR="00B101C7" w:rsidRPr="008017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8C5" w:rsidRDefault="00A738C5" w:rsidP="008017C4">
      <w:pPr>
        <w:spacing w:line="240" w:lineRule="auto"/>
      </w:pPr>
      <w:r>
        <w:separator/>
      </w:r>
    </w:p>
  </w:endnote>
  <w:endnote w:type="continuationSeparator" w:id="0">
    <w:p w:rsidR="00A738C5" w:rsidRDefault="00A738C5" w:rsidP="008017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8C5" w:rsidRDefault="00A738C5" w:rsidP="008017C4">
      <w:pPr>
        <w:spacing w:line="240" w:lineRule="auto"/>
      </w:pPr>
      <w:r>
        <w:separator/>
      </w:r>
    </w:p>
  </w:footnote>
  <w:footnote w:type="continuationSeparator" w:id="0">
    <w:p w:rsidR="00A738C5" w:rsidRDefault="00A738C5" w:rsidP="008017C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7705E"/>
    <w:rsid w:val="003D37D8"/>
    <w:rsid w:val="003E723F"/>
    <w:rsid w:val="00426133"/>
    <w:rsid w:val="004358AB"/>
    <w:rsid w:val="004551E0"/>
    <w:rsid w:val="007D358C"/>
    <w:rsid w:val="008017C4"/>
    <w:rsid w:val="008B7726"/>
    <w:rsid w:val="009600C4"/>
    <w:rsid w:val="00A547EA"/>
    <w:rsid w:val="00A738C5"/>
    <w:rsid w:val="00A93180"/>
    <w:rsid w:val="00B101C7"/>
    <w:rsid w:val="00C87F70"/>
    <w:rsid w:val="00D31D50"/>
    <w:rsid w:val="00F50DB3"/>
    <w:rsid w:val="00F62DBC"/>
    <w:rsid w:val="477433D9"/>
    <w:rsid w:val="6BA0474D"/>
    <w:rsid w:val="6C5A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7C4"/>
    <w:pPr>
      <w:adjustRightInd w:val="0"/>
      <w:snapToGrid w:val="0"/>
      <w:spacing w:line="480" w:lineRule="auto"/>
    </w:pPr>
    <w:rPr>
      <w:rFonts w:cstheme="minorBidi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7C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7C4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7C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7C4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XH</cp:lastModifiedBy>
  <cp:revision>11</cp:revision>
  <dcterms:created xsi:type="dcterms:W3CDTF">2008-09-11T17:20:00Z</dcterms:created>
  <dcterms:modified xsi:type="dcterms:W3CDTF">2020-06-03T07:46:00Z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