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741" w:rsidRPr="007C7150" w:rsidRDefault="00572741" w:rsidP="00572741">
      <w:pPr>
        <w:spacing w:line="48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bookmarkStart w:id="0" w:name="OLE_LINK1"/>
      <w:bookmarkStart w:id="1" w:name="OLE_LINK4"/>
      <w:bookmarkStart w:id="2" w:name="OLE_LINK5"/>
      <w:r w:rsidRPr="007C7150">
        <w:rPr>
          <w:rFonts w:ascii="Times New Roman" w:hAnsi="Times New Roman" w:cs="Times New Roman"/>
          <w:b/>
          <w:sz w:val="48"/>
          <w:szCs w:val="48"/>
        </w:rPr>
        <w:t>Direct Visualization of grain boundaries in quartzites using Atomic Force Microscopy: application to study of fluid percolation in continental crust</w:t>
      </w:r>
    </w:p>
    <w:p w:rsidR="00572741" w:rsidRPr="007C7150" w:rsidRDefault="00572741" w:rsidP="00572741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3" w:name="OLE_LINK2"/>
      <w:bookmarkStart w:id="4" w:name="OLE_LINK3"/>
      <w:bookmarkEnd w:id="0"/>
      <w:bookmarkEnd w:id="1"/>
      <w:bookmarkEnd w:id="2"/>
      <w:r w:rsidRPr="007C7150">
        <w:rPr>
          <w:rFonts w:ascii="Times New Roman" w:hAnsi="Times New Roman" w:cs="Times New Roman"/>
          <w:b/>
          <w:sz w:val="32"/>
          <w:szCs w:val="32"/>
        </w:rPr>
        <w:t xml:space="preserve">Ritabrata Dobe, </w:t>
      </w:r>
      <w:proofErr w:type="spellStart"/>
      <w:r w:rsidRPr="007C7150">
        <w:rPr>
          <w:rFonts w:ascii="Times New Roman" w:hAnsi="Times New Roman" w:cs="Times New Roman"/>
          <w:b/>
          <w:sz w:val="32"/>
          <w:szCs w:val="32"/>
        </w:rPr>
        <w:t>Anuja</w:t>
      </w:r>
      <w:proofErr w:type="spellEnd"/>
      <w:r w:rsidRPr="007C7150">
        <w:rPr>
          <w:rFonts w:ascii="Times New Roman" w:hAnsi="Times New Roman" w:cs="Times New Roman"/>
          <w:b/>
          <w:sz w:val="32"/>
          <w:szCs w:val="32"/>
        </w:rPr>
        <w:t xml:space="preserve"> Das, </w:t>
      </w:r>
      <w:proofErr w:type="spellStart"/>
      <w:r w:rsidRPr="007C7150">
        <w:rPr>
          <w:rFonts w:ascii="Times New Roman" w:hAnsi="Times New Roman" w:cs="Times New Roman"/>
          <w:b/>
          <w:sz w:val="32"/>
          <w:szCs w:val="32"/>
        </w:rPr>
        <w:t>Rabibrata</w:t>
      </w:r>
      <w:proofErr w:type="spellEnd"/>
      <w:r w:rsidRPr="007C7150">
        <w:rPr>
          <w:rFonts w:ascii="Times New Roman" w:hAnsi="Times New Roman" w:cs="Times New Roman"/>
          <w:b/>
          <w:sz w:val="32"/>
          <w:szCs w:val="32"/>
        </w:rPr>
        <w:t xml:space="preserve"> Mukherjee</w:t>
      </w:r>
      <w:bookmarkStart w:id="5" w:name="_GoBack"/>
      <w:bookmarkEnd w:id="5"/>
      <w:r w:rsidRPr="007C7150">
        <w:rPr>
          <w:rFonts w:ascii="Times New Roman" w:hAnsi="Times New Roman" w:cs="Times New Roman"/>
          <w:b/>
          <w:sz w:val="32"/>
          <w:szCs w:val="32"/>
        </w:rPr>
        <w:t xml:space="preserve"> and </w:t>
      </w:r>
      <w:proofErr w:type="spellStart"/>
      <w:r w:rsidRPr="007C7150">
        <w:rPr>
          <w:rFonts w:ascii="Times New Roman" w:hAnsi="Times New Roman" w:cs="Times New Roman"/>
          <w:b/>
          <w:sz w:val="32"/>
          <w:szCs w:val="32"/>
        </w:rPr>
        <w:t>Saibal</w:t>
      </w:r>
      <w:proofErr w:type="spellEnd"/>
      <w:r w:rsidRPr="007C7150">
        <w:rPr>
          <w:rFonts w:ascii="Times New Roman" w:hAnsi="Times New Roman" w:cs="Times New Roman"/>
          <w:b/>
          <w:sz w:val="32"/>
          <w:szCs w:val="32"/>
        </w:rPr>
        <w:t xml:space="preserve"> Gupta</w:t>
      </w:r>
    </w:p>
    <w:bookmarkEnd w:id="3"/>
    <w:bookmarkEnd w:id="4"/>
    <w:p w:rsidR="00572741" w:rsidRDefault="00572741">
      <w:r>
        <w:br w:type="page"/>
      </w:r>
    </w:p>
    <w:p w:rsidR="00077BC6" w:rsidRDefault="00D70BAF">
      <w:r>
        <w:rPr>
          <w:noProof/>
          <w:lang w:eastAsia="en-IN"/>
        </w:rPr>
        <w:lastRenderedPageBreak/>
        <w:drawing>
          <wp:inline distT="0" distB="0" distL="0" distR="0">
            <wp:extent cx="5731510" cy="453136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1 2.2.2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3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BAF" w:rsidRDefault="00D70BAF"/>
    <w:p w:rsidR="00D70BAF" w:rsidRPr="00D70BAF" w:rsidRDefault="00D70BAF">
      <w:pPr>
        <w:rPr>
          <w:rFonts w:ascii="Times New Roman" w:hAnsi="Times New Roman" w:cs="Times New Roman"/>
          <w:sz w:val="24"/>
          <w:szCs w:val="24"/>
        </w:rPr>
      </w:pPr>
      <w:r w:rsidRPr="00D70BAF"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Pr="00D70BAF">
        <w:rPr>
          <w:rFonts w:ascii="Times New Roman" w:hAnsi="Times New Roman" w:cs="Times New Roman"/>
          <w:sz w:val="24"/>
          <w:szCs w:val="24"/>
        </w:rPr>
        <w:t>. (</w:t>
      </w:r>
      <w:proofErr w:type="gramStart"/>
      <w:r w:rsidRPr="00D70BAF">
        <w:rPr>
          <w:rFonts w:ascii="Times New Roman" w:hAnsi="Times New Roman" w:cs="Times New Roman"/>
          <w:sz w:val="24"/>
          <w:szCs w:val="24"/>
        </w:rPr>
        <w:t>after</w:t>
      </w:r>
      <w:proofErr w:type="gramEnd"/>
      <w:r w:rsidRPr="00D70B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0BAF">
        <w:rPr>
          <w:rFonts w:ascii="Times New Roman" w:hAnsi="Times New Roman" w:cs="Times New Roman"/>
          <w:sz w:val="24"/>
          <w:szCs w:val="24"/>
          <w:lang w:eastAsia="en-IN"/>
        </w:rPr>
        <w:t>Sawant</w:t>
      </w:r>
      <w:proofErr w:type="spellEnd"/>
      <w:r w:rsidRPr="00D70BAF">
        <w:rPr>
          <w:rFonts w:ascii="Times New Roman" w:hAnsi="Times New Roman" w:cs="Times New Roman"/>
          <w:sz w:val="24"/>
          <w:szCs w:val="24"/>
          <w:lang w:eastAsia="en-IN"/>
        </w:rPr>
        <w:t xml:space="preserve">, A. D., </w:t>
      </w:r>
      <w:r w:rsidRPr="00D70BAF">
        <w:rPr>
          <w:rFonts w:ascii="Times New Roman" w:hAnsi="Times New Roman" w:cs="Times New Roman"/>
          <w:b/>
          <w:sz w:val="24"/>
          <w:szCs w:val="24"/>
          <w:lang w:eastAsia="en-IN"/>
        </w:rPr>
        <w:t>Gupta, S.</w:t>
      </w:r>
      <w:r w:rsidRPr="00D70BAF">
        <w:rPr>
          <w:rFonts w:ascii="Times New Roman" w:hAnsi="Times New Roman" w:cs="Times New Roman"/>
          <w:sz w:val="24"/>
          <w:szCs w:val="24"/>
          <w:lang w:eastAsia="en-IN"/>
        </w:rPr>
        <w:t xml:space="preserve">, Clark, C. and </w:t>
      </w:r>
      <w:proofErr w:type="spellStart"/>
      <w:r w:rsidRPr="00D70BAF">
        <w:rPr>
          <w:rFonts w:ascii="Times New Roman" w:hAnsi="Times New Roman" w:cs="Times New Roman"/>
          <w:sz w:val="24"/>
          <w:szCs w:val="24"/>
          <w:lang w:eastAsia="en-IN"/>
        </w:rPr>
        <w:t>Misra</w:t>
      </w:r>
      <w:proofErr w:type="spellEnd"/>
      <w:r w:rsidRPr="00D70BAF">
        <w:rPr>
          <w:rFonts w:ascii="Times New Roman" w:hAnsi="Times New Roman" w:cs="Times New Roman"/>
          <w:sz w:val="24"/>
          <w:szCs w:val="24"/>
          <w:lang w:eastAsia="en-IN"/>
        </w:rPr>
        <w:t xml:space="preserve">, S. (2017). The </w:t>
      </w:r>
      <w:proofErr w:type="spellStart"/>
      <w:r w:rsidRPr="00D70BAF">
        <w:rPr>
          <w:rFonts w:ascii="Times New Roman" w:hAnsi="Times New Roman" w:cs="Times New Roman"/>
          <w:sz w:val="24"/>
          <w:szCs w:val="24"/>
          <w:lang w:eastAsia="en-IN"/>
        </w:rPr>
        <w:t>Rauer-Rengali</w:t>
      </w:r>
      <w:proofErr w:type="spellEnd"/>
      <w:r w:rsidRPr="00D70BAF">
        <w:rPr>
          <w:rFonts w:ascii="Times New Roman" w:hAnsi="Times New Roman" w:cs="Times New Roman"/>
          <w:sz w:val="24"/>
          <w:szCs w:val="24"/>
          <w:lang w:eastAsia="en-IN"/>
        </w:rPr>
        <w:t xml:space="preserve"> connection in the Indo-Antarctica amalgam: evidence from structure, metamorphism and geochronology</w:t>
      </w:r>
      <w:r w:rsidRPr="00D70BAF">
        <w:rPr>
          <w:rFonts w:ascii="Times New Roman" w:hAnsi="Times New Roman" w:cs="Times New Roman"/>
          <w:sz w:val="24"/>
          <w:szCs w:val="24"/>
        </w:rPr>
        <w:t xml:space="preserve">. From: Pant, N. C. &amp; </w:t>
      </w:r>
      <w:proofErr w:type="spellStart"/>
      <w:r w:rsidRPr="00D70BAF">
        <w:rPr>
          <w:rFonts w:ascii="Times New Roman" w:hAnsi="Times New Roman" w:cs="Times New Roman"/>
          <w:sz w:val="24"/>
          <w:szCs w:val="24"/>
        </w:rPr>
        <w:t>Dasgupta</w:t>
      </w:r>
      <w:proofErr w:type="spellEnd"/>
      <w:r w:rsidRPr="00D70BAF">
        <w:rPr>
          <w:rFonts w:ascii="Times New Roman" w:hAnsi="Times New Roman" w:cs="Times New Roman"/>
          <w:sz w:val="24"/>
          <w:szCs w:val="24"/>
        </w:rPr>
        <w:t>, S. (eds.)</w:t>
      </w:r>
      <w:r w:rsidRPr="00D70BAF">
        <w:rPr>
          <w:rFonts w:ascii="Times New Roman" w:hAnsi="Times New Roman" w:cs="Times New Roman"/>
          <w:sz w:val="24"/>
          <w:szCs w:val="24"/>
          <w:lang w:eastAsia="en-IN"/>
        </w:rPr>
        <w:t xml:space="preserve"> Crustal Evolution of India and Antarctica: The Supercontinent Connection</w:t>
      </w:r>
      <w:r w:rsidRPr="00D70BAF">
        <w:rPr>
          <w:rFonts w:ascii="Times New Roman" w:hAnsi="Times New Roman" w:cs="Times New Roman"/>
          <w:sz w:val="24"/>
          <w:szCs w:val="24"/>
        </w:rPr>
        <w:t xml:space="preserve">. </w:t>
      </w:r>
      <w:r w:rsidRPr="00D70BAF">
        <w:rPr>
          <w:rFonts w:ascii="Times New Roman" w:hAnsi="Times New Roman" w:cs="Times New Roman"/>
          <w:b/>
          <w:sz w:val="24"/>
          <w:szCs w:val="24"/>
        </w:rPr>
        <w:t>Geological Society, London, Special Publications</w:t>
      </w:r>
      <w:r w:rsidRPr="00D70BAF">
        <w:rPr>
          <w:rFonts w:ascii="Times New Roman" w:hAnsi="Times New Roman" w:cs="Times New Roman"/>
          <w:sz w:val="24"/>
          <w:szCs w:val="24"/>
        </w:rPr>
        <w:t xml:space="preserve">, v. 457, 171-196. </w:t>
      </w:r>
      <w:hyperlink r:id="rId5" w:history="1">
        <w:r w:rsidRPr="00D70BAF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eastAsia="en-IN"/>
          </w:rPr>
          <w:t>https://doi.org/10.1144/SP457.9</w:t>
        </w:r>
      </w:hyperlink>
      <w:r w:rsidRPr="00D70BAF">
        <w:rPr>
          <w:rFonts w:ascii="Times New Roman" w:hAnsi="Times New Roman" w:cs="Times New Roman"/>
          <w:sz w:val="24"/>
          <w:szCs w:val="24"/>
        </w:rPr>
        <w:t>.)</w:t>
      </w:r>
    </w:p>
    <w:sectPr w:rsidR="00D70BAF" w:rsidRPr="00D70B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BAF"/>
    <w:rsid w:val="00077BC6"/>
    <w:rsid w:val="0050704D"/>
    <w:rsid w:val="00572741"/>
    <w:rsid w:val="00C13C4A"/>
    <w:rsid w:val="00D67A2E"/>
    <w:rsid w:val="00D70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C835FA-AF31-4693-AF21-BFAF061EA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3C4A"/>
  </w:style>
  <w:style w:type="paragraph" w:styleId="Heading1">
    <w:name w:val="heading 1"/>
    <w:basedOn w:val="Normal"/>
    <w:next w:val="Normal"/>
    <w:link w:val="Heading1Char"/>
    <w:uiPriority w:val="9"/>
    <w:qFormat/>
    <w:rsid w:val="00C13C4A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3C4A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C4A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3C4A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3C4A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3C4A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3C4A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3C4A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3C4A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3C4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3C4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C4A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3C4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3C4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3C4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3C4A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3C4A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3C4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13C4A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3C4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3C4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13C4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13C4A"/>
    <w:rPr>
      <w:b/>
      <w:bCs/>
    </w:rPr>
  </w:style>
  <w:style w:type="character" w:styleId="Emphasis">
    <w:name w:val="Emphasis"/>
    <w:uiPriority w:val="20"/>
    <w:qFormat/>
    <w:rsid w:val="00C13C4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13C4A"/>
  </w:style>
  <w:style w:type="paragraph" w:styleId="ListParagraph">
    <w:name w:val="List Paragraph"/>
    <w:basedOn w:val="Normal"/>
    <w:uiPriority w:val="34"/>
    <w:qFormat/>
    <w:rsid w:val="00C13C4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13C4A"/>
    <w:pPr>
      <w:spacing w:before="20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13C4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3C4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3C4A"/>
    <w:rPr>
      <w:b/>
      <w:bCs/>
      <w:i/>
      <w:iCs/>
    </w:rPr>
  </w:style>
  <w:style w:type="character" w:styleId="SubtleEmphasis">
    <w:name w:val="Subtle Emphasis"/>
    <w:uiPriority w:val="19"/>
    <w:qFormat/>
    <w:rsid w:val="00C13C4A"/>
    <w:rPr>
      <w:i/>
      <w:iCs/>
    </w:rPr>
  </w:style>
  <w:style w:type="character" w:styleId="IntenseEmphasis">
    <w:name w:val="Intense Emphasis"/>
    <w:uiPriority w:val="21"/>
    <w:qFormat/>
    <w:rsid w:val="00C13C4A"/>
    <w:rPr>
      <w:b/>
      <w:bCs/>
    </w:rPr>
  </w:style>
  <w:style w:type="character" w:styleId="SubtleReference">
    <w:name w:val="Subtle Reference"/>
    <w:uiPriority w:val="31"/>
    <w:qFormat/>
    <w:rsid w:val="00C13C4A"/>
    <w:rPr>
      <w:smallCaps/>
    </w:rPr>
  </w:style>
  <w:style w:type="character" w:styleId="IntenseReference">
    <w:name w:val="Intense Reference"/>
    <w:uiPriority w:val="32"/>
    <w:qFormat/>
    <w:rsid w:val="00C13C4A"/>
    <w:rPr>
      <w:smallCaps/>
      <w:spacing w:val="5"/>
      <w:u w:val="single"/>
    </w:rPr>
  </w:style>
  <w:style w:type="character" w:styleId="BookTitle">
    <w:name w:val="Book Title"/>
    <w:uiPriority w:val="33"/>
    <w:qFormat/>
    <w:rsid w:val="00C13C4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13C4A"/>
    <w:pPr>
      <w:outlineLvl w:val="9"/>
    </w:pPr>
    <w:rPr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0B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BAF"/>
    <w:rPr>
      <w:rFonts w:ascii="Tahoma" w:hAnsi="Tahoma" w:cs="Tahoma"/>
      <w:sz w:val="16"/>
      <w:szCs w:val="16"/>
    </w:rPr>
  </w:style>
  <w:style w:type="character" w:styleId="Hyperlink">
    <w:name w:val="Hyperlink"/>
    <w:rsid w:val="00D70B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i.org/10.1144/SP457.9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Saibal Gupta</dc:creator>
  <cp:lastModifiedBy>ritabrata dobe</cp:lastModifiedBy>
  <cp:revision>3</cp:revision>
  <dcterms:created xsi:type="dcterms:W3CDTF">2021-02-02T19:51:00Z</dcterms:created>
  <dcterms:modified xsi:type="dcterms:W3CDTF">2021-02-04T16:21:00Z</dcterms:modified>
</cp:coreProperties>
</file>