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5710" w:rsidRPr="002C3B37" w:rsidRDefault="00382F83" w:rsidP="00BD2921">
      <w:pPr>
        <w:pStyle w:val="Title2"/>
        <w:spacing w:line="480" w:lineRule="auto"/>
        <w:rPr>
          <w:b w:val="0"/>
          <w:sz w:val="32"/>
          <w:szCs w:val="32"/>
        </w:rPr>
      </w:pPr>
      <w:bookmarkStart w:id="0" w:name="_GoBack"/>
      <w:bookmarkEnd w:id="0"/>
      <w:r w:rsidRPr="00382F83">
        <w:rPr>
          <w:b w:val="0"/>
          <w:sz w:val="32"/>
          <w:szCs w:val="32"/>
        </w:rPr>
        <w:t>Supplementary Material</w:t>
      </w:r>
    </w:p>
    <w:p w:rsidR="00CA5710" w:rsidRPr="002C3B37" w:rsidRDefault="00CA5710" w:rsidP="00BD2921">
      <w:pPr>
        <w:pStyle w:val="Tableofcontents"/>
        <w:spacing w:line="480" w:lineRule="auto"/>
      </w:pPr>
    </w:p>
    <w:p w:rsidR="00CC481C" w:rsidRPr="002C3B37" w:rsidRDefault="00CC481C" w:rsidP="00CC481C">
      <w:pPr>
        <w:spacing w:line="480" w:lineRule="auto"/>
        <w:jc w:val="center"/>
        <w:rPr>
          <w:b/>
          <w:bCs/>
        </w:rPr>
      </w:pPr>
      <w:bookmarkStart w:id="1" w:name="_Hlk25352682"/>
      <w:r w:rsidRPr="002C3B37">
        <w:rPr>
          <w:b/>
          <w:bCs/>
        </w:rPr>
        <w:t xml:space="preserve">Sustained Delivery of MMP-9 siRNA via Thermosensitive Hydrogel Accelerates </w:t>
      </w:r>
      <w:r w:rsidR="007969E1" w:rsidRPr="002C3B37">
        <w:rPr>
          <w:b/>
          <w:bCs/>
        </w:rPr>
        <w:t xml:space="preserve">Diabetic </w:t>
      </w:r>
      <w:r w:rsidRPr="002C3B37">
        <w:rPr>
          <w:b/>
          <w:bCs/>
        </w:rPr>
        <w:t>Wound Healing</w:t>
      </w:r>
    </w:p>
    <w:bookmarkEnd w:id="1"/>
    <w:p w:rsidR="00CC481C" w:rsidRPr="008F2393" w:rsidRDefault="00CC481C" w:rsidP="00CC481C">
      <w:pPr>
        <w:pStyle w:val="AuthorsFull"/>
        <w:spacing w:line="480" w:lineRule="auto"/>
        <w:rPr>
          <w:iCs/>
        </w:rPr>
      </w:pPr>
    </w:p>
    <w:p w:rsidR="003928B6" w:rsidRPr="004849C3" w:rsidRDefault="003928B6" w:rsidP="003928B6">
      <w:pPr>
        <w:pStyle w:val="RSCB01ARTAbstract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bookmarkStart w:id="2" w:name="_Hlk26388917"/>
      <w:r w:rsidRPr="004849C3">
        <w:rPr>
          <w:rFonts w:ascii="Times New Roman" w:hAnsi="Times New Roman" w:cs="Times New Roman"/>
          <w:sz w:val="24"/>
          <w:szCs w:val="24"/>
        </w:rPr>
        <w:t>Biyun Lan</w:t>
      </w:r>
      <w:r w:rsidRPr="00C932DB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C932DB">
        <w:rPr>
          <w:rFonts w:ascii="Times New Roman" w:hAnsi="Times New Roman" w:cs="Times New Roman" w:hint="eastAsia"/>
          <w:sz w:val="24"/>
          <w:szCs w:val="24"/>
          <w:vertAlign w:val="superscript"/>
          <w:lang w:eastAsia="zh-CN"/>
        </w:rPr>
        <w:t>†</w:t>
      </w:r>
      <w:r w:rsidRPr="004849C3">
        <w:rPr>
          <w:rFonts w:ascii="Times New Roman" w:hAnsi="Times New Roman" w:cs="Times New Roman"/>
          <w:sz w:val="24"/>
          <w:szCs w:val="24"/>
        </w:rPr>
        <w:t>, Liming Zhang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C932DB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4849C3">
        <w:rPr>
          <w:rFonts w:ascii="Times New Roman" w:hAnsi="Times New Roman" w:cs="Times New Roman"/>
          <w:sz w:val="24"/>
          <w:szCs w:val="24"/>
        </w:rPr>
        <w:t>, Liqun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C932DB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4849C3">
        <w:rPr>
          <w:rFonts w:ascii="Times New Roman" w:hAnsi="Times New Roman" w:cs="Times New Roman"/>
          <w:sz w:val="24"/>
          <w:szCs w:val="24"/>
        </w:rPr>
        <w:t xml:space="preserve"> , Junfeng Wu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849C3">
        <w:rPr>
          <w:rFonts w:ascii="Times New Roman" w:hAnsi="Times New Roman" w:cs="Times New Roman"/>
          <w:sz w:val="24"/>
          <w:szCs w:val="24"/>
        </w:rPr>
        <w:t>, Na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849C3">
        <w:rPr>
          <w:rFonts w:ascii="Times New Roman" w:hAnsi="Times New Roman" w:cs="Times New Roman"/>
          <w:sz w:val="24"/>
          <w:szCs w:val="24"/>
        </w:rPr>
        <w:t>, Chenglin Pan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4849C3">
        <w:rPr>
          <w:rFonts w:ascii="Times New Roman" w:hAnsi="Times New Roman" w:cs="Times New Roman"/>
          <w:sz w:val="24"/>
          <w:szCs w:val="24"/>
        </w:rPr>
        <w:t>, Xiaoyi Wang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849C3">
        <w:rPr>
          <w:rFonts w:ascii="Times New Roman" w:hAnsi="Times New Roman" w:cs="Times New Roman"/>
          <w:sz w:val="24"/>
          <w:szCs w:val="24"/>
        </w:rPr>
        <w:t>, Lexiang Zeng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4849C3">
        <w:rPr>
          <w:rFonts w:ascii="Times New Roman" w:hAnsi="Times New Roman" w:cs="Times New Roman"/>
          <w:sz w:val="24"/>
          <w:szCs w:val="24"/>
        </w:rPr>
        <w:t>, Li Yan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849C3">
        <w:rPr>
          <w:rFonts w:ascii="Times New Roman" w:hAnsi="Times New Roman" w:cs="Times New Roman"/>
          <w:sz w:val="24"/>
          <w:szCs w:val="24"/>
        </w:rPr>
        <w:t>, Chuan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849C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34347659"/>
      <w:r w:rsidRPr="004849C3">
        <w:rPr>
          <w:rFonts w:ascii="Times New Roman" w:hAnsi="Times New Roman" w:cs="Times New Roman"/>
          <w:sz w:val="24"/>
          <w:szCs w:val="24"/>
        </w:rPr>
        <w:t>Meng Ren</w:t>
      </w:r>
      <w:bookmarkEnd w:id="3"/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A7F18">
        <w:rPr>
          <w:rFonts w:ascii="Times New Roman" w:hAnsi="Times New Roman" w:cs="Times New Roman"/>
          <w:sz w:val="24"/>
          <w:szCs w:val="24"/>
        </w:rPr>
        <w:t>*</w:t>
      </w:r>
    </w:p>
    <w:bookmarkEnd w:id="2"/>
    <w:p w:rsidR="003928B6" w:rsidRPr="000E6EE9" w:rsidRDefault="003928B6" w:rsidP="003928B6">
      <w:pPr>
        <w:pStyle w:val="Addresses"/>
        <w:spacing w:line="480" w:lineRule="auto"/>
        <w:jc w:val="both"/>
        <w:rPr>
          <w:lang w:val="en-GB"/>
        </w:rPr>
      </w:pPr>
      <w:r w:rsidRPr="00C932DB">
        <w:rPr>
          <w:rFonts w:hint="eastAsia"/>
          <w:vertAlign w:val="superscript"/>
          <w:lang w:eastAsia="zh-CN"/>
        </w:rPr>
        <w:t>†</w:t>
      </w:r>
      <w:r>
        <w:rPr>
          <w:rFonts w:eastAsiaTheme="minorEastAsia" w:hint="eastAsia"/>
          <w:vertAlign w:val="superscript"/>
          <w:lang w:eastAsia="zh-CN"/>
        </w:rPr>
        <w:t xml:space="preserve"> </w:t>
      </w:r>
      <w:r w:rsidRPr="000E6EE9">
        <w:rPr>
          <w:lang w:val="en-GB"/>
        </w:rPr>
        <w:t>Biyun Lan, Liming Zhang and Liqun Yang contributed equally to this work.</w:t>
      </w:r>
    </w:p>
    <w:p w:rsidR="003928B6" w:rsidRPr="000E6EE9" w:rsidRDefault="003928B6" w:rsidP="003928B6">
      <w:pPr>
        <w:pStyle w:val="Addresses"/>
        <w:spacing w:line="480" w:lineRule="auto"/>
        <w:jc w:val="both"/>
      </w:pPr>
      <w:r w:rsidRPr="000E6EE9">
        <w:t>*</w:t>
      </w:r>
      <w:r>
        <w:t xml:space="preserve"> </w:t>
      </w:r>
      <w:r w:rsidRPr="000E6EE9">
        <w:t>Correspondence:</w:t>
      </w:r>
      <w:r>
        <w:t xml:space="preserve"> </w:t>
      </w:r>
      <w:r w:rsidRPr="000E6EE9">
        <w:t>renmeng@mail.sysu.edu.cn.</w:t>
      </w:r>
    </w:p>
    <w:p w:rsidR="003928B6" w:rsidRPr="000E6EE9" w:rsidRDefault="003928B6" w:rsidP="003928B6">
      <w:pPr>
        <w:pStyle w:val="Addresses"/>
        <w:spacing w:line="480" w:lineRule="auto"/>
        <w:jc w:val="both"/>
        <w:rPr>
          <w:lang w:val="en-GB"/>
        </w:rPr>
      </w:pPr>
      <w:bookmarkStart w:id="4" w:name="_Hlk34343563"/>
      <w:r w:rsidRPr="000E6EE9">
        <w:rPr>
          <w:vertAlign w:val="superscript"/>
          <w:lang w:val="en-GB"/>
        </w:rPr>
        <w:t>1</w:t>
      </w:r>
      <w:r w:rsidRPr="000E6EE9">
        <w:rPr>
          <w:lang w:val="en-GB"/>
        </w:rPr>
        <w:t xml:space="preserve"> </w:t>
      </w:r>
      <w:bookmarkStart w:id="5" w:name="_Hlk33029808"/>
      <w:r w:rsidRPr="000E6EE9">
        <w:rPr>
          <w:lang w:val="en-GB"/>
        </w:rPr>
        <w:t>Department of Endocrinology, Sun Yat-Sen Memorial Hospital, Sun Yat-Sen University, Guangzhou 510120, P. R. China.</w:t>
      </w:r>
    </w:p>
    <w:p w:rsidR="003928B6" w:rsidRPr="000E6EE9" w:rsidRDefault="003928B6" w:rsidP="003928B6">
      <w:pPr>
        <w:pStyle w:val="Addresses"/>
        <w:spacing w:line="480" w:lineRule="auto"/>
        <w:jc w:val="both"/>
        <w:rPr>
          <w:lang w:val="en-GB"/>
        </w:rPr>
      </w:pPr>
      <w:r w:rsidRPr="000E6EE9">
        <w:rPr>
          <w:vertAlign w:val="superscript"/>
          <w:lang w:val="en-GB"/>
        </w:rPr>
        <w:t>2</w:t>
      </w:r>
      <w:r w:rsidRPr="000E6EE9">
        <w:rPr>
          <w:lang w:val="en-GB"/>
        </w:rPr>
        <w:t xml:space="preserve"> Department of Endocrinology, Guangzhou First People's Hospital, School of Medicine, South China University of Technology, Guangzhou 510180, P. R. China.</w:t>
      </w:r>
    </w:p>
    <w:bookmarkEnd w:id="5"/>
    <w:p w:rsidR="003928B6" w:rsidRPr="000E6EE9" w:rsidRDefault="003928B6" w:rsidP="003928B6">
      <w:pPr>
        <w:pStyle w:val="Addresses"/>
        <w:spacing w:line="480" w:lineRule="auto"/>
        <w:jc w:val="both"/>
        <w:rPr>
          <w:lang w:val="en-GB"/>
        </w:rPr>
      </w:pPr>
      <w:r w:rsidRPr="000E6EE9">
        <w:rPr>
          <w:vertAlign w:val="superscript"/>
          <w:lang w:val="en-GB"/>
        </w:rPr>
        <w:t>3</w:t>
      </w:r>
      <w:r w:rsidRPr="000E6EE9">
        <w:rPr>
          <w:lang w:val="en-GB"/>
        </w:rPr>
        <w:t xml:space="preserve"> DSAPM Lab and PCFM Lab, School of Materials Science and Engineering, Sun Yat-sen University, Guangzhou 510275, P. R. China.</w:t>
      </w:r>
    </w:p>
    <w:p w:rsidR="003928B6" w:rsidRPr="000E6EE9" w:rsidRDefault="003928B6" w:rsidP="003928B6">
      <w:pPr>
        <w:pStyle w:val="Addresses"/>
        <w:spacing w:line="480" w:lineRule="auto"/>
        <w:jc w:val="both"/>
        <w:rPr>
          <w:lang w:val="en-GB"/>
        </w:rPr>
      </w:pPr>
      <w:r w:rsidRPr="000E6EE9">
        <w:rPr>
          <w:vertAlign w:val="superscript"/>
          <w:lang w:val="en-GB"/>
        </w:rPr>
        <w:t>4</w:t>
      </w:r>
      <w:r w:rsidRPr="000E6EE9">
        <w:rPr>
          <w:lang w:val="en-GB"/>
        </w:rPr>
        <w:t xml:space="preserve"> Department of Polymer and Material Science, School of Chemistry, Key Laboratory for Polymeric Composite and Functional Materials of Ministry of Education, Guangdong Provincial Key Laboratory for High Performance Polymer-based Composites, Sun Yat-Sen University, Guangzhou 510275, P. R. China.</w:t>
      </w:r>
    </w:p>
    <w:p w:rsidR="00BD2921" w:rsidRPr="00B3240F" w:rsidRDefault="003928B6" w:rsidP="003928B6">
      <w:pPr>
        <w:pStyle w:val="Addresses"/>
        <w:spacing w:line="480" w:lineRule="auto"/>
        <w:jc w:val="both"/>
        <w:rPr>
          <w:lang w:val="en-GB"/>
        </w:rPr>
      </w:pPr>
      <w:r w:rsidRPr="000E6EE9">
        <w:rPr>
          <w:vertAlign w:val="superscript"/>
          <w:lang w:val="en-GB"/>
        </w:rPr>
        <w:t>5</w:t>
      </w:r>
      <w:r w:rsidRPr="000E6EE9">
        <w:rPr>
          <w:lang w:val="en-GB"/>
        </w:rPr>
        <w:t xml:space="preserve"> Department of Pediatric Surgery, Sun Yat-Sen Memorial Hospital, Sun Yat-Sen University, Guangzhou 510120, P. R. China.</w:t>
      </w:r>
      <w:bookmarkEnd w:id="4"/>
      <w:r w:rsidR="00BD2921">
        <w:br w:type="page"/>
      </w:r>
    </w:p>
    <w:p w:rsidR="00CC481C" w:rsidRPr="002C3B37" w:rsidRDefault="00CC481C" w:rsidP="00CC481C">
      <w:pPr>
        <w:spacing w:line="480" w:lineRule="auto"/>
      </w:pPr>
      <w:r w:rsidRPr="002C3B37">
        <w:rPr>
          <w:noProof/>
        </w:rPr>
        <w:lastRenderedPageBreak/>
        <w:drawing>
          <wp:inline distT="0" distB="0" distL="0" distR="0" wp14:anchorId="0BDE88FF" wp14:editId="733A5183">
            <wp:extent cx="6116320" cy="3615690"/>
            <wp:effectExtent l="0" t="0" r="0" b="381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ure 10 20191024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361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81C" w:rsidRPr="002C3B37" w:rsidRDefault="00CC481C" w:rsidP="00CC481C">
      <w:pPr>
        <w:spacing w:line="480" w:lineRule="auto"/>
      </w:pPr>
      <w:r w:rsidRPr="002C3B37">
        <w:rPr>
          <w:b/>
        </w:rPr>
        <w:t xml:space="preserve">Figure </w:t>
      </w:r>
      <w:r>
        <w:rPr>
          <w:b/>
        </w:rPr>
        <w:t>S1</w:t>
      </w:r>
      <w:r w:rsidRPr="002C3B37">
        <w:rPr>
          <w:b/>
        </w:rPr>
        <w:t>.</w:t>
      </w:r>
      <w:r w:rsidRPr="002C3B37">
        <w:rPr>
          <w:b/>
          <w:bCs/>
        </w:rPr>
        <w:t xml:space="preserve"> </w:t>
      </w:r>
      <w:r w:rsidRPr="002C3B37">
        <w:t>Histological section of the major organs after respective treatments (from top to bottom, PBS in non-diabetic rats, PBS in diabetic rats, PM1, GT/siMMP-9</w:t>
      </w:r>
      <w:r w:rsidRPr="002C3B37">
        <w:rPr>
          <w:vertAlign w:val="subscript"/>
        </w:rPr>
        <w:t>10</w:t>
      </w:r>
      <w:r w:rsidRPr="002C3B37">
        <w:t xml:space="preserve"> or PM1(GT/siMMP-9</w:t>
      </w:r>
      <w:r w:rsidRPr="002C3B37">
        <w:rPr>
          <w:vertAlign w:val="subscript"/>
        </w:rPr>
        <w:t>10</w:t>
      </w:r>
      <w:r w:rsidRPr="002C3B37">
        <w:t>) (scale bars = 100 μm).</w:t>
      </w:r>
    </w:p>
    <w:p w:rsidR="00CC481C" w:rsidRPr="00CC481C" w:rsidRDefault="00CC481C" w:rsidP="00C348E8">
      <w:pPr>
        <w:rPr>
          <w:b/>
          <w:bCs/>
        </w:rPr>
      </w:pPr>
      <w:r>
        <w:rPr>
          <w:b/>
          <w:bCs/>
        </w:rPr>
        <w:br w:type="page"/>
      </w:r>
    </w:p>
    <w:p w:rsidR="005D00B2" w:rsidRPr="002C3B37" w:rsidRDefault="005D00B2" w:rsidP="005D00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="Times New Roman"/>
        </w:rPr>
      </w:pPr>
      <w:r w:rsidRPr="002C3B37">
        <w:rPr>
          <w:b/>
          <w:bCs/>
        </w:rPr>
        <w:lastRenderedPageBreak/>
        <w:t>Table S</w:t>
      </w:r>
      <w:r>
        <w:rPr>
          <w:b/>
          <w:bCs/>
        </w:rPr>
        <w:t>1</w:t>
      </w:r>
      <w:r w:rsidRPr="002C3B37">
        <w:rPr>
          <w:b/>
          <w:bCs/>
        </w:rPr>
        <w:t>.</w:t>
      </w:r>
      <w:r w:rsidRPr="002C3B37">
        <w:t xml:space="preserve"> Different siRNA used in the experiments</w:t>
      </w:r>
    </w:p>
    <w:tbl>
      <w:tblPr>
        <w:tblStyle w:val="TableNormal1"/>
        <w:tblW w:w="5000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ook w:val="04A0" w:firstRow="1" w:lastRow="0" w:firstColumn="1" w:lastColumn="0" w:noHBand="0" w:noVBand="1"/>
      </w:tblPr>
      <w:tblGrid>
        <w:gridCol w:w="1286"/>
        <w:gridCol w:w="2282"/>
        <w:gridCol w:w="6070"/>
      </w:tblGrid>
      <w:tr w:rsidR="005D00B2" w:rsidRPr="002C3B37" w:rsidTr="0033262E">
        <w:trPr>
          <w:trHeight w:val="715"/>
          <w:jc w:val="center"/>
        </w:trPr>
        <w:tc>
          <w:tcPr>
            <w:tcW w:w="667" w:type="pc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siRNA</w:t>
            </w:r>
          </w:p>
        </w:tc>
        <w:tc>
          <w:tcPr>
            <w:tcW w:w="1184" w:type="pc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Objectives</w:t>
            </w:r>
          </w:p>
        </w:tc>
        <w:tc>
          <w:tcPr>
            <w:tcW w:w="3149" w:type="pct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Experiments</w:t>
            </w:r>
          </w:p>
        </w:tc>
      </w:tr>
      <w:tr w:rsidR="005D00B2" w:rsidRPr="002C3B37" w:rsidTr="0033262E">
        <w:trPr>
          <w:trHeight w:val="488"/>
          <w:jc w:val="center"/>
        </w:trPr>
        <w:tc>
          <w:tcPr>
            <w:tcW w:w="667" w:type="pct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siMMP-9</w:t>
            </w:r>
          </w:p>
        </w:tc>
        <w:tc>
          <w:tcPr>
            <w:tcW w:w="1184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Complexation of</w:t>
            </w:r>
          </w:p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GT and siRNA</w:t>
            </w:r>
          </w:p>
        </w:tc>
        <w:tc>
          <w:tcPr>
            <w:tcW w:w="314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t>DLS, agarose gel electrophoresis and SEM</w:t>
            </w:r>
          </w:p>
        </w:tc>
      </w:tr>
      <w:tr w:rsidR="005D00B2" w:rsidRPr="002C3B37" w:rsidTr="0033262E">
        <w:trPr>
          <w:trHeight w:val="20"/>
          <w:jc w:val="center"/>
        </w:trPr>
        <w:tc>
          <w:tcPr>
            <w:tcW w:w="66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rPr>
                <w:i/>
              </w:rPr>
              <w:t>In vitro</w:t>
            </w:r>
            <w:r w:rsidRPr="002C3B37">
              <w:t xml:space="preserve"> cytotoxicity</w:t>
            </w:r>
          </w:p>
        </w:tc>
        <w:tc>
          <w:tcPr>
            <w:tcW w:w="31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t>CCK-8, cell death assay and apoptosis assay,</w:t>
            </w:r>
          </w:p>
        </w:tc>
      </w:tr>
      <w:tr w:rsidR="005D00B2" w:rsidRPr="002C3B37" w:rsidTr="0033262E">
        <w:trPr>
          <w:trHeight w:val="20"/>
          <w:jc w:val="center"/>
        </w:trPr>
        <w:tc>
          <w:tcPr>
            <w:tcW w:w="667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MMP-9 silencing</w:t>
            </w:r>
          </w:p>
        </w:tc>
        <w:tc>
          <w:tcPr>
            <w:tcW w:w="31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t xml:space="preserve">qRT-PCR, Western Blot and </w:t>
            </w:r>
            <w:r w:rsidRPr="002C3B37">
              <w:rPr>
                <w:i/>
              </w:rPr>
              <w:t>in vivo</w:t>
            </w:r>
            <w:r w:rsidRPr="002C3B37">
              <w:t xml:space="preserve"> wound healing</w:t>
            </w:r>
          </w:p>
        </w:tc>
      </w:tr>
      <w:tr w:rsidR="005D00B2" w:rsidRPr="002C3B37" w:rsidTr="0033262E">
        <w:trPr>
          <w:trHeight w:val="20"/>
          <w:jc w:val="center"/>
        </w:trPr>
        <w:tc>
          <w:tcPr>
            <w:tcW w:w="66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siFAM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  <w:rPr>
                <w:bCs/>
              </w:rPr>
            </w:pPr>
            <w:r w:rsidRPr="002C3B37">
              <w:rPr>
                <w:bCs/>
              </w:rPr>
              <w:t>Cellular uptake</w:t>
            </w:r>
          </w:p>
        </w:tc>
        <w:tc>
          <w:tcPr>
            <w:tcW w:w="31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bCs/>
              </w:rPr>
              <w:t>Flow cytometry</w:t>
            </w:r>
          </w:p>
        </w:tc>
      </w:tr>
      <w:tr w:rsidR="005D00B2" w:rsidRPr="002C3B37" w:rsidTr="0033262E">
        <w:trPr>
          <w:trHeight w:val="20"/>
          <w:jc w:val="center"/>
        </w:trPr>
        <w:tc>
          <w:tcPr>
            <w:tcW w:w="667" w:type="pct"/>
            <w:vMerge/>
            <w:tcBorders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  <w:rPr>
                <w:bCs/>
              </w:rPr>
            </w:pPr>
            <w:r w:rsidRPr="002C3B37">
              <w:rPr>
                <w:bCs/>
              </w:rPr>
              <w:t>Release profile</w:t>
            </w:r>
          </w:p>
        </w:tc>
        <w:tc>
          <w:tcPr>
            <w:tcW w:w="31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  <w:rPr>
                <w:bCs/>
              </w:rPr>
            </w:pPr>
            <w:r w:rsidRPr="002C3B37">
              <w:t>Spectrophotometer</w:t>
            </w:r>
          </w:p>
        </w:tc>
      </w:tr>
      <w:tr w:rsidR="005D00B2" w:rsidRPr="002C3B37" w:rsidTr="0033262E">
        <w:trPr>
          <w:trHeight w:val="20"/>
          <w:jc w:val="center"/>
        </w:trPr>
        <w:tc>
          <w:tcPr>
            <w:tcW w:w="667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t>siCy5</w:t>
            </w:r>
          </w:p>
        </w:tc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rPr>
                <w:bCs/>
              </w:rPr>
              <w:t>Cellular uptake</w:t>
            </w:r>
          </w:p>
        </w:tc>
        <w:tc>
          <w:tcPr>
            <w:tcW w:w="314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t>CLSM</w:t>
            </w:r>
          </w:p>
        </w:tc>
      </w:tr>
      <w:tr w:rsidR="005D00B2" w:rsidRPr="002C3B37" w:rsidTr="0033262E">
        <w:trPr>
          <w:trHeight w:val="244"/>
          <w:jc w:val="center"/>
        </w:trPr>
        <w:tc>
          <w:tcPr>
            <w:tcW w:w="667" w:type="pct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</w:p>
        </w:tc>
        <w:tc>
          <w:tcPr>
            <w:tcW w:w="11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5D00B2" w:rsidRPr="002C3B37" w:rsidRDefault="005D00B2" w:rsidP="0033262E">
            <w:pPr>
              <w:spacing w:line="480" w:lineRule="auto"/>
              <w:jc w:val="center"/>
            </w:pPr>
            <w:r w:rsidRPr="002C3B37">
              <w:rPr>
                <w:i/>
              </w:rPr>
              <w:t>In vivo</w:t>
            </w:r>
            <w:r w:rsidRPr="002C3B37">
              <w:t xml:space="preserve"> BioD</w:t>
            </w:r>
          </w:p>
        </w:tc>
        <w:tc>
          <w:tcPr>
            <w:tcW w:w="314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i/>
              </w:rPr>
              <w:t>In vivo</w:t>
            </w:r>
            <w:r w:rsidRPr="002C3B37">
              <w:t xml:space="preserve"> fluorescence imaging</w:t>
            </w:r>
          </w:p>
        </w:tc>
      </w:tr>
    </w:tbl>
    <w:p w:rsidR="005D00B2" w:rsidRPr="002C3B37" w:rsidRDefault="005D00B2" w:rsidP="005D00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="Times New Roman"/>
        </w:rPr>
      </w:pPr>
    </w:p>
    <w:p w:rsidR="005D00B2" w:rsidRPr="002C3B37" w:rsidRDefault="005D00B2" w:rsidP="005D00B2">
      <w:pPr>
        <w:spacing w:line="480" w:lineRule="auto"/>
      </w:pPr>
    </w:p>
    <w:p w:rsidR="005D00B2" w:rsidRPr="002C3B37" w:rsidRDefault="005D00B2" w:rsidP="005D00B2">
      <w:pPr>
        <w:spacing w:line="480" w:lineRule="auto"/>
      </w:pPr>
      <w:r w:rsidRPr="002C3B37">
        <w:br w:type="page"/>
      </w:r>
    </w:p>
    <w:p w:rsidR="005D00B2" w:rsidRPr="002C3B37" w:rsidRDefault="005D00B2" w:rsidP="005D00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="Times New Roman"/>
        </w:rPr>
      </w:pPr>
      <w:r w:rsidRPr="002C3B37">
        <w:rPr>
          <w:b/>
          <w:bCs/>
        </w:rPr>
        <w:lastRenderedPageBreak/>
        <w:t>Table S</w:t>
      </w:r>
      <w:r>
        <w:rPr>
          <w:b/>
          <w:bCs/>
        </w:rPr>
        <w:t>2</w:t>
      </w:r>
      <w:r w:rsidRPr="002C3B37">
        <w:t>. Primer sequence for qRT-PCR</w:t>
      </w:r>
    </w:p>
    <w:tbl>
      <w:tblPr>
        <w:tblStyle w:val="TableNormal1"/>
        <w:tblW w:w="9655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993"/>
        <w:gridCol w:w="1167"/>
        <w:gridCol w:w="3456"/>
        <w:gridCol w:w="4039"/>
      </w:tblGrid>
      <w:tr w:rsidR="005D00B2" w:rsidRPr="002C3B37" w:rsidTr="0033262E">
        <w:trPr>
          <w:trHeight w:val="310"/>
          <w:jc w:val="center"/>
        </w:trPr>
        <w:tc>
          <w:tcPr>
            <w:tcW w:w="99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Gene</w:t>
            </w:r>
          </w:p>
        </w:tc>
        <w:tc>
          <w:tcPr>
            <w:tcW w:w="3456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Forward</w:t>
            </w:r>
          </w:p>
        </w:tc>
        <w:tc>
          <w:tcPr>
            <w:tcW w:w="403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Reverse</w:t>
            </w:r>
          </w:p>
        </w:tc>
      </w:tr>
      <w:tr w:rsidR="005D00B2" w:rsidRPr="002C3B37" w:rsidTr="0033262E">
        <w:trPr>
          <w:trHeight w:val="300"/>
          <w:jc w:val="center"/>
        </w:trPr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Human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MMP-9</w:t>
            </w:r>
          </w:p>
        </w:tc>
        <w:tc>
          <w:tcPr>
            <w:tcW w:w="345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 xml:space="preserve">CCCTGGAGACCTGAGAACCAA </w:t>
            </w:r>
          </w:p>
        </w:tc>
        <w:tc>
          <w:tcPr>
            <w:tcW w:w="403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CATCTCTGCCACCCGAGTGTA</w:t>
            </w:r>
          </w:p>
        </w:tc>
      </w:tr>
      <w:tr w:rsidR="005D00B2" w:rsidRPr="002C3B37" w:rsidTr="0033262E">
        <w:trPr>
          <w:trHeight w:val="29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Human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ACTB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TGGAACGGTGAAGGTGACAG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AACAACGCATCTCATATTTGGAA</w:t>
            </w:r>
          </w:p>
        </w:tc>
      </w:tr>
      <w:tr w:rsidR="005D00B2" w:rsidRPr="002C3B37" w:rsidTr="0033262E">
        <w:trPr>
          <w:trHeight w:val="290"/>
          <w:jc w:val="center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Rat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MMP-9</w:t>
            </w: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CATGCGCTGGGCTTAGATCA</w:t>
            </w:r>
          </w:p>
        </w:tc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GAGGCCTTGGGTCAGGTTTAGAG</w:t>
            </w:r>
          </w:p>
        </w:tc>
      </w:tr>
      <w:tr w:rsidR="005D00B2" w:rsidRPr="002C3B37" w:rsidTr="0033262E">
        <w:trPr>
          <w:trHeight w:val="745"/>
          <w:jc w:val="center"/>
        </w:trPr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Rat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ACTB</w:t>
            </w:r>
          </w:p>
        </w:tc>
        <w:tc>
          <w:tcPr>
            <w:tcW w:w="34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GGAGATTACTGCCCTGGCTCCTA</w:t>
            </w:r>
          </w:p>
        </w:tc>
        <w:tc>
          <w:tcPr>
            <w:tcW w:w="403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5D00B2" w:rsidRPr="002C3B37" w:rsidRDefault="005D00B2" w:rsidP="0033262E">
            <w:pPr>
              <w:spacing w:line="480" w:lineRule="auto"/>
            </w:pPr>
            <w:r w:rsidRPr="002C3B37">
              <w:rPr>
                <w:sz w:val="21"/>
              </w:rPr>
              <w:t>GACTCATCGTACTCCTGCTTGCTG</w:t>
            </w:r>
          </w:p>
        </w:tc>
      </w:tr>
    </w:tbl>
    <w:p w:rsidR="005D00B2" w:rsidRPr="002C3B37" w:rsidRDefault="005D00B2" w:rsidP="005D00B2">
      <w:pPr>
        <w:pStyle w:val="Maintext0"/>
      </w:pPr>
      <w:r w:rsidRPr="002C3B37">
        <w:fldChar w:fldCharType="begin"/>
      </w:r>
      <w:r w:rsidRPr="002C3B37">
        <w:instrText xml:space="preserve"> ADDIN </w:instrText>
      </w:r>
      <w:r w:rsidRPr="002C3B37">
        <w:fldChar w:fldCharType="end"/>
      </w:r>
    </w:p>
    <w:p w:rsidR="005D00B2" w:rsidRDefault="005D00B2" w:rsidP="00DB1C2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b/>
          <w:bCs/>
        </w:rPr>
      </w:pPr>
    </w:p>
    <w:p w:rsidR="005D00B2" w:rsidRDefault="005D00B2">
      <w:pPr>
        <w:rPr>
          <w:b/>
          <w:bCs/>
        </w:rPr>
      </w:pPr>
      <w:r>
        <w:rPr>
          <w:b/>
          <w:bCs/>
        </w:rPr>
        <w:br w:type="page"/>
      </w:r>
    </w:p>
    <w:p w:rsidR="002D1DBF" w:rsidRPr="002C3B37" w:rsidRDefault="002D1DBF" w:rsidP="00DB1C2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="Times New Roman"/>
        </w:rPr>
      </w:pPr>
      <w:r w:rsidRPr="002C3B37">
        <w:rPr>
          <w:b/>
          <w:bCs/>
        </w:rPr>
        <w:lastRenderedPageBreak/>
        <w:t>Table S</w:t>
      </w:r>
      <w:r w:rsidR="005D00B2">
        <w:rPr>
          <w:b/>
          <w:bCs/>
        </w:rPr>
        <w:t>3</w:t>
      </w:r>
      <w:r w:rsidRPr="002C3B37">
        <w:t>. DLS of GT/siMMP-9 complexes at different weight ratio</w:t>
      </w:r>
    </w:p>
    <w:tbl>
      <w:tblPr>
        <w:tblStyle w:val="TableNormal1"/>
        <w:tblW w:w="0" w:type="auto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ook w:val="04A0" w:firstRow="1" w:lastRow="0" w:firstColumn="1" w:lastColumn="0" w:noHBand="0" w:noVBand="1"/>
      </w:tblPr>
      <w:tblGrid>
        <w:gridCol w:w="1100"/>
        <w:gridCol w:w="1281"/>
        <w:gridCol w:w="1212"/>
        <w:gridCol w:w="1281"/>
        <w:gridCol w:w="1161"/>
        <w:gridCol w:w="1241"/>
        <w:gridCol w:w="1241"/>
        <w:gridCol w:w="1092"/>
      </w:tblGrid>
      <w:tr w:rsidR="002D1DBF" w:rsidRPr="002C3B37" w:rsidTr="003B4E98">
        <w:trPr>
          <w:trHeight w:val="31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0.5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24" w:space="0" w:color="FFFFFF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24" w:space="0" w:color="FFFFFF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2D1DBF" w:rsidRPr="002C3B37" w:rsidRDefault="002D1DBF" w:rsidP="003B4E98">
            <w:pPr>
              <w:spacing w:line="480" w:lineRule="auto"/>
              <w:jc w:val="center"/>
              <w:rPr>
                <w:b/>
                <w:bCs/>
              </w:rPr>
            </w:pPr>
            <w:r w:rsidRPr="002C3B37">
              <w:t>siMMP-9</w:t>
            </w:r>
            <w:r w:rsidRPr="002C3B37">
              <w:rPr>
                <w:vertAlign w:val="subscript"/>
              </w:rPr>
              <w:t>30</w:t>
            </w:r>
          </w:p>
        </w:tc>
      </w:tr>
      <w:tr w:rsidR="002D1DBF" w:rsidRPr="002C3B37" w:rsidTr="003B4E98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w/w</w:t>
            </w:r>
            <w:r w:rsidRPr="002C3B37">
              <w:rPr>
                <w:vertAlign w:val="superscript"/>
              </w:rPr>
              <w:t>a)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0.5:1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1:1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2.5:1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5:1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10:1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20:1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30:1</w:t>
            </w:r>
          </w:p>
        </w:tc>
      </w:tr>
      <w:tr w:rsidR="002D1DBF" w:rsidRPr="002C3B37" w:rsidTr="003B4E98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Size (nm)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357.6±9.6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393.5±6.4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237.5±5.8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217±2.0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216±2.0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192.9±3.2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218.8±3.2</w:t>
            </w:r>
          </w:p>
        </w:tc>
      </w:tr>
      <w:tr w:rsidR="002D1DBF" w:rsidRPr="002C3B37" w:rsidTr="003B4E98">
        <w:trPr>
          <w:trHeight w:val="29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ζ(mV)</w:t>
            </w:r>
            <w:r w:rsidRPr="002C3B37">
              <w:rPr>
                <w:vertAlign w:val="superscript"/>
              </w:rPr>
              <w:t>b)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-5.96±1.45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-4.37±1.20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5.26±2.64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7.99±3.78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10.9±2.12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9.61±1.41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:rsidR="002D1DBF" w:rsidRPr="002C3B37" w:rsidRDefault="002D1DBF" w:rsidP="003B4E98">
            <w:pPr>
              <w:spacing w:line="480" w:lineRule="auto"/>
              <w:jc w:val="center"/>
            </w:pPr>
            <w:r w:rsidRPr="002C3B37">
              <w:t>11.04±2.16</w:t>
            </w:r>
          </w:p>
        </w:tc>
      </w:tr>
    </w:tbl>
    <w:p w:rsidR="002D1DBF" w:rsidRPr="002C3B37" w:rsidRDefault="002D1DBF" w:rsidP="002D1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</w:pPr>
      <w:r w:rsidRPr="002C3B37">
        <w:t>a) w/w: weight ratios of GT to siMMP-9</w:t>
      </w:r>
    </w:p>
    <w:p w:rsidR="002D1DBF" w:rsidRPr="002C3B37" w:rsidRDefault="002D1DBF" w:rsidP="002D1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</w:pPr>
      <w:r w:rsidRPr="002C3B37">
        <w:t>b) : zeta potential</w:t>
      </w:r>
    </w:p>
    <w:p w:rsidR="002D1DBF" w:rsidRPr="002C3B37" w:rsidRDefault="002D1DBF">
      <w:pPr>
        <w:rPr>
          <w:lang w:val="en-US"/>
        </w:rPr>
      </w:pPr>
      <w:r w:rsidRPr="002C3B37">
        <w:br w:type="page"/>
      </w:r>
    </w:p>
    <w:p w:rsidR="00CA5710" w:rsidRPr="002C3B37" w:rsidRDefault="00CA5710" w:rsidP="002D1D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Theme="minorEastAsia"/>
        </w:rPr>
      </w:pPr>
      <w:r w:rsidRPr="002C3B37">
        <w:rPr>
          <w:b/>
          <w:bCs/>
        </w:rPr>
        <w:lastRenderedPageBreak/>
        <w:t>Table S</w:t>
      </w:r>
      <w:r w:rsidR="005D00B2">
        <w:rPr>
          <w:b/>
          <w:bCs/>
        </w:rPr>
        <w:t>4</w:t>
      </w:r>
      <w:r w:rsidRPr="002C3B37">
        <w:t>. H-SCORE of MMP-9 in rat skin</w:t>
      </w:r>
    </w:p>
    <w:tbl>
      <w:tblPr>
        <w:tblStyle w:val="TableNormal1"/>
        <w:tblW w:w="5000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ook w:val="04A0" w:firstRow="1" w:lastRow="0" w:firstColumn="1" w:lastColumn="0" w:noHBand="0" w:noVBand="1"/>
      </w:tblPr>
      <w:tblGrid>
        <w:gridCol w:w="935"/>
        <w:gridCol w:w="921"/>
        <w:gridCol w:w="1112"/>
        <w:gridCol w:w="1334"/>
        <w:gridCol w:w="1334"/>
        <w:gridCol w:w="1336"/>
        <w:gridCol w:w="1336"/>
        <w:gridCol w:w="1330"/>
      </w:tblGrid>
      <w:tr w:rsidR="00CA5710" w:rsidRPr="002C3B37" w:rsidTr="003B4E98">
        <w:trPr>
          <w:trHeight w:val="310"/>
          <w:jc w:val="center"/>
        </w:trPr>
        <w:tc>
          <w:tcPr>
            <w:tcW w:w="485" w:type="pct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</w:p>
        </w:tc>
        <w:tc>
          <w:tcPr>
            <w:tcW w:w="1055" w:type="pct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18" w:space="0" w:color="FFFFFF" w:themeColor="background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rPr>
                <w:rFonts w:hint="eastAsia"/>
              </w:rPr>
              <w:t>Day</w:t>
            </w:r>
            <w:r w:rsidRPr="002C3B37">
              <w:t>-</w:t>
            </w:r>
            <w:r w:rsidRPr="002C3B37">
              <w:rPr>
                <w:rFonts w:hint="eastAsia"/>
              </w:rPr>
              <w:t>0</w:t>
            </w:r>
          </w:p>
        </w:tc>
        <w:tc>
          <w:tcPr>
            <w:tcW w:w="3460" w:type="pct"/>
            <w:gridSpan w:val="5"/>
            <w:tcBorders>
              <w:top w:val="single" w:sz="8" w:space="0" w:color="000000"/>
              <w:left w:val="single" w:sz="18" w:space="0" w:color="FFFFFF" w:themeColor="background1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Day-7</w:t>
            </w:r>
          </w:p>
        </w:tc>
      </w:tr>
      <w:tr w:rsidR="00CA5710" w:rsidRPr="002C3B37" w:rsidTr="003B4E98">
        <w:trPr>
          <w:trHeight w:val="290"/>
          <w:jc w:val="center"/>
        </w:trPr>
        <w:tc>
          <w:tcPr>
            <w:tcW w:w="485" w:type="pct"/>
            <w:tcBorders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rPr>
                <w:rFonts w:hint="eastAsia"/>
              </w:rPr>
              <w:t>Group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Non-diabetic control</w:t>
            </w:r>
          </w:p>
        </w:tc>
        <w:tc>
          <w:tcPr>
            <w:tcW w:w="577" w:type="pct"/>
            <w:tcBorders>
              <w:top w:val="single" w:sz="8" w:space="0" w:color="auto"/>
              <w:left w:val="nil"/>
              <w:bottom w:val="single" w:sz="8" w:space="0" w:color="auto"/>
              <w:right w:val="single" w:sz="18" w:space="0" w:color="FFFFFF" w:themeColor="background1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Diabetic control</w:t>
            </w:r>
          </w:p>
        </w:tc>
        <w:tc>
          <w:tcPr>
            <w:tcW w:w="692" w:type="pct"/>
            <w:tcBorders>
              <w:top w:val="single" w:sz="8" w:space="0" w:color="auto"/>
              <w:left w:val="single" w:sz="18" w:space="0" w:color="FFFFFF" w:themeColor="background1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Non-diabetic control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Diabetic control</w:t>
            </w:r>
          </w:p>
        </w:tc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PM1</w:t>
            </w:r>
          </w:p>
        </w:tc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10</w:t>
            </w:r>
          </w:p>
        </w:tc>
        <w:tc>
          <w:tcPr>
            <w:tcW w:w="69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PM1(GT/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10</w:t>
            </w:r>
            <w:r w:rsidRPr="002C3B37">
              <w:t>)</w:t>
            </w:r>
          </w:p>
        </w:tc>
      </w:tr>
      <w:tr w:rsidR="00CA5710" w:rsidRPr="002C3B37" w:rsidTr="003B4E98">
        <w:trPr>
          <w:trHeight w:val="745"/>
          <w:jc w:val="center"/>
        </w:trPr>
        <w:tc>
          <w:tcPr>
            <w:tcW w:w="485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H-SCORE</w:t>
            </w:r>
          </w:p>
        </w:tc>
        <w:tc>
          <w:tcPr>
            <w:tcW w:w="478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3.02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3.45</w:t>
            </w:r>
          </w:p>
        </w:tc>
        <w:tc>
          <w:tcPr>
            <w:tcW w:w="577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rPr>
                <w:kern w:val="1"/>
              </w:rPr>
              <w:t xml:space="preserve">6.79 </w:t>
            </w:r>
            <w:r w:rsidRPr="002C3B37">
              <w:t>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4.71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17.50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3.11</w:t>
            </w:r>
          </w:p>
        </w:tc>
        <w:tc>
          <w:tcPr>
            <w:tcW w:w="692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40.50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8.38</w:t>
            </w:r>
          </w:p>
        </w:tc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39.57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9.36</w:t>
            </w:r>
          </w:p>
        </w:tc>
        <w:tc>
          <w:tcPr>
            <w:tcW w:w="693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27.21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5.68</w:t>
            </w:r>
          </w:p>
        </w:tc>
        <w:tc>
          <w:tcPr>
            <w:tcW w:w="690" w:type="pc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  <w:rPr>
                <w:rFonts w:eastAsia="Times New Roman"/>
              </w:rPr>
            </w:pPr>
            <w:r w:rsidRPr="002C3B37">
              <w:t>19.54 ±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6.57</w:t>
            </w:r>
          </w:p>
        </w:tc>
      </w:tr>
    </w:tbl>
    <w:p w:rsidR="00CA5710" w:rsidRPr="002C3B37" w:rsidRDefault="00CA5710" w:rsidP="00CA57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Theme="minorEastAsia"/>
        </w:rPr>
      </w:pPr>
    </w:p>
    <w:p w:rsidR="00CA5710" w:rsidRPr="002C3B37" w:rsidRDefault="00CA5710" w:rsidP="00CA57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rPr>
          <w:rFonts w:eastAsia="Times New Roman"/>
        </w:rPr>
      </w:pPr>
    </w:p>
    <w:p w:rsidR="00CA5710" w:rsidRPr="002C3B37" w:rsidRDefault="00CA5710" w:rsidP="00CA5710">
      <w:pPr>
        <w:spacing w:line="480" w:lineRule="auto"/>
      </w:pPr>
      <w:r w:rsidRPr="002C3B37">
        <w:br w:type="page"/>
      </w:r>
    </w:p>
    <w:p w:rsidR="00CA5710" w:rsidRPr="002C3B37" w:rsidRDefault="00CA5710" w:rsidP="00CA57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Theme="minorEastAsia"/>
        </w:rPr>
      </w:pPr>
      <w:r w:rsidRPr="002C3B37">
        <w:rPr>
          <w:b/>
          <w:bCs/>
        </w:rPr>
        <w:lastRenderedPageBreak/>
        <w:t>Table S</w:t>
      </w:r>
      <w:r w:rsidR="005D00B2">
        <w:rPr>
          <w:b/>
          <w:bCs/>
        </w:rPr>
        <w:t>5</w:t>
      </w:r>
      <w:r w:rsidRPr="002C3B37">
        <w:t>. Parameters of liver function and kidney function of rats</w:t>
      </w:r>
    </w:p>
    <w:tbl>
      <w:tblPr>
        <w:tblStyle w:val="TableNormal1"/>
        <w:tblW w:w="5000" w:type="pct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ook w:val="04A0" w:firstRow="1" w:lastRow="0" w:firstColumn="1" w:lastColumn="0" w:noHBand="0" w:noVBand="1"/>
      </w:tblPr>
      <w:tblGrid>
        <w:gridCol w:w="1888"/>
        <w:gridCol w:w="1697"/>
        <w:gridCol w:w="1514"/>
        <w:gridCol w:w="1513"/>
        <w:gridCol w:w="1513"/>
        <w:gridCol w:w="1513"/>
      </w:tblGrid>
      <w:tr w:rsidR="00CA5710" w:rsidRPr="002C3B37" w:rsidTr="003B4E98">
        <w:trPr>
          <w:trHeight w:val="290"/>
          <w:jc w:val="center"/>
        </w:trPr>
        <w:tc>
          <w:tcPr>
            <w:tcW w:w="97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rPr>
                <w:rFonts w:hint="eastAsia"/>
              </w:rPr>
              <w:t>Group</w:t>
            </w:r>
          </w:p>
        </w:tc>
        <w:tc>
          <w:tcPr>
            <w:tcW w:w="880" w:type="pct"/>
            <w:tcBorders>
              <w:top w:val="single" w:sz="8" w:space="0" w:color="auto"/>
              <w:left w:val="single" w:sz="18" w:space="0" w:color="FFFFFF" w:themeColor="background1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 xml:space="preserve">Non-diabetic 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control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 xml:space="preserve">Diabetic 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control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PM1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GT/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10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PM1(GT/</w:t>
            </w:r>
          </w:p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siMMP-9</w:t>
            </w:r>
            <w:r w:rsidRPr="002C3B37">
              <w:rPr>
                <w:vertAlign w:val="subscript"/>
              </w:rPr>
              <w:t>10</w:t>
            </w:r>
            <w:r w:rsidRPr="002C3B37">
              <w:t>)</w:t>
            </w:r>
          </w:p>
        </w:tc>
      </w:tr>
      <w:tr w:rsidR="00CA5710" w:rsidRPr="002C3B37" w:rsidTr="003B4E98">
        <w:trPr>
          <w:trHeight w:val="745"/>
          <w:jc w:val="center"/>
        </w:trPr>
        <w:tc>
          <w:tcPr>
            <w:tcW w:w="97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ALT (U/L)</w:t>
            </w:r>
          </w:p>
        </w:tc>
        <w:tc>
          <w:tcPr>
            <w:tcW w:w="880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74.00±29.20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85.50±28.54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61.67±21.29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59.50±5.68</w:t>
            </w:r>
          </w:p>
        </w:tc>
        <w:tc>
          <w:tcPr>
            <w:tcW w:w="785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64.33±43.99</w:t>
            </w:r>
          </w:p>
        </w:tc>
      </w:tr>
      <w:tr w:rsidR="00CA5710" w:rsidRPr="002C3B37" w:rsidTr="003B4E98">
        <w:trPr>
          <w:trHeight w:val="745"/>
          <w:jc w:val="center"/>
        </w:trPr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AST (U/L)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133.00±53.99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167.67±56.81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137.50±43.21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151.67±29.43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126.17±63.50</w:t>
            </w:r>
          </w:p>
        </w:tc>
      </w:tr>
      <w:tr w:rsidR="00CA5710" w:rsidRPr="002C3B37" w:rsidTr="003B4E98">
        <w:trPr>
          <w:trHeight w:val="745"/>
          <w:jc w:val="center"/>
        </w:trPr>
        <w:tc>
          <w:tcPr>
            <w:tcW w:w="97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Cr (μmol/L)</w:t>
            </w:r>
          </w:p>
        </w:tc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48.79±6.82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57.55±8.90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52.76±4.86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51.12±5.01</w:t>
            </w:r>
          </w:p>
        </w:tc>
        <w:tc>
          <w:tcPr>
            <w:tcW w:w="785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51.61±6.36</w:t>
            </w:r>
          </w:p>
        </w:tc>
      </w:tr>
      <w:tr w:rsidR="00CA5710" w:rsidRPr="002C3B37" w:rsidTr="003B4E98">
        <w:trPr>
          <w:trHeight w:val="745"/>
          <w:jc w:val="center"/>
        </w:trPr>
        <w:tc>
          <w:tcPr>
            <w:tcW w:w="97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BUN (mmol/L)</w:t>
            </w:r>
          </w:p>
        </w:tc>
        <w:tc>
          <w:tcPr>
            <w:tcW w:w="88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6.22±0.79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9.17±4.37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8.18±1.52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8.35±1.34</w:t>
            </w:r>
          </w:p>
        </w:tc>
        <w:tc>
          <w:tcPr>
            <w:tcW w:w="7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CA5710" w:rsidRPr="002C3B37" w:rsidRDefault="00CA5710" w:rsidP="003B4E98">
            <w:pPr>
              <w:spacing w:line="480" w:lineRule="auto"/>
              <w:jc w:val="center"/>
            </w:pPr>
            <w:r w:rsidRPr="002C3B37">
              <w:t>7.03±1.84</w:t>
            </w:r>
          </w:p>
        </w:tc>
      </w:tr>
    </w:tbl>
    <w:p w:rsidR="00CA5710" w:rsidRPr="002C3B37" w:rsidRDefault="00CA5710" w:rsidP="00CA571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  <w:jc w:val="center"/>
        <w:rPr>
          <w:rFonts w:eastAsiaTheme="minorEastAsia"/>
        </w:rPr>
      </w:pPr>
    </w:p>
    <w:p w:rsidR="004A7D3E" w:rsidRPr="002C3B37" w:rsidRDefault="004A7D3E" w:rsidP="005D00B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spacing w:line="480" w:lineRule="auto"/>
      </w:pPr>
    </w:p>
    <w:sectPr w:rsidR="004A7D3E" w:rsidRPr="002C3B37" w:rsidSect="00777CB8">
      <w:headerReference w:type="default" r:id="rId9"/>
      <w:footerReference w:type="default" r:id="rId10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72F" w:rsidRDefault="0066472F">
      <w:r>
        <w:separator/>
      </w:r>
    </w:p>
  </w:endnote>
  <w:endnote w:type="continuationSeparator" w:id="0">
    <w:p w:rsidR="0066472F" w:rsidRDefault="00664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charset w:val="00"/>
    <w:family w:val="roman"/>
    <w:pitch w:val="variable"/>
    <w:sig w:usb0="E0002AFF" w:usb1="C0007841" w:usb2="00000009" w:usb3="00000000" w:csb0="000001F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72F" w:rsidRDefault="0066472F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2</w:t>
    </w:r>
    <w:r>
      <w:fldChar w:fldCharType="end"/>
    </w:r>
  </w:p>
  <w:p w:rsidR="0066472F" w:rsidRDefault="0066472F" w:rsidP="00881456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72F" w:rsidRDefault="0066472F">
      <w:r>
        <w:separator/>
      </w:r>
    </w:p>
  </w:footnote>
  <w:footnote w:type="continuationSeparator" w:id="0">
    <w:p w:rsidR="0066472F" w:rsidRDefault="006647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6472F" w:rsidRPr="009B44CC" w:rsidRDefault="0066472F" w:rsidP="009B44CC">
    <w:pPr>
      <w:pStyle w:val="a6"/>
      <w:tabs>
        <w:tab w:val="left" w:pos="5003"/>
      </w:tabs>
      <w:jc w:val="right"/>
      <w:rPr>
        <w:lang w:val="en-US"/>
      </w:rPr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FC15C9"/>
    <w:multiLevelType w:val="hybridMultilevel"/>
    <w:tmpl w:val="9D0A39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399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mall 修改2&lt;/Style&gt;&lt;LeftDelim&gt;{&lt;/LeftDelim&gt;&lt;RightDelim&gt;}&lt;/RightDelim&gt;&lt;FontName&gt;Helvetica Neue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w2wvzva0v9waserfrlxxdrh0sxfr2t0dxra&quot;&gt;PM-HCP-MMP9&lt;record-ids&gt;&lt;item&gt;1&lt;/item&gt;&lt;item&gt;3&lt;/item&gt;&lt;item&gt;4&lt;/item&gt;&lt;item&gt;5&lt;/item&gt;&lt;item&gt;6&lt;/item&gt;&lt;item&gt;7&lt;/item&gt;&lt;item&gt;9&lt;/item&gt;&lt;item&gt;10&lt;/item&gt;&lt;item&gt;17&lt;/item&gt;&lt;item&gt;18&lt;/item&gt;&lt;item&gt;21&lt;/item&gt;&lt;item&gt;22&lt;/item&gt;&lt;item&gt;25&lt;/item&gt;&lt;item&gt;26&lt;/item&gt;&lt;item&gt;29&lt;/item&gt;&lt;item&gt;33&lt;/item&gt;&lt;item&gt;37&lt;/item&gt;&lt;item&gt;38&lt;/item&gt;&lt;item&gt;39&lt;/item&gt;&lt;item&gt;40&lt;/item&gt;&lt;item&gt;41&lt;/item&gt;&lt;item&gt;42&lt;/item&gt;&lt;item&gt;44&lt;/item&gt;&lt;item&gt;45&lt;/item&gt;&lt;item&gt;46&lt;/item&gt;&lt;item&gt;47&lt;/item&gt;&lt;item&gt;48&lt;/item&gt;&lt;item&gt;49&lt;/item&gt;&lt;item&gt;50&lt;/item&gt;&lt;item&gt;52&lt;/item&gt;&lt;item&gt;54&lt;/item&gt;&lt;item&gt;55&lt;/item&gt;&lt;item&gt;56&lt;/item&gt;&lt;item&gt;57&lt;/item&gt;&lt;item&gt;58&lt;/item&gt;&lt;item&gt;59&lt;/item&gt;&lt;item&gt;60&lt;/item&gt;&lt;item&gt;61&lt;/item&gt;&lt;item&gt;63&lt;/item&gt;&lt;item&gt;64&lt;/item&gt;&lt;item&gt;67&lt;/item&gt;&lt;item&gt;68&lt;/item&gt;&lt;item&gt;69&lt;/item&gt;&lt;item&gt;102&lt;/item&gt;&lt;item&gt;103&lt;/item&gt;&lt;item&gt;109&lt;/item&gt;&lt;item&gt;110&lt;/item&gt;&lt;/record-ids&gt;&lt;/item&gt;&lt;/Libraries&gt;"/>
  </w:docVars>
  <w:rsids>
    <w:rsidRoot w:val="002D16A0"/>
    <w:rsid w:val="000003BB"/>
    <w:rsid w:val="000036A2"/>
    <w:rsid w:val="0000374D"/>
    <w:rsid w:val="00004A23"/>
    <w:rsid w:val="00006A0A"/>
    <w:rsid w:val="0000703E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4D2"/>
    <w:rsid w:val="0003318F"/>
    <w:rsid w:val="0004094E"/>
    <w:rsid w:val="00040B7B"/>
    <w:rsid w:val="000437F7"/>
    <w:rsid w:val="00050985"/>
    <w:rsid w:val="0005501E"/>
    <w:rsid w:val="00055883"/>
    <w:rsid w:val="0006044D"/>
    <w:rsid w:val="00062324"/>
    <w:rsid w:val="00063C0E"/>
    <w:rsid w:val="000725DD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0797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788B"/>
    <w:rsid w:val="000E7A5B"/>
    <w:rsid w:val="000E7BBA"/>
    <w:rsid w:val="000F512F"/>
    <w:rsid w:val="001013F4"/>
    <w:rsid w:val="001054D4"/>
    <w:rsid w:val="0010686C"/>
    <w:rsid w:val="00107C5F"/>
    <w:rsid w:val="00107CCC"/>
    <w:rsid w:val="00110011"/>
    <w:rsid w:val="001105BD"/>
    <w:rsid w:val="0011581D"/>
    <w:rsid w:val="00116C82"/>
    <w:rsid w:val="0012013C"/>
    <w:rsid w:val="00120E85"/>
    <w:rsid w:val="001213A7"/>
    <w:rsid w:val="00123ADA"/>
    <w:rsid w:val="00125573"/>
    <w:rsid w:val="0012642A"/>
    <w:rsid w:val="00126D17"/>
    <w:rsid w:val="001305BF"/>
    <w:rsid w:val="00131D58"/>
    <w:rsid w:val="00135710"/>
    <w:rsid w:val="001370B1"/>
    <w:rsid w:val="001377CA"/>
    <w:rsid w:val="00140B94"/>
    <w:rsid w:val="00143835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A4240"/>
    <w:rsid w:val="001A6821"/>
    <w:rsid w:val="001A734D"/>
    <w:rsid w:val="001B1B15"/>
    <w:rsid w:val="001B4224"/>
    <w:rsid w:val="001B7472"/>
    <w:rsid w:val="001C10AC"/>
    <w:rsid w:val="001C55FB"/>
    <w:rsid w:val="001D12BC"/>
    <w:rsid w:val="001D561D"/>
    <w:rsid w:val="001E0131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5DC5"/>
    <w:rsid w:val="002072AB"/>
    <w:rsid w:val="00210140"/>
    <w:rsid w:val="00211942"/>
    <w:rsid w:val="00214D95"/>
    <w:rsid w:val="00215531"/>
    <w:rsid w:val="002162B2"/>
    <w:rsid w:val="00220933"/>
    <w:rsid w:val="00220C72"/>
    <w:rsid w:val="0022540C"/>
    <w:rsid w:val="00226AA4"/>
    <w:rsid w:val="00233C8A"/>
    <w:rsid w:val="00235EEA"/>
    <w:rsid w:val="00236036"/>
    <w:rsid w:val="00240D90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73A2"/>
    <w:rsid w:val="002A7CE8"/>
    <w:rsid w:val="002B0671"/>
    <w:rsid w:val="002B262F"/>
    <w:rsid w:val="002B3553"/>
    <w:rsid w:val="002B5E06"/>
    <w:rsid w:val="002C0CFF"/>
    <w:rsid w:val="002C3B37"/>
    <w:rsid w:val="002D09B9"/>
    <w:rsid w:val="002D16A0"/>
    <w:rsid w:val="002D1DBF"/>
    <w:rsid w:val="002D2930"/>
    <w:rsid w:val="002D2DFF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2F6EA3"/>
    <w:rsid w:val="00301984"/>
    <w:rsid w:val="00301B0B"/>
    <w:rsid w:val="00301E84"/>
    <w:rsid w:val="00302E7A"/>
    <w:rsid w:val="00303D1B"/>
    <w:rsid w:val="003046B7"/>
    <w:rsid w:val="00317A57"/>
    <w:rsid w:val="00320A99"/>
    <w:rsid w:val="0032144B"/>
    <w:rsid w:val="00322D5B"/>
    <w:rsid w:val="00325AC2"/>
    <w:rsid w:val="00326A1C"/>
    <w:rsid w:val="00327FDC"/>
    <w:rsid w:val="003360E3"/>
    <w:rsid w:val="003371D5"/>
    <w:rsid w:val="003376CD"/>
    <w:rsid w:val="003452C3"/>
    <w:rsid w:val="003501A7"/>
    <w:rsid w:val="0035048A"/>
    <w:rsid w:val="0036263B"/>
    <w:rsid w:val="00363B62"/>
    <w:rsid w:val="003645B0"/>
    <w:rsid w:val="00364B2C"/>
    <w:rsid w:val="003664F1"/>
    <w:rsid w:val="00367E3F"/>
    <w:rsid w:val="00377EA5"/>
    <w:rsid w:val="00377F77"/>
    <w:rsid w:val="003825E6"/>
    <w:rsid w:val="00382F83"/>
    <w:rsid w:val="00383073"/>
    <w:rsid w:val="0038438F"/>
    <w:rsid w:val="00387C67"/>
    <w:rsid w:val="00387D98"/>
    <w:rsid w:val="0039012A"/>
    <w:rsid w:val="00390B0F"/>
    <w:rsid w:val="00390B38"/>
    <w:rsid w:val="00390B6B"/>
    <w:rsid w:val="00391CFE"/>
    <w:rsid w:val="003928B6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5AD0"/>
    <w:rsid w:val="003A6CE3"/>
    <w:rsid w:val="003A7899"/>
    <w:rsid w:val="003B15EE"/>
    <w:rsid w:val="003B2B2E"/>
    <w:rsid w:val="003B4E98"/>
    <w:rsid w:val="003B517D"/>
    <w:rsid w:val="003B60EC"/>
    <w:rsid w:val="003C00ED"/>
    <w:rsid w:val="003C1C0A"/>
    <w:rsid w:val="003C35DF"/>
    <w:rsid w:val="003C43C1"/>
    <w:rsid w:val="003C4A68"/>
    <w:rsid w:val="003C554F"/>
    <w:rsid w:val="003C61DD"/>
    <w:rsid w:val="003D63E7"/>
    <w:rsid w:val="003E0469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52AE"/>
    <w:rsid w:val="00405944"/>
    <w:rsid w:val="004118A5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1A5F"/>
    <w:rsid w:val="00423478"/>
    <w:rsid w:val="00425B76"/>
    <w:rsid w:val="004260A2"/>
    <w:rsid w:val="00426FC6"/>
    <w:rsid w:val="004273BC"/>
    <w:rsid w:val="00427C5F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714D4"/>
    <w:rsid w:val="00475712"/>
    <w:rsid w:val="00475DAF"/>
    <w:rsid w:val="0047744A"/>
    <w:rsid w:val="00480CCE"/>
    <w:rsid w:val="00482FAA"/>
    <w:rsid w:val="0049075F"/>
    <w:rsid w:val="00492C90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46E"/>
    <w:rsid w:val="004C1609"/>
    <w:rsid w:val="004C216B"/>
    <w:rsid w:val="004C5DD3"/>
    <w:rsid w:val="004D30F9"/>
    <w:rsid w:val="004D4A32"/>
    <w:rsid w:val="004D64AB"/>
    <w:rsid w:val="004E0EC3"/>
    <w:rsid w:val="004E7CE8"/>
    <w:rsid w:val="004F271D"/>
    <w:rsid w:val="004F5114"/>
    <w:rsid w:val="004F756C"/>
    <w:rsid w:val="0050005A"/>
    <w:rsid w:val="005001FA"/>
    <w:rsid w:val="005019AF"/>
    <w:rsid w:val="0050488D"/>
    <w:rsid w:val="00504D12"/>
    <w:rsid w:val="0050527A"/>
    <w:rsid w:val="0050535A"/>
    <w:rsid w:val="00511192"/>
    <w:rsid w:val="005118AD"/>
    <w:rsid w:val="00512353"/>
    <w:rsid w:val="00516D5F"/>
    <w:rsid w:val="005220C2"/>
    <w:rsid w:val="00522E88"/>
    <w:rsid w:val="00523369"/>
    <w:rsid w:val="0052398F"/>
    <w:rsid w:val="00523BBD"/>
    <w:rsid w:val="00532960"/>
    <w:rsid w:val="00542ADC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11B5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4644"/>
    <w:rsid w:val="0059526F"/>
    <w:rsid w:val="00596219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00B2"/>
    <w:rsid w:val="005D2276"/>
    <w:rsid w:val="005D25FD"/>
    <w:rsid w:val="005D2808"/>
    <w:rsid w:val="005E0858"/>
    <w:rsid w:val="005E2794"/>
    <w:rsid w:val="005E3CBF"/>
    <w:rsid w:val="005E6F9D"/>
    <w:rsid w:val="005E7B5A"/>
    <w:rsid w:val="005F01FC"/>
    <w:rsid w:val="005F0C89"/>
    <w:rsid w:val="005F2D9F"/>
    <w:rsid w:val="005F3701"/>
    <w:rsid w:val="005F41DF"/>
    <w:rsid w:val="005F4521"/>
    <w:rsid w:val="005F5478"/>
    <w:rsid w:val="006006FC"/>
    <w:rsid w:val="006045BA"/>
    <w:rsid w:val="0060583A"/>
    <w:rsid w:val="00606C33"/>
    <w:rsid w:val="00611649"/>
    <w:rsid w:val="00611A0E"/>
    <w:rsid w:val="00614154"/>
    <w:rsid w:val="00614BD3"/>
    <w:rsid w:val="00623A77"/>
    <w:rsid w:val="006256F5"/>
    <w:rsid w:val="0063097B"/>
    <w:rsid w:val="00633AEA"/>
    <w:rsid w:val="006364B8"/>
    <w:rsid w:val="00636A64"/>
    <w:rsid w:val="00636B93"/>
    <w:rsid w:val="00640550"/>
    <w:rsid w:val="0064326A"/>
    <w:rsid w:val="00644D5D"/>
    <w:rsid w:val="00646DC7"/>
    <w:rsid w:val="006511FB"/>
    <w:rsid w:val="00651A9D"/>
    <w:rsid w:val="00656092"/>
    <w:rsid w:val="0065741C"/>
    <w:rsid w:val="00660B85"/>
    <w:rsid w:val="00662DCE"/>
    <w:rsid w:val="0066472F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3782"/>
    <w:rsid w:val="006C3CDE"/>
    <w:rsid w:val="006C4745"/>
    <w:rsid w:val="006D0300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5E25"/>
    <w:rsid w:val="006E71B9"/>
    <w:rsid w:val="006F0159"/>
    <w:rsid w:val="006F39B2"/>
    <w:rsid w:val="006F5384"/>
    <w:rsid w:val="006F6604"/>
    <w:rsid w:val="006F71D8"/>
    <w:rsid w:val="006F7D1A"/>
    <w:rsid w:val="0070346C"/>
    <w:rsid w:val="00704F63"/>
    <w:rsid w:val="007051A0"/>
    <w:rsid w:val="00706496"/>
    <w:rsid w:val="00711A12"/>
    <w:rsid w:val="00711F11"/>
    <w:rsid w:val="007154C4"/>
    <w:rsid w:val="00715DB9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70FA1"/>
    <w:rsid w:val="00773884"/>
    <w:rsid w:val="00774813"/>
    <w:rsid w:val="00777CB8"/>
    <w:rsid w:val="0078052A"/>
    <w:rsid w:val="007812FB"/>
    <w:rsid w:val="0078346D"/>
    <w:rsid w:val="00784032"/>
    <w:rsid w:val="00786E79"/>
    <w:rsid w:val="00787925"/>
    <w:rsid w:val="00790E31"/>
    <w:rsid w:val="00793B87"/>
    <w:rsid w:val="0079566E"/>
    <w:rsid w:val="00796509"/>
    <w:rsid w:val="0079691E"/>
    <w:rsid w:val="007969E1"/>
    <w:rsid w:val="00797723"/>
    <w:rsid w:val="007B1EEE"/>
    <w:rsid w:val="007B249B"/>
    <w:rsid w:val="007B6D4D"/>
    <w:rsid w:val="007B7A09"/>
    <w:rsid w:val="007C0F7A"/>
    <w:rsid w:val="007D24A9"/>
    <w:rsid w:val="007D27FA"/>
    <w:rsid w:val="007D30B5"/>
    <w:rsid w:val="007D6218"/>
    <w:rsid w:val="007D6699"/>
    <w:rsid w:val="007D7E30"/>
    <w:rsid w:val="007E6419"/>
    <w:rsid w:val="007F6815"/>
    <w:rsid w:val="007F6BA8"/>
    <w:rsid w:val="0080681B"/>
    <w:rsid w:val="0080738C"/>
    <w:rsid w:val="00807FAD"/>
    <w:rsid w:val="00810B77"/>
    <w:rsid w:val="00817436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4283"/>
    <w:rsid w:val="008573E3"/>
    <w:rsid w:val="00861E81"/>
    <w:rsid w:val="008645FF"/>
    <w:rsid w:val="00866D42"/>
    <w:rsid w:val="0087030E"/>
    <w:rsid w:val="00870AAC"/>
    <w:rsid w:val="008734F7"/>
    <w:rsid w:val="00874E9F"/>
    <w:rsid w:val="00875B36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7226"/>
    <w:rsid w:val="008D7B80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5BED"/>
    <w:rsid w:val="00916B64"/>
    <w:rsid w:val="0092145D"/>
    <w:rsid w:val="009245DE"/>
    <w:rsid w:val="00930762"/>
    <w:rsid w:val="00930C0C"/>
    <w:rsid w:val="00936B81"/>
    <w:rsid w:val="00944701"/>
    <w:rsid w:val="00950ED1"/>
    <w:rsid w:val="00952A7A"/>
    <w:rsid w:val="0095417A"/>
    <w:rsid w:val="0095444E"/>
    <w:rsid w:val="00955C67"/>
    <w:rsid w:val="00957B65"/>
    <w:rsid w:val="00960AFF"/>
    <w:rsid w:val="00963F62"/>
    <w:rsid w:val="00965EFC"/>
    <w:rsid w:val="009762D2"/>
    <w:rsid w:val="009762F1"/>
    <w:rsid w:val="0097692D"/>
    <w:rsid w:val="009776D2"/>
    <w:rsid w:val="00977EA8"/>
    <w:rsid w:val="0098140D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C4319"/>
    <w:rsid w:val="009D109E"/>
    <w:rsid w:val="009D1CD9"/>
    <w:rsid w:val="009D1F28"/>
    <w:rsid w:val="009D4830"/>
    <w:rsid w:val="009D797A"/>
    <w:rsid w:val="009E026A"/>
    <w:rsid w:val="009E3B56"/>
    <w:rsid w:val="009E49B5"/>
    <w:rsid w:val="009E551E"/>
    <w:rsid w:val="009E7066"/>
    <w:rsid w:val="009F1EF8"/>
    <w:rsid w:val="009F370E"/>
    <w:rsid w:val="009F4604"/>
    <w:rsid w:val="009F4B78"/>
    <w:rsid w:val="009F606B"/>
    <w:rsid w:val="009F6E66"/>
    <w:rsid w:val="00A02AC3"/>
    <w:rsid w:val="00A06840"/>
    <w:rsid w:val="00A06EAD"/>
    <w:rsid w:val="00A12203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40C8F"/>
    <w:rsid w:val="00A41135"/>
    <w:rsid w:val="00A41FEB"/>
    <w:rsid w:val="00A44DA6"/>
    <w:rsid w:val="00A50921"/>
    <w:rsid w:val="00A5160D"/>
    <w:rsid w:val="00A56CA4"/>
    <w:rsid w:val="00A65F04"/>
    <w:rsid w:val="00A65F2E"/>
    <w:rsid w:val="00A71AD5"/>
    <w:rsid w:val="00A732F0"/>
    <w:rsid w:val="00A8073E"/>
    <w:rsid w:val="00A80883"/>
    <w:rsid w:val="00A81BED"/>
    <w:rsid w:val="00A82FC6"/>
    <w:rsid w:val="00A92270"/>
    <w:rsid w:val="00AA10AE"/>
    <w:rsid w:val="00AA329F"/>
    <w:rsid w:val="00AA69F5"/>
    <w:rsid w:val="00AA7B6A"/>
    <w:rsid w:val="00AB593E"/>
    <w:rsid w:val="00AB5D37"/>
    <w:rsid w:val="00AB683F"/>
    <w:rsid w:val="00AB73C0"/>
    <w:rsid w:val="00AC4A2E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4292"/>
    <w:rsid w:val="00B246ED"/>
    <w:rsid w:val="00B26DD0"/>
    <w:rsid w:val="00B31393"/>
    <w:rsid w:val="00B3240F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6C54"/>
    <w:rsid w:val="00B874C4"/>
    <w:rsid w:val="00B97AA2"/>
    <w:rsid w:val="00B97B8E"/>
    <w:rsid w:val="00BA00A8"/>
    <w:rsid w:val="00BA0378"/>
    <w:rsid w:val="00BA37A4"/>
    <w:rsid w:val="00BA4FB0"/>
    <w:rsid w:val="00BA6138"/>
    <w:rsid w:val="00BB1930"/>
    <w:rsid w:val="00BB28D9"/>
    <w:rsid w:val="00BB3478"/>
    <w:rsid w:val="00BC2247"/>
    <w:rsid w:val="00BC5572"/>
    <w:rsid w:val="00BD2921"/>
    <w:rsid w:val="00BD3B7D"/>
    <w:rsid w:val="00BD497C"/>
    <w:rsid w:val="00BD57EE"/>
    <w:rsid w:val="00BE4E8A"/>
    <w:rsid w:val="00BF2A79"/>
    <w:rsid w:val="00BF375F"/>
    <w:rsid w:val="00BF3EC9"/>
    <w:rsid w:val="00C02372"/>
    <w:rsid w:val="00C044C3"/>
    <w:rsid w:val="00C10453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8E8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5119"/>
    <w:rsid w:val="00C76DD6"/>
    <w:rsid w:val="00C90B62"/>
    <w:rsid w:val="00C91C08"/>
    <w:rsid w:val="00C97F0E"/>
    <w:rsid w:val="00CA06AC"/>
    <w:rsid w:val="00CA1D9E"/>
    <w:rsid w:val="00CA242A"/>
    <w:rsid w:val="00CA27BD"/>
    <w:rsid w:val="00CA2AB6"/>
    <w:rsid w:val="00CA4BCC"/>
    <w:rsid w:val="00CA5710"/>
    <w:rsid w:val="00CB01D6"/>
    <w:rsid w:val="00CB311E"/>
    <w:rsid w:val="00CB4B17"/>
    <w:rsid w:val="00CB71E1"/>
    <w:rsid w:val="00CC098E"/>
    <w:rsid w:val="00CC0ED3"/>
    <w:rsid w:val="00CC1894"/>
    <w:rsid w:val="00CC2EE2"/>
    <w:rsid w:val="00CC3D03"/>
    <w:rsid w:val="00CC45DB"/>
    <w:rsid w:val="00CC481C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084"/>
    <w:rsid w:val="00D8540E"/>
    <w:rsid w:val="00D85C4D"/>
    <w:rsid w:val="00D8730B"/>
    <w:rsid w:val="00D9072A"/>
    <w:rsid w:val="00D94852"/>
    <w:rsid w:val="00DA039C"/>
    <w:rsid w:val="00DA10B4"/>
    <w:rsid w:val="00DA6EBE"/>
    <w:rsid w:val="00DB1C28"/>
    <w:rsid w:val="00DB27CC"/>
    <w:rsid w:val="00DB2A54"/>
    <w:rsid w:val="00DB4EF9"/>
    <w:rsid w:val="00DC29FE"/>
    <w:rsid w:val="00DC430C"/>
    <w:rsid w:val="00DC60FB"/>
    <w:rsid w:val="00DC7319"/>
    <w:rsid w:val="00DC742E"/>
    <w:rsid w:val="00DD0260"/>
    <w:rsid w:val="00DD38DC"/>
    <w:rsid w:val="00DD63FF"/>
    <w:rsid w:val="00DF1BBF"/>
    <w:rsid w:val="00DF3145"/>
    <w:rsid w:val="00DF4B0E"/>
    <w:rsid w:val="00E01E4B"/>
    <w:rsid w:val="00E062B0"/>
    <w:rsid w:val="00E0711E"/>
    <w:rsid w:val="00E0770C"/>
    <w:rsid w:val="00E14DFA"/>
    <w:rsid w:val="00E17EA5"/>
    <w:rsid w:val="00E229DB"/>
    <w:rsid w:val="00E2571A"/>
    <w:rsid w:val="00E262ED"/>
    <w:rsid w:val="00E26EDC"/>
    <w:rsid w:val="00E2713C"/>
    <w:rsid w:val="00E30B42"/>
    <w:rsid w:val="00E342D7"/>
    <w:rsid w:val="00E35C26"/>
    <w:rsid w:val="00E410EA"/>
    <w:rsid w:val="00E41D5C"/>
    <w:rsid w:val="00E437F7"/>
    <w:rsid w:val="00E475F8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13BA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A69B7"/>
    <w:rsid w:val="00EB0B4F"/>
    <w:rsid w:val="00EB1B59"/>
    <w:rsid w:val="00EB4384"/>
    <w:rsid w:val="00EB6065"/>
    <w:rsid w:val="00EC0826"/>
    <w:rsid w:val="00EC17E3"/>
    <w:rsid w:val="00EC4E99"/>
    <w:rsid w:val="00ED3A21"/>
    <w:rsid w:val="00ED44C0"/>
    <w:rsid w:val="00ED54F9"/>
    <w:rsid w:val="00ED6982"/>
    <w:rsid w:val="00EE0218"/>
    <w:rsid w:val="00EE0E54"/>
    <w:rsid w:val="00EE1033"/>
    <w:rsid w:val="00EF24BB"/>
    <w:rsid w:val="00EF2B90"/>
    <w:rsid w:val="00EF32F6"/>
    <w:rsid w:val="00EF4114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4722"/>
    <w:rsid w:val="00F75F45"/>
    <w:rsid w:val="00F8268D"/>
    <w:rsid w:val="00F82957"/>
    <w:rsid w:val="00F83BD2"/>
    <w:rsid w:val="00F857CA"/>
    <w:rsid w:val="00F92A0A"/>
    <w:rsid w:val="00F92C2B"/>
    <w:rsid w:val="00F94241"/>
    <w:rsid w:val="00F945CD"/>
    <w:rsid w:val="00F95ECF"/>
    <w:rsid w:val="00F9792C"/>
    <w:rsid w:val="00F97AAA"/>
    <w:rsid w:val="00FA4AD8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114D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9937"/>
    <o:shapelayout v:ext="edit">
      <o:idmap v:ext="edit" data="1"/>
    </o:shapelayout>
  </w:shapeDefaults>
  <w:decimalSymbol w:val="."/>
  <w:listSeparator w:val=","/>
  <w14:docId w14:val="6B6BD334"/>
  <w15:chartTrackingRefBased/>
  <w15:docId w15:val="{EE2E236E-B7DC-4C8C-9D40-0DC79AC2CC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link w:val="a5"/>
    <w:uiPriority w:val="99"/>
    <w:semiHidden/>
    <w:rsid w:val="00D81375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8">
    <w:name w:val="footer"/>
    <w:basedOn w:val="a"/>
    <w:link w:val="a9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a7">
    <w:name w:val="页眉 字符"/>
    <w:link w:val="a6"/>
    <w:uiPriority w:val="99"/>
    <w:rsid w:val="00414465"/>
    <w:rPr>
      <w:sz w:val="24"/>
      <w:szCs w:val="24"/>
      <w:lang w:eastAsia="ja-JP"/>
    </w:rPr>
  </w:style>
  <w:style w:type="character" w:styleId="aa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ac">
    <w:name w:val="批注文字 字符"/>
    <w:link w:val="ab"/>
    <w:uiPriority w:val="99"/>
    <w:semiHidden/>
    <w:rsid w:val="00664F6D"/>
    <w:rPr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64F6D"/>
    <w:rPr>
      <w:b/>
      <w:bCs/>
    </w:rPr>
  </w:style>
  <w:style w:type="character" w:customStyle="1" w:styleId="ae">
    <w:name w:val="批注主题 字符"/>
    <w:link w:val="ad"/>
    <w:uiPriority w:val="99"/>
    <w:semiHidden/>
    <w:rsid w:val="00664F6D"/>
    <w:rPr>
      <w:b/>
      <w:bCs/>
      <w:lang w:eastAsia="ja-JP"/>
    </w:rPr>
  </w:style>
  <w:style w:type="character" w:customStyle="1" w:styleId="a9">
    <w:name w:val="页脚 字符"/>
    <w:link w:val="a8"/>
    <w:uiPriority w:val="99"/>
    <w:rsid w:val="007B7A09"/>
    <w:rPr>
      <w:sz w:val="24"/>
      <w:szCs w:val="24"/>
      <w:lang w:eastAsia="ja-JP"/>
    </w:rPr>
  </w:style>
  <w:style w:type="character" w:styleId="af">
    <w:name w:val="Hyperlink"/>
    <w:rsid w:val="00143835"/>
    <w:rPr>
      <w:u w:val="single"/>
    </w:rPr>
  </w:style>
  <w:style w:type="character" w:customStyle="1" w:styleId="af0">
    <w:name w:val="斜体"/>
    <w:rsid w:val="00143835"/>
    <w:rPr>
      <w:i/>
      <w:iCs/>
      <w:lang w:val="en-US"/>
    </w:rPr>
  </w:style>
  <w:style w:type="table" w:customStyle="1" w:styleId="TableNormal1">
    <w:name w:val="Table Normal1"/>
    <w:rsid w:val="00CA5710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Theme="minorEastAsia"/>
      <w:bdr w:val="nil"/>
      <w:lang w:val="en-US" w:eastAsia="zh-CN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f1">
    <w:name w:val="默认"/>
    <w:rsid w:val="00CA57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a5">
    <w:name w:val="批注框文本 字符"/>
    <w:basedOn w:val="a0"/>
    <w:link w:val="a4"/>
    <w:uiPriority w:val="99"/>
    <w:semiHidden/>
    <w:rsid w:val="00CA5710"/>
    <w:rPr>
      <w:rFonts w:ascii="Tahoma" w:hAnsi="Tahoma" w:cs="Tahoma"/>
      <w:sz w:val="16"/>
      <w:szCs w:val="16"/>
      <w:lang w:val="de-DE" w:eastAsia="ja-JP"/>
    </w:rPr>
  </w:style>
  <w:style w:type="paragraph" w:customStyle="1" w:styleId="EndNoteBibliographyTitle">
    <w:name w:val="EndNote Bibliography Title"/>
    <w:basedOn w:val="a"/>
    <w:link w:val="EndNoteBibliographyTitleChar"/>
    <w:rsid w:val="00CA5710"/>
    <w:pPr>
      <w:pBdr>
        <w:top w:val="nil"/>
        <w:left w:val="nil"/>
        <w:bottom w:val="nil"/>
        <w:right w:val="nil"/>
        <w:between w:val="nil"/>
        <w:bar w:val="nil"/>
      </w:pBdr>
      <w:jc w:val="center"/>
    </w:pPr>
    <w:rPr>
      <w:rFonts w:ascii="Helvetica Neue" w:eastAsia="Arial Unicode MS" w:hAnsi="Helvetica Neue" w:cs="Arial Unicode MS"/>
      <w:noProof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EndNoteBibliographyTitleChar">
    <w:name w:val="EndNote Bibliography Title Char"/>
    <w:basedOn w:val="a0"/>
    <w:link w:val="EndNoteBibliographyTitle"/>
    <w:rsid w:val="00CA5710"/>
    <w:rPr>
      <w:rFonts w:ascii="Helvetica Neue" w:eastAsia="Arial Unicode MS" w:hAnsi="Helvetica Neue" w:cs="Arial Unicode MS"/>
      <w:noProof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paragraph" w:customStyle="1" w:styleId="EndNoteBibliography">
    <w:name w:val="EndNote Bibliography"/>
    <w:basedOn w:val="a"/>
    <w:link w:val="EndNoteBibliographyChar"/>
    <w:rsid w:val="00CA57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noProof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EndNoteBibliographyChar">
    <w:name w:val="EndNote Bibliography Char"/>
    <w:basedOn w:val="a0"/>
    <w:link w:val="EndNoteBibliography"/>
    <w:rsid w:val="00CA5710"/>
    <w:rPr>
      <w:rFonts w:ascii="Helvetica Neue" w:eastAsia="Arial Unicode MS" w:hAnsi="Helvetica Neue" w:cs="Arial Unicode MS"/>
      <w:noProof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paragraph" w:styleId="af2">
    <w:name w:val="No Spacing"/>
    <w:uiPriority w:val="1"/>
    <w:qFormat/>
    <w:rsid w:val="00CA571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zh-CN"/>
    </w:rPr>
  </w:style>
  <w:style w:type="paragraph" w:styleId="af3">
    <w:name w:val="List Paragraph"/>
    <w:basedOn w:val="a"/>
    <w:uiPriority w:val="34"/>
    <w:qFormat/>
    <w:rsid w:val="00CA5710"/>
    <w:pPr>
      <w:pBdr>
        <w:top w:val="nil"/>
        <w:left w:val="nil"/>
        <w:bottom w:val="nil"/>
        <w:right w:val="nil"/>
        <w:between w:val="nil"/>
        <w:bar w:val="nil"/>
      </w:pBdr>
      <w:ind w:left="720"/>
      <w:contextualSpacing/>
    </w:pPr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paragraph" w:styleId="af4">
    <w:name w:val="Revision"/>
    <w:hidden/>
    <w:uiPriority w:val="99"/>
    <w:semiHidden/>
    <w:rsid w:val="00CA5710"/>
    <w:rPr>
      <w:rFonts w:ascii="Helvetica Neue" w:eastAsia="Arial Unicode MS" w:hAnsi="Helvetica Neue" w:cs="Arial Unicode MS"/>
      <w:color w:val="000000"/>
      <w:sz w:val="22"/>
      <w:szCs w:val="22"/>
      <w:bdr w:val="nil"/>
      <w:lang w:val="en-US" w:eastAsia="zh-CN"/>
      <w14:textOutline w14:w="0" w14:cap="flat" w14:cmpd="sng" w14:algn="ctr">
        <w14:noFill/>
        <w14:prstDash w14:val="solid"/>
        <w14:bevel/>
      </w14:textOutline>
    </w:rPr>
  </w:style>
  <w:style w:type="character" w:customStyle="1" w:styleId="UnresolvedMention1">
    <w:name w:val="Unresolved Mention1"/>
    <w:basedOn w:val="a0"/>
    <w:uiPriority w:val="99"/>
    <w:semiHidden/>
    <w:unhideWhenUsed/>
    <w:rsid w:val="00CA5710"/>
    <w:rPr>
      <w:color w:val="605E5C"/>
      <w:shd w:val="clear" w:color="auto" w:fill="E1DFDD"/>
    </w:rPr>
  </w:style>
  <w:style w:type="character" w:styleId="af5">
    <w:name w:val="Unresolved Mention"/>
    <w:basedOn w:val="a0"/>
    <w:uiPriority w:val="99"/>
    <w:semiHidden/>
    <w:unhideWhenUsed/>
    <w:rsid w:val="0078346D"/>
    <w:rPr>
      <w:color w:val="605E5C"/>
      <w:shd w:val="clear" w:color="auto" w:fill="E1DFDD"/>
    </w:rPr>
  </w:style>
  <w:style w:type="paragraph" w:customStyle="1" w:styleId="RSCB01ARTAbstract">
    <w:name w:val="RSC B01 ART Abstract"/>
    <w:basedOn w:val="a"/>
    <w:link w:val="RSCB01ARTAbstractChar"/>
    <w:qFormat/>
    <w:rsid w:val="00BD2921"/>
    <w:pPr>
      <w:spacing w:after="200" w:line="240" w:lineRule="exact"/>
      <w:jc w:val="both"/>
    </w:pPr>
    <w:rPr>
      <w:rFonts w:asciiTheme="minorHAnsi" w:eastAsiaTheme="minorEastAsia" w:hAnsiTheme="minorHAnsi" w:cstheme="minorBidi"/>
      <w:noProof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a0"/>
    <w:link w:val="RSCB01ARTAbstract"/>
    <w:rsid w:val="00BD2921"/>
    <w:rPr>
      <w:rFonts w:asciiTheme="minorHAnsi" w:eastAsiaTheme="minorEastAsia" w:hAnsiTheme="minorHAnsi" w:cstheme="minorBidi"/>
      <w:noProof/>
      <w:sz w:val="16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960</TotalTime>
  <Pages>7</Pages>
  <Words>446</Words>
  <Characters>2850</Characters>
  <Application>Microsoft Office Word</Application>
  <DocSecurity>0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3290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lanbiyun</cp:lastModifiedBy>
  <cp:revision>63</cp:revision>
  <cp:lastPrinted>2010-04-21T15:22:00Z</cp:lastPrinted>
  <dcterms:created xsi:type="dcterms:W3CDTF">2018-10-25T12:48:00Z</dcterms:created>
  <dcterms:modified xsi:type="dcterms:W3CDTF">2021-02-02T15:33:00Z</dcterms:modified>
</cp:coreProperties>
</file>