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9BAC5" w14:textId="60C495FB" w:rsidR="00D63131" w:rsidRDefault="00D63131" w:rsidP="004167BD">
      <w:pPr>
        <w:spacing w:line="480" w:lineRule="auto"/>
        <w:outlineLvl w:val="0"/>
      </w:pPr>
      <w:bookmarkStart w:id="0" w:name="_Hlk109223477"/>
      <w:r w:rsidRPr="00631413">
        <w:rPr>
          <w:rFonts w:eastAsiaTheme="minorEastAsia"/>
          <w:b/>
          <w:bCs/>
          <w:lang w:eastAsia="zh-CN"/>
        </w:rPr>
        <w:t>Appendix</w:t>
      </w:r>
      <w:bookmarkEnd w:id="0"/>
      <w:r>
        <w:rPr>
          <w:rFonts w:eastAsiaTheme="minorEastAsia"/>
          <w:b/>
          <w:bCs/>
          <w:lang w:eastAsia="zh-CN"/>
        </w:rPr>
        <w:t>:</w:t>
      </w:r>
    </w:p>
    <w:p w14:paraId="0A11F969" w14:textId="5A523DFA" w:rsidR="004167BD" w:rsidRDefault="004167BD" w:rsidP="004167BD">
      <w:pPr>
        <w:spacing w:line="48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AFB250" wp14:editId="0ADC3E8C">
                <wp:simplePos x="0" y="0"/>
                <wp:positionH relativeFrom="column">
                  <wp:posOffset>726440</wp:posOffset>
                </wp:positionH>
                <wp:positionV relativeFrom="paragraph">
                  <wp:posOffset>64770</wp:posOffset>
                </wp:positionV>
                <wp:extent cx="499273" cy="30480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273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CE808" w14:textId="77777777" w:rsidR="00D63131" w:rsidRDefault="00D63131" w:rsidP="00D63131">
                            <w:pPr>
                              <w:rPr>
                                <w:rFonts w:eastAsia="宋体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eastAsia="宋体" w:hint="eastAsia"/>
                                <w:b/>
                                <w:bCs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eastAsia="宋体"/>
                                <w:b/>
                                <w:bCs/>
                                <w:lang w:eastAsia="zh-CN"/>
                              </w:rPr>
                              <w:fldChar w:fldCharType="begin"/>
                            </w:r>
                            <w:r>
                              <w:rPr>
                                <w:rFonts w:eastAsia="宋体"/>
                                <w:b/>
                                <w:bCs/>
                                <w:lang w:eastAsia="zh-CN"/>
                              </w:rPr>
                              <w:instrText xml:space="preserve"> </w:instrText>
                            </w:r>
                            <w:r>
                              <w:rPr>
                                <w:rFonts w:eastAsia="宋体" w:hint="eastAsia"/>
                                <w:b/>
                                <w:bCs/>
                                <w:lang w:eastAsia="zh-CN"/>
                              </w:rPr>
                              <w:instrText>= 1 \* ROMAN</w:instrText>
                            </w:r>
                            <w:r>
                              <w:rPr>
                                <w:rFonts w:eastAsia="宋体"/>
                                <w:b/>
                                <w:bCs/>
                                <w:lang w:eastAsia="zh-CN"/>
                              </w:rPr>
                              <w:instrText xml:space="preserve"> </w:instrText>
                            </w:r>
                            <w:r>
                              <w:rPr>
                                <w:rFonts w:eastAsia="宋体"/>
                                <w:b/>
                                <w:bCs/>
                                <w:lang w:eastAsia="zh-CN"/>
                              </w:rPr>
                              <w:fldChar w:fldCharType="separate"/>
                            </w:r>
                            <w:r>
                              <w:rPr>
                                <w:rFonts w:eastAsia="宋体"/>
                                <w:b/>
                                <w:bCs/>
                                <w:noProof/>
                                <w:lang w:eastAsia="zh-CN"/>
                              </w:rPr>
                              <w:t>I</w:t>
                            </w:r>
                            <w:r>
                              <w:rPr>
                                <w:rFonts w:eastAsia="宋体"/>
                                <w:b/>
                                <w:bCs/>
                                <w:lang w:eastAsia="zh-CN"/>
                              </w:rPr>
                              <w:fldChar w:fldCharType="end"/>
                            </w:r>
                            <w:r>
                              <w:rPr>
                                <w:rFonts w:eastAsia="宋体" w:hint="eastAsia"/>
                                <w:b/>
                                <w:bCs/>
                                <w:lang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AFB250" id="_x0000_t202" coordsize="21600,21600" o:spt="202" path="m,l,21600r21600,l21600,xe">
                <v:stroke joinstyle="miter"/>
                <v:path gradientshapeok="t" o:connecttype="rect"/>
              </v:shapetype>
              <v:shape id="文本框 39" o:spid="_x0000_s1026" type="#_x0000_t202" style="position:absolute;left:0;text-align:left;margin-left:57.2pt;margin-top:5.1pt;width:39.3pt;height:24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" filled="f" stroked="f" strokeweight=".5pt">
                <v:textbox>
                  <w:txbxContent>
                    <w:p w14:paraId="7DFCE808" w14:textId="77777777" w:rsidR="00D63131" w:rsidRDefault="00D63131" w:rsidP="00D63131">
                      <w:pPr>
                        <w:rPr>
                          <w:rFonts w:eastAsia="宋体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eastAsia="宋体" w:hint="eastAsia"/>
                          <w:b/>
                          <w:bCs/>
                          <w:lang w:eastAsia="zh-CN"/>
                        </w:rPr>
                        <w:t>(</w:t>
                      </w:r>
                      <w:r>
                        <w:rPr>
                          <w:rFonts w:eastAsia="宋体"/>
                          <w:b/>
                          <w:bCs/>
                          <w:lang w:eastAsia="zh-CN"/>
                        </w:rPr>
                        <w:fldChar w:fldCharType="begin"/>
                      </w:r>
                      <w:r>
                        <w:rPr>
                          <w:rFonts w:eastAsia="宋体"/>
                          <w:b/>
                          <w:bCs/>
                          <w:lang w:eastAsia="zh-CN"/>
                        </w:rPr>
                        <w:instrText xml:space="preserve"> </w:instrText>
                      </w:r>
                      <w:r>
                        <w:rPr>
                          <w:rFonts w:eastAsia="宋体" w:hint="eastAsia"/>
                          <w:b/>
                          <w:bCs/>
                          <w:lang w:eastAsia="zh-CN"/>
                        </w:rPr>
                        <w:instrText>= 1 \* ROMAN</w:instrText>
                      </w:r>
                      <w:r>
                        <w:rPr>
                          <w:rFonts w:eastAsia="宋体"/>
                          <w:b/>
                          <w:bCs/>
                          <w:lang w:eastAsia="zh-CN"/>
                        </w:rPr>
                        <w:instrText xml:space="preserve"> </w:instrText>
                      </w:r>
                      <w:r>
                        <w:rPr>
                          <w:rFonts w:eastAsia="宋体"/>
                          <w:b/>
                          <w:bCs/>
                          <w:lang w:eastAsia="zh-CN"/>
                        </w:rPr>
                        <w:fldChar w:fldCharType="separate"/>
                      </w:r>
                      <w:r>
                        <w:rPr>
                          <w:rFonts w:eastAsia="宋体"/>
                          <w:b/>
                          <w:bCs/>
                          <w:noProof/>
                          <w:lang w:eastAsia="zh-CN"/>
                        </w:rPr>
                        <w:t>I</w:t>
                      </w:r>
                      <w:r>
                        <w:rPr>
                          <w:rFonts w:eastAsia="宋体"/>
                          <w:b/>
                          <w:bCs/>
                          <w:lang w:eastAsia="zh-CN"/>
                        </w:rPr>
                        <w:fldChar w:fldCharType="end"/>
                      </w:r>
                      <w:r>
                        <w:rPr>
                          <w:rFonts w:eastAsia="宋体" w:hint="eastAsia"/>
                          <w:b/>
                          <w:bCs/>
                          <w:lang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9654996" wp14:editId="1051BBF3">
            <wp:simplePos x="0" y="0"/>
            <wp:positionH relativeFrom="column">
              <wp:posOffset>298450</wp:posOffset>
            </wp:positionH>
            <wp:positionV relativeFrom="paragraph">
              <wp:posOffset>307340</wp:posOffset>
            </wp:positionV>
            <wp:extent cx="4565650" cy="2028769"/>
            <wp:effectExtent l="0" t="0" r="6350" b="0"/>
            <wp:wrapNone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452A5AF4" w14:textId="5757E020" w:rsidR="004167BD" w:rsidRDefault="004167BD" w:rsidP="004167BD">
      <w:pPr>
        <w:spacing w:line="480" w:lineRule="auto"/>
        <w:jc w:val="center"/>
      </w:pPr>
    </w:p>
    <w:p w14:paraId="613E0E01" w14:textId="7E298E10" w:rsidR="004167BD" w:rsidRDefault="004167BD" w:rsidP="004167BD">
      <w:pPr>
        <w:spacing w:line="480" w:lineRule="auto"/>
        <w:jc w:val="center"/>
      </w:pPr>
    </w:p>
    <w:p w14:paraId="1B3BF340" w14:textId="65EFA667" w:rsidR="004167BD" w:rsidRDefault="004167BD" w:rsidP="004167BD">
      <w:pPr>
        <w:spacing w:line="480" w:lineRule="auto"/>
        <w:jc w:val="center"/>
      </w:pPr>
    </w:p>
    <w:p w14:paraId="35CFBA8D" w14:textId="7D3473BC" w:rsidR="004167BD" w:rsidRDefault="004167BD" w:rsidP="004167BD">
      <w:pPr>
        <w:spacing w:line="480" w:lineRule="auto"/>
        <w:jc w:val="center"/>
      </w:pPr>
    </w:p>
    <w:p w14:paraId="6048DC32" w14:textId="35E2E64B" w:rsidR="004167BD" w:rsidRDefault="004167BD" w:rsidP="004167BD">
      <w:pPr>
        <w:spacing w:line="480" w:lineRule="auto"/>
        <w:jc w:val="center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59C508C" wp14:editId="1B6433D1">
            <wp:simplePos x="0" y="0"/>
            <wp:positionH relativeFrom="margin">
              <wp:posOffset>196850</wp:posOffset>
            </wp:positionH>
            <wp:positionV relativeFrom="paragraph">
              <wp:posOffset>354330</wp:posOffset>
            </wp:positionV>
            <wp:extent cx="4648200" cy="2065655"/>
            <wp:effectExtent l="0" t="0" r="0" b="0"/>
            <wp:wrapNone/>
            <wp:docPr id="9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69860" w14:textId="65D7FCC3" w:rsidR="004167BD" w:rsidRDefault="004167BD" w:rsidP="004167BD">
      <w:pPr>
        <w:spacing w:line="48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264435" wp14:editId="0813BA22">
            <wp:simplePos x="0" y="0"/>
            <wp:positionH relativeFrom="margin">
              <wp:posOffset>4892675</wp:posOffset>
            </wp:positionH>
            <wp:positionV relativeFrom="paragraph">
              <wp:posOffset>220345</wp:posOffset>
            </wp:positionV>
            <wp:extent cx="519430" cy="1631315"/>
            <wp:effectExtent l="19050" t="19050" r="13970" b="26035"/>
            <wp:wrapNone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rcRect l="89068" b="22985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163131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04F00D46" w14:textId="17AEF0C7" w:rsidR="004167BD" w:rsidRDefault="004167BD" w:rsidP="004167BD">
      <w:pPr>
        <w:spacing w:line="480" w:lineRule="auto"/>
        <w:jc w:val="center"/>
      </w:pPr>
    </w:p>
    <w:p w14:paraId="0839E69D" w14:textId="7FAAC2DE" w:rsidR="004167BD" w:rsidRDefault="004167BD" w:rsidP="004167BD">
      <w:pPr>
        <w:jc w:val="center"/>
      </w:pPr>
    </w:p>
    <w:p w14:paraId="3EC92201" w14:textId="7207F22F" w:rsidR="004167BD" w:rsidRDefault="004167BD" w:rsidP="00D63131">
      <w:pPr>
        <w:spacing w:line="480" w:lineRule="auto"/>
        <w:jc w:val="center"/>
      </w:pPr>
    </w:p>
    <w:p w14:paraId="4F4B442B" w14:textId="51D753C9" w:rsidR="004167BD" w:rsidRDefault="004167BD" w:rsidP="00D63131">
      <w:pPr>
        <w:spacing w:line="480" w:lineRule="auto"/>
        <w:jc w:val="center"/>
      </w:pPr>
    </w:p>
    <w:p w14:paraId="08D6F025" w14:textId="69517CC6" w:rsidR="004167BD" w:rsidRDefault="004167BD" w:rsidP="004167BD">
      <w:pPr>
        <w:spacing w:line="480" w:lineRule="auto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4EFFD92" wp14:editId="7ECC03EB">
            <wp:simplePos x="0" y="0"/>
            <wp:positionH relativeFrom="column">
              <wp:posOffset>347980</wp:posOffset>
            </wp:positionH>
            <wp:positionV relativeFrom="paragraph">
              <wp:posOffset>328930</wp:posOffset>
            </wp:positionV>
            <wp:extent cx="5065539" cy="2251075"/>
            <wp:effectExtent l="0" t="0" r="1905" b="0"/>
            <wp:wrapNone/>
            <wp:docPr id="12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C2350" w14:textId="309EF864" w:rsidR="004167BD" w:rsidRDefault="004167BD" w:rsidP="00D63131">
      <w:pPr>
        <w:spacing w:line="480" w:lineRule="auto"/>
        <w:jc w:val="center"/>
      </w:pPr>
    </w:p>
    <w:p w14:paraId="584A12A6" w14:textId="02D7ADD6" w:rsidR="004167BD" w:rsidRDefault="004167BD" w:rsidP="00D63131">
      <w:pPr>
        <w:spacing w:line="480" w:lineRule="auto"/>
        <w:jc w:val="center"/>
      </w:pPr>
    </w:p>
    <w:p w14:paraId="27348D36" w14:textId="4EC40616" w:rsidR="004167BD" w:rsidRDefault="004167BD" w:rsidP="00D63131">
      <w:pPr>
        <w:spacing w:line="480" w:lineRule="auto"/>
        <w:jc w:val="center"/>
      </w:pPr>
    </w:p>
    <w:p w14:paraId="512A6956" w14:textId="6317DEEF" w:rsidR="004167BD" w:rsidRDefault="004167BD" w:rsidP="00D63131">
      <w:pPr>
        <w:spacing w:line="480" w:lineRule="auto"/>
        <w:jc w:val="center"/>
      </w:pPr>
    </w:p>
    <w:p w14:paraId="25D056BC" w14:textId="449C30F4" w:rsidR="004167BD" w:rsidRDefault="004167BD" w:rsidP="00D63131">
      <w:pPr>
        <w:spacing w:line="480" w:lineRule="auto"/>
        <w:jc w:val="center"/>
      </w:pPr>
    </w:p>
    <w:p w14:paraId="370EE57F" w14:textId="5186FF58" w:rsidR="004167BD" w:rsidRDefault="004167BD" w:rsidP="00D63131">
      <w:pPr>
        <w:spacing w:line="480" w:lineRule="auto"/>
        <w:jc w:val="center"/>
      </w:pPr>
    </w:p>
    <w:p w14:paraId="42FEB460" w14:textId="405AA5CF" w:rsidR="004167BD" w:rsidRDefault="004167BD" w:rsidP="00D63131">
      <w:pPr>
        <w:spacing w:line="480" w:lineRule="auto"/>
        <w:jc w:val="center"/>
      </w:pPr>
    </w:p>
    <w:p w14:paraId="7097D55B" w14:textId="0BE0F820" w:rsidR="004167BD" w:rsidRDefault="004167BD" w:rsidP="00D63131">
      <w:pPr>
        <w:spacing w:line="480" w:lineRule="auto"/>
        <w:jc w:val="center"/>
      </w:pPr>
    </w:p>
    <w:p w14:paraId="509BA509" w14:textId="43FEF1FA" w:rsidR="004167BD" w:rsidRDefault="004167BD" w:rsidP="00D63131">
      <w:pPr>
        <w:spacing w:line="480" w:lineRule="auto"/>
        <w:jc w:val="center"/>
      </w:pPr>
    </w:p>
    <w:p w14:paraId="2695E468" w14:textId="2308FBE2" w:rsidR="004167BD" w:rsidRDefault="004167BD" w:rsidP="00D63131">
      <w:pPr>
        <w:spacing w:line="480" w:lineRule="auto"/>
        <w:jc w:val="center"/>
      </w:pPr>
    </w:p>
    <w:p w14:paraId="106D33B2" w14:textId="27B28F0C" w:rsidR="00BA729C" w:rsidRDefault="00BA729C" w:rsidP="00D63131">
      <w:pPr>
        <w:spacing w:line="480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07DDB8" wp14:editId="1D0F8B83">
                <wp:simplePos x="0" y="0"/>
                <wp:positionH relativeFrom="column">
                  <wp:posOffset>730250</wp:posOffset>
                </wp:positionH>
                <wp:positionV relativeFrom="paragraph">
                  <wp:posOffset>154940</wp:posOffset>
                </wp:positionV>
                <wp:extent cx="499273" cy="3048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273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AA6B85" w14:textId="77777777" w:rsidR="004167BD" w:rsidRDefault="004167BD" w:rsidP="004167BD">
                            <w:pPr>
                              <w:rPr>
                                <w:rFonts w:eastAsia="宋体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eastAsia="宋体" w:hint="eastAsia"/>
                                <w:b/>
                                <w:bCs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eastAsia="宋体"/>
                                <w:b/>
                                <w:bCs/>
                                <w:lang w:eastAsia="zh-CN"/>
                              </w:rPr>
                              <w:fldChar w:fldCharType="begin"/>
                            </w:r>
                            <w:r>
                              <w:rPr>
                                <w:rFonts w:eastAsia="宋体"/>
                                <w:b/>
                                <w:bCs/>
                                <w:lang w:eastAsia="zh-CN"/>
                              </w:rPr>
                              <w:instrText xml:space="preserve"> </w:instrText>
                            </w:r>
                            <w:r>
                              <w:rPr>
                                <w:rFonts w:eastAsia="宋体" w:hint="eastAsia"/>
                                <w:b/>
                                <w:bCs/>
                                <w:lang w:eastAsia="zh-CN"/>
                              </w:rPr>
                              <w:instrText>= 2 \* ROMAN</w:instrText>
                            </w:r>
                            <w:r>
                              <w:rPr>
                                <w:rFonts w:eastAsia="宋体"/>
                                <w:b/>
                                <w:bCs/>
                                <w:lang w:eastAsia="zh-CN"/>
                              </w:rPr>
                              <w:instrText xml:space="preserve"> </w:instrText>
                            </w:r>
                            <w:r>
                              <w:rPr>
                                <w:rFonts w:eastAsia="宋体"/>
                                <w:b/>
                                <w:bCs/>
                                <w:lang w:eastAsia="zh-CN"/>
                              </w:rPr>
                              <w:fldChar w:fldCharType="separate"/>
                            </w:r>
                            <w:r>
                              <w:rPr>
                                <w:rFonts w:eastAsia="宋体"/>
                                <w:b/>
                                <w:bCs/>
                                <w:noProof/>
                                <w:lang w:eastAsia="zh-CN"/>
                              </w:rPr>
                              <w:t>II</w:t>
                            </w:r>
                            <w:r>
                              <w:rPr>
                                <w:rFonts w:eastAsia="宋体"/>
                                <w:b/>
                                <w:bCs/>
                                <w:lang w:eastAsia="zh-CN"/>
                              </w:rPr>
                              <w:fldChar w:fldCharType="end"/>
                            </w:r>
                            <w:r>
                              <w:rPr>
                                <w:rFonts w:eastAsia="宋体" w:hint="eastAsia"/>
                                <w:b/>
                                <w:bCs/>
                                <w:lang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07DDB8" id="文本框 1" o:spid="_x0000_s1027" type="#_x0000_t202" style="position:absolute;left:0;text-align:left;margin-left:57.5pt;margin-top:12.2pt;width:39.3pt;height:24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" filled="f" stroked="f" strokeweight=".5pt">
                <v:textbox>
                  <w:txbxContent>
                    <w:p w14:paraId="4EAA6B85" w14:textId="77777777" w:rsidR="004167BD" w:rsidRDefault="004167BD" w:rsidP="004167BD">
                      <w:pPr>
                        <w:rPr>
                          <w:rFonts w:eastAsia="宋体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eastAsia="宋体" w:hint="eastAsia"/>
                          <w:b/>
                          <w:bCs/>
                          <w:lang w:eastAsia="zh-CN"/>
                        </w:rPr>
                        <w:t>(</w:t>
                      </w:r>
                      <w:r>
                        <w:rPr>
                          <w:rFonts w:eastAsia="宋体"/>
                          <w:b/>
                          <w:bCs/>
                          <w:lang w:eastAsia="zh-CN"/>
                        </w:rPr>
                        <w:fldChar w:fldCharType="begin"/>
                      </w:r>
                      <w:r>
                        <w:rPr>
                          <w:rFonts w:eastAsia="宋体"/>
                          <w:b/>
                          <w:bCs/>
                          <w:lang w:eastAsia="zh-CN"/>
                        </w:rPr>
                        <w:instrText xml:space="preserve"> </w:instrText>
                      </w:r>
                      <w:r>
                        <w:rPr>
                          <w:rFonts w:eastAsia="宋体" w:hint="eastAsia"/>
                          <w:b/>
                          <w:bCs/>
                          <w:lang w:eastAsia="zh-CN"/>
                        </w:rPr>
                        <w:instrText>= 2 \* ROMAN</w:instrText>
                      </w:r>
                      <w:r>
                        <w:rPr>
                          <w:rFonts w:eastAsia="宋体"/>
                          <w:b/>
                          <w:bCs/>
                          <w:lang w:eastAsia="zh-CN"/>
                        </w:rPr>
                        <w:instrText xml:space="preserve"> </w:instrText>
                      </w:r>
                      <w:r>
                        <w:rPr>
                          <w:rFonts w:eastAsia="宋体"/>
                          <w:b/>
                          <w:bCs/>
                          <w:lang w:eastAsia="zh-CN"/>
                        </w:rPr>
                        <w:fldChar w:fldCharType="separate"/>
                      </w:r>
                      <w:r>
                        <w:rPr>
                          <w:rFonts w:eastAsia="宋体"/>
                          <w:b/>
                          <w:bCs/>
                          <w:noProof/>
                          <w:lang w:eastAsia="zh-CN"/>
                        </w:rPr>
                        <w:t>II</w:t>
                      </w:r>
                      <w:r>
                        <w:rPr>
                          <w:rFonts w:eastAsia="宋体"/>
                          <w:b/>
                          <w:bCs/>
                          <w:lang w:eastAsia="zh-CN"/>
                        </w:rPr>
                        <w:fldChar w:fldCharType="end"/>
                      </w:r>
                      <w:r>
                        <w:rPr>
                          <w:rFonts w:eastAsia="宋体" w:hint="eastAsia"/>
                          <w:b/>
                          <w:bCs/>
                          <w:lang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AB3CC1E" w14:textId="73769803" w:rsidR="004167BD" w:rsidRDefault="00BA729C" w:rsidP="00D63131">
      <w:pPr>
        <w:spacing w:line="480" w:lineRule="auto"/>
        <w:jc w:val="center"/>
      </w:pPr>
      <w:r>
        <w:rPr>
          <w:rFonts w:eastAsia="宋体"/>
          <w:noProof/>
        </w:rPr>
        <w:drawing>
          <wp:inline distT="0" distB="0" distL="0" distR="0" wp14:anchorId="386C6730" wp14:editId="331B94BE">
            <wp:extent cx="4793539" cy="2423556"/>
            <wp:effectExtent l="0" t="0" r="762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3"/>
                    <a:stretch/>
                  </pic:blipFill>
                  <pic:spPr bwMode="auto">
                    <a:xfrm>
                      <a:off x="0" y="0"/>
                      <a:ext cx="4798138" cy="242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1B51F3" w14:textId="3A457B6E" w:rsidR="004167BD" w:rsidRDefault="004167BD" w:rsidP="00D63131">
      <w:pPr>
        <w:spacing w:line="480" w:lineRule="auto"/>
        <w:jc w:val="center"/>
      </w:pPr>
      <w:r>
        <w:rPr>
          <w:noProof/>
        </w:rPr>
        <w:object w:dxaOrig="9891" w:dyaOrig="6749" w14:anchorId="1F23C4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8.9pt;height:244.9pt" o:ole="">
            <v:imagedata r:id="rId11" o:title=""/>
          </v:shape>
          <o:OLEObject Type="Embed" ProgID="Excel.Sheet.12" ShapeID="_x0000_i1025" DrawAspect="Content" ObjectID="_1725261606" r:id="rId12"/>
        </w:object>
      </w:r>
    </w:p>
    <w:sectPr w:rsidR="00416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06221" w14:textId="77777777" w:rsidR="003E2A53" w:rsidRDefault="003E2A53" w:rsidP="005B0B97">
      <w:r>
        <w:separator/>
      </w:r>
    </w:p>
  </w:endnote>
  <w:endnote w:type="continuationSeparator" w:id="0">
    <w:p w14:paraId="5FEA037A" w14:textId="77777777" w:rsidR="003E2A53" w:rsidRDefault="003E2A53" w:rsidP="005B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E3206" w14:textId="77777777" w:rsidR="003E2A53" w:rsidRDefault="003E2A53" w:rsidP="005B0B97">
      <w:r>
        <w:separator/>
      </w:r>
    </w:p>
  </w:footnote>
  <w:footnote w:type="continuationSeparator" w:id="0">
    <w:p w14:paraId="29B094B6" w14:textId="77777777" w:rsidR="003E2A53" w:rsidRDefault="003E2A53" w:rsidP="005B0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A7"/>
    <w:rsid w:val="001F7C25"/>
    <w:rsid w:val="00252678"/>
    <w:rsid w:val="003363D6"/>
    <w:rsid w:val="003E2A53"/>
    <w:rsid w:val="003F4F75"/>
    <w:rsid w:val="00407B41"/>
    <w:rsid w:val="004167BD"/>
    <w:rsid w:val="004E6604"/>
    <w:rsid w:val="005B0B97"/>
    <w:rsid w:val="005D2F1A"/>
    <w:rsid w:val="006E76F7"/>
    <w:rsid w:val="007D75AE"/>
    <w:rsid w:val="00BA729C"/>
    <w:rsid w:val="00C66689"/>
    <w:rsid w:val="00CD40A7"/>
    <w:rsid w:val="00D4730E"/>
    <w:rsid w:val="00D63131"/>
    <w:rsid w:val="00EB5EFD"/>
    <w:rsid w:val="00EF3128"/>
    <w:rsid w:val="00F5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10BCD"/>
  <w15:chartTrackingRefBased/>
  <w15:docId w15:val="{80D019AF-077A-4A89-AF1F-8EEB8B93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131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B9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5B0B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0B97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5B0B97"/>
    <w:rPr>
      <w:sz w:val="18"/>
      <w:szCs w:val="18"/>
    </w:rPr>
  </w:style>
  <w:style w:type="character" w:customStyle="1" w:styleId="tgt">
    <w:name w:val="tgt"/>
    <w:basedOn w:val="a0"/>
    <w:rsid w:val="005B0B97"/>
  </w:style>
  <w:style w:type="paragraph" w:customStyle="1" w:styleId="1">
    <w:name w:val="标题1"/>
    <w:basedOn w:val="a"/>
    <w:rsid w:val="005B0B97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</w:rPr>
  </w:style>
  <w:style w:type="character" w:styleId="a7">
    <w:name w:val="Emphasis"/>
    <w:basedOn w:val="a0"/>
    <w:uiPriority w:val="20"/>
    <w:qFormat/>
    <w:rsid w:val="005B0B97"/>
    <w:rPr>
      <w:i/>
      <w:iCs/>
    </w:rPr>
  </w:style>
  <w:style w:type="paragraph" w:customStyle="1" w:styleId="target">
    <w:name w:val="target"/>
    <w:basedOn w:val="a"/>
    <w:rsid w:val="005B0B97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3.wmf"/><Relationship Id="rId5" Type="http://schemas.openxmlformats.org/officeDocument/2006/relationships/endnotes" Target="endnotes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13C&#20197;&#21450;&#27700;&#20998;&#21033;&#29992;&#25928;&#29575;\&#27668;&#35937;&#22240;&#23376;&#20197;&#21450;&#29983;&#38271;&#37327;&#25968;&#2545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13C&#20197;&#21450;&#27700;&#20998;&#21033;&#29992;&#25928;&#29575;\&#27668;&#35937;&#22240;&#23376;&#20197;&#21450;&#29983;&#38271;&#37327;&#25968;&#25454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13C&#20197;&#21450;&#27700;&#20998;&#21033;&#29992;&#25928;&#29575;\&#27668;&#35937;&#22240;&#23376;&#20197;&#21450;&#29983;&#38271;&#37327;&#25968;&#25454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600" b="1" i="1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Times New Roman" panose="02020603050405020304" pitchFamily="18" charset="0"/>
                <a:cs typeface="Times New Roman" panose="02020603050405020304" pitchFamily="18" charset="0"/>
                <a:sym typeface="Times New Roman" panose="02020603050405020304" pitchFamily="18" charset="0"/>
              </a:defRPr>
            </a:pPr>
            <a:r>
              <a:rPr lang="en-US" sz="1600" b="1" i="1"/>
              <a:t>Ta</a:t>
            </a:r>
          </a:p>
        </c:rich>
      </c:tx>
      <c:layout>
        <c:manualLayout>
          <c:xMode val="edge"/>
          <c:yMode val="edge"/>
          <c:x val="0.81649600512331844"/>
          <c:y val="5.32599466962991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600" b="1" i="1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Times New Roman" panose="02020603050405020304" pitchFamily="18" charset="0"/>
              <a:cs typeface="Times New Roman" panose="02020603050405020304" pitchFamily="18" charset="0"/>
              <a:sym typeface="Times New Roman" panose="02020603050405020304" pitchFamily="18" charset="0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9.2207007652033796E-2"/>
          <c:y val="6.6345270890725394E-2"/>
          <c:w val="0.85709088519706944"/>
          <c:h val="0.80508778763330857"/>
        </c:manualLayout>
      </c:layou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7475737"/>
        <c:axId val="811861525"/>
        <c:extLst>
          <c:ext xmlns:c15="http://schemas.microsoft.com/office/drawing/2012/chart" uri="{02D57815-91ED-43cb-92C2-25804820EDAC}">
            <c15:filteredBarSeries>
              <c15:ser>
                <c:idx val="6"/>
                <c:order val="6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'2015-2020月份'!$V$2:$V$13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39.4</c:v>
                      </c:pt>
                      <c:pt idx="1">
                        <c:v>71.099999999999994</c:v>
                      </c:pt>
                      <c:pt idx="2">
                        <c:v>245.75</c:v>
                      </c:pt>
                      <c:pt idx="3">
                        <c:v>95.05</c:v>
                      </c:pt>
                      <c:pt idx="4">
                        <c:v>340.7</c:v>
                      </c:pt>
                      <c:pt idx="5">
                        <c:v>329.85</c:v>
                      </c:pt>
                      <c:pt idx="6">
                        <c:v>235.05</c:v>
                      </c:pt>
                      <c:pt idx="7">
                        <c:v>88.45</c:v>
                      </c:pt>
                      <c:pt idx="8">
                        <c:v>125.3</c:v>
                      </c:pt>
                      <c:pt idx="9">
                        <c:v>97.55</c:v>
                      </c:pt>
                      <c:pt idx="10">
                        <c:v>219.15</c:v>
                      </c:pt>
                      <c:pt idx="11">
                        <c:v>172.5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FB13-4B19-BDCF-B06D737D00BB}"/>
                  </c:ext>
                </c:extLst>
              </c15:ser>
            </c15:filteredBarSeries>
            <c15:filteredBarSeries>
              <c15:ser>
                <c:idx val="7"/>
                <c:order val="7"/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'2015-2020月份'!$V$26:$V$37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120.05</c:v>
                      </c:pt>
                      <c:pt idx="1">
                        <c:v>78.550000000000011</c:v>
                      </c:pt>
                      <c:pt idx="2">
                        <c:v>162.2998</c:v>
                      </c:pt>
                      <c:pt idx="3">
                        <c:v>302.44990000000001</c:v>
                      </c:pt>
                      <c:pt idx="4">
                        <c:v>294.29984999999999</c:v>
                      </c:pt>
                      <c:pt idx="5">
                        <c:v>272.09985</c:v>
                      </c:pt>
                      <c:pt idx="6">
                        <c:v>299.64980000000003</c:v>
                      </c:pt>
                      <c:pt idx="7">
                        <c:v>131.59985</c:v>
                      </c:pt>
                      <c:pt idx="8">
                        <c:v>181.99984999999998</c:v>
                      </c:pt>
                      <c:pt idx="9">
                        <c:v>63.05</c:v>
                      </c:pt>
                      <c:pt idx="10">
                        <c:v>147.4999</c:v>
                      </c:pt>
                      <c:pt idx="11">
                        <c:v>33.799999999999997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FB13-4B19-BDCF-B06D737D00BB}"/>
                  </c:ext>
                </c:extLst>
              </c15:ser>
            </c15:filteredBarSeries>
            <c15:filteredBarSeries>
              <c15:ser>
                <c:idx val="8"/>
                <c:order val="8"/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'2015-2020月份'!$V$50:$V$61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38.15</c:v>
                      </c:pt>
                      <c:pt idx="1">
                        <c:v>59.45</c:v>
                      </c:pt>
                      <c:pt idx="2">
                        <c:v>313.84989999999999</c:v>
                      </c:pt>
                      <c:pt idx="3">
                        <c:v>131.79995</c:v>
                      </c:pt>
                      <c:pt idx="4">
                        <c:v>118.24995000000001</c:v>
                      </c:pt>
                      <c:pt idx="5">
                        <c:v>478.05</c:v>
                      </c:pt>
                      <c:pt idx="6">
                        <c:v>85.199999999999989</c:v>
                      </c:pt>
                      <c:pt idx="7">
                        <c:v>133.30000000000001</c:v>
                      </c:pt>
                      <c:pt idx="8">
                        <c:v>53.1</c:v>
                      </c:pt>
                      <c:pt idx="9">
                        <c:v>91.3</c:v>
                      </c:pt>
                      <c:pt idx="10">
                        <c:v>138.44999999999999</c:v>
                      </c:pt>
                      <c:pt idx="11">
                        <c:v>42.75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FB13-4B19-BDCF-B06D737D00BB}"/>
                  </c:ext>
                </c:extLst>
              </c15:ser>
            </c15:filteredBarSeries>
            <c15:filteredBarSeries>
              <c15:ser>
                <c:idx val="9"/>
                <c:order val="9"/>
                <c:spPr>
                  <a:solidFill>
                    <a:schemeClr val="accent1">
                      <a:lumMod val="75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'2015-2020月份'!$V$98:$V$109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90.85</c:v>
                      </c:pt>
                      <c:pt idx="1">
                        <c:v>147.65</c:v>
                      </c:pt>
                      <c:pt idx="2">
                        <c:v>175.95</c:v>
                      </c:pt>
                      <c:pt idx="3">
                        <c:v>258.55</c:v>
                      </c:pt>
                      <c:pt idx="4">
                        <c:v>272.5</c:v>
                      </c:pt>
                      <c:pt idx="5">
                        <c:v>426.95</c:v>
                      </c:pt>
                      <c:pt idx="6">
                        <c:v>464.95</c:v>
                      </c:pt>
                      <c:pt idx="7">
                        <c:v>45.5</c:v>
                      </c:pt>
                      <c:pt idx="8">
                        <c:v>22.1</c:v>
                      </c:pt>
                      <c:pt idx="9">
                        <c:v>49.9</c:v>
                      </c:pt>
                      <c:pt idx="10">
                        <c:v>23.35</c:v>
                      </c:pt>
                      <c:pt idx="11">
                        <c:v>59.4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FB13-4B19-BDCF-B06D737D00BB}"/>
                  </c:ext>
                </c:extLst>
              </c15:ser>
            </c15:filteredBarSeries>
            <c15:filteredBarSeries>
              <c15:ser>
                <c:idx val="10"/>
                <c:order val="10"/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'2015-2020月份'!$V$122:$V$132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135.6</c:v>
                      </c:pt>
                      <c:pt idx="1">
                        <c:v>127.5</c:v>
                      </c:pt>
                      <c:pt idx="2">
                        <c:v>298.25</c:v>
                      </c:pt>
                      <c:pt idx="3">
                        <c:v>144.85</c:v>
                      </c:pt>
                      <c:pt idx="4">
                        <c:v>235.5</c:v>
                      </c:pt>
                      <c:pt idx="5">
                        <c:v>315.89999999999998</c:v>
                      </c:pt>
                      <c:pt idx="6">
                        <c:v>345.15</c:v>
                      </c:pt>
                      <c:pt idx="7">
                        <c:v>67.650000000000006</c:v>
                      </c:pt>
                      <c:pt idx="8">
                        <c:v>130.65</c:v>
                      </c:pt>
                      <c:pt idx="9">
                        <c:v>29</c:v>
                      </c:pt>
                      <c:pt idx="10">
                        <c:v>36.599999999999994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FB13-4B19-BDCF-B06D737D00BB}"/>
                  </c:ext>
                </c:extLst>
              </c15:ser>
            </c15:filteredBarSeries>
          </c:ext>
        </c:extLst>
      </c:barChart>
      <c:lineChart>
        <c:grouping val="standard"/>
        <c:varyColors val="0"/>
        <c:ser>
          <c:idx val="0"/>
          <c:order val="0"/>
          <c:tx>
            <c:v>2015</c:v>
          </c:tx>
          <c:spPr>
            <a:ln w="12700" cap="rnd" cmpd="sng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'2015-2020月份'!$U$2:$U$13</c:f>
              <c:numCache>
                <c:formatCode>General</c:formatCode>
                <c:ptCount val="12"/>
                <c:pt idx="0">
                  <c:v>8.75</c:v>
                </c:pt>
                <c:pt idx="1">
                  <c:v>9.8999999999999986</c:v>
                </c:pt>
                <c:pt idx="2">
                  <c:v>12.8</c:v>
                </c:pt>
                <c:pt idx="3">
                  <c:v>19</c:v>
                </c:pt>
                <c:pt idx="4">
                  <c:v>23.55</c:v>
                </c:pt>
                <c:pt idx="5">
                  <c:v>27.6</c:v>
                </c:pt>
                <c:pt idx="6">
                  <c:v>27.1</c:v>
                </c:pt>
                <c:pt idx="7">
                  <c:v>27.6</c:v>
                </c:pt>
                <c:pt idx="8">
                  <c:v>24.7</c:v>
                </c:pt>
                <c:pt idx="9">
                  <c:v>20.6</c:v>
                </c:pt>
                <c:pt idx="10">
                  <c:v>14.15</c:v>
                </c:pt>
                <c:pt idx="11">
                  <c:v>8.5500000000000007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B13-4B19-BDCF-B06D737D00BB}"/>
            </c:ext>
          </c:extLst>
        </c:ser>
        <c:ser>
          <c:idx val="1"/>
          <c:order val="1"/>
          <c:tx>
            <c:v>2016</c:v>
          </c:tx>
          <c:spPr>
            <a:ln w="12700" cap="rnd" cmpd="sng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'2015-2020月份'!$U$26:$U$37</c:f>
              <c:numCache>
                <c:formatCode>General</c:formatCode>
                <c:ptCount val="12"/>
                <c:pt idx="0">
                  <c:v>6.9250000000000007</c:v>
                </c:pt>
                <c:pt idx="1">
                  <c:v>9.1999999999999993</c:v>
                </c:pt>
                <c:pt idx="2">
                  <c:v>13.5</c:v>
                </c:pt>
                <c:pt idx="3">
                  <c:v>19.899999999999999</c:v>
                </c:pt>
                <c:pt idx="4">
                  <c:v>22.200000000000003</c:v>
                </c:pt>
                <c:pt idx="5">
                  <c:v>27.6</c:v>
                </c:pt>
                <c:pt idx="6">
                  <c:v>29.8</c:v>
                </c:pt>
                <c:pt idx="7">
                  <c:v>28.95</c:v>
                </c:pt>
                <c:pt idx="8">
                  <c:v>24.9</c:v>
                </c:pt>
                <c:pt idx="9">
                  <c:v>21.1</c:v>
                </c:pt>
                <c:pt idx="10">
                  <c:v>13.9</c:v>
                </c:pt>
                <c:pt idx="11">
                  <c:v>10.050000000000001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B13-4B19-BDCF-B06D737D00BB}"/>
            </c:ext>
          </c:extLst>
        </c:ser>
        <c:ser>
          <c:idx val="2"/>
          <c:order val="2"/>
          <c:tx>
            <c:v>2017</c:v>
          </c:tx>
          <c:spPr>
            <a:ln w="12700" cap="rnd" cmpd="sng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'2015-2020月份'!$U$50:$U$61</c:f>
              <c:numCache>
                <c:formatCode>General</c:formatCode>
                <c:ptCount val="12"/>
                <c:pt idx="0">
                  <c:v>9.620000000000001</c:v>
                </c:pt>
                <c:pt idx="1">
                  <c:v>10.199999999999999</c:v>
                </c:pt>
                <c:pt idx="2">
                  <c:v>12.14</c:v>
                </c:pt>
                <c:pt idx="3">
                  <c:v>19.46</c:v>
                </c:pt>
                <c:pt idx="4">
                  <c:v>23.814999999999998</c:v>
                </c:pt>
                <c:pt idx="5">
                  <c:v>24.6</c:v>
                </c:pt>
                <c:pt idx="6">
                  <c:v>29.85</c:v>
                </c:pt>
                <c:pt idx="7">
                  <c:v>29.549999999999997</c:v>
                </c:pt>
                <c:pt idx="8">
                  <c:v>26.95</c:v>
                </c:pt>
                <c:pt idx="9">
                  <c:v>19.850000000000001</c:v>
                </c:pt>
                <c:pt idx="10">
                  <c:v>14.15</c:v>
                </c:pt>
                <c:pt idx="11">
                  <c:v>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B13-4B19-BDCF-B06D737D00BB}"/>
            </c:ext>
          </c:extLst>
        </c:ser>
        <c:ser>
          <c:idx val="3"/>
          <c:order val="3"/>
          <c:tx>
            <c:v>2018</c:v>
          </c:tx>
          <c:spPr>
            <a:ln w="12700" cap="rnd" cmpd="sng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triang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'2015-2020月份'!$U$74:$U$85</c:f>
              <c:numCache>
                <c:formatCode>General</c:formatCode>
                <c:ptCount val="12"/>
                <c:pt idx="0">
                  <c:v>6.1999999999999993</c:v>
                </c:pt>
                <c:pt idx="1">
                  <c:v>9.0500000000000007</c:v>
                </c:pt>
                <c:pt idx="2">
                  <c:v>15.15</c:v>
                </c:pt>
                <c:pt idx="3">
                  <c:v>20.3</c:v>
                </c:pt>
                <c:pt idx="4">
                  <c:v>25.9</c:v>
                </c:pt>
                <c:pt idx="5">
                  <c:v>26.4</c:v>
                </c:pt>
                <c:pt idx="6">
                  <c:v>29.8</c:v>
                </c:pt>
                <c:pt idx="7">
                  <c:v>28.95</c:v>
                </c:pt>
                <c:pt idx="8">
                  <c:v>26.3</c:v>
                </c:pt>
                <c:pt idx="9">
                  <c:v>18.549999999999997</c:v>
                </c:pt>
                <c:pt idx="10">
                  <c:v>13.85</c:v>
                </c:pt>
                <c:pt idx="11">
                  <c:v>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B13-4B19-BDCF-B06D737D00BB}"/>
            </c:ext>
          </c:extLst>
        </c:ser>
        <c:ser>
          <c:idx val="4"/>
          <c:order val="4"/>
          <c:tx>
            <c:v>2019</c:v>
          </c:tx>
          <c:spPr>
            <a:ln w="12700" cap="rnd" cmpd="sng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star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'2015-2020月份'!$U$98:$U$109</c:f>
              <c:numCache>
                <c:formatCode>General</c:formatCode>
                <c:ptCount val="12"/>
                <c:pt idx="0">
                  <c:v>6.95</c:v>
                </c:pt>
                <c:pt idx="1">
                  <c:v>7.1999999999999993</c:v>
                </c:pt>
                <c:pt idx="2">
                  <c:v>13.8</c:v>
                </c:pt>
                <c:pt idx="3">
                  <c:v>19.350000000000001</c:v>
                </c:pt>
                <c:pt idx="4">
                  <c:v>22.3</c:v>
                </c:pt>
                <c:pt idx="5">
                  <c:v>26.75</c:v>
                </c:pt>
                <c:pt idx="6">
                  <c:v>28</c:v>
                </c:pt>
                <c:pt idx="7">
                  <c:v>30.7</c:v>
                </c:pt>
                <c:pt idx="8">
                  <c:v>27</c:v>
                </c:pt>
                <c:pt idx="9">
                  <c:v>21.2</c:v>
                </c:pt>
                <c:pt idx="10">
                  <c:v>15.4</c:v>
                </c:pt>
                <c:pt idx="11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B13-4B19-BDCF-B06D737D00BB}"/>
            </c:ext>
          </c:extLst>
        </c:ser>
        <c:ser>
          <c:idx val="5"/>
          <c:order val="5"/>
          <c:tx>
            <c:v>2020</c:v>
          </c:tx>
          <c:spPr>
            <a:ln w="12700" cap="rnd" cmpd="sng">
              <a:solidFill>
                <a:schemeClr val="tx1"/>
              </a:solidFill>
              <a:prstDash val="lgDashDot"/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'2015-2020月份'!$U$122:$U$133</c:f>
              <c:numCache>
                <c:formatCode>General</c:formatCode>
                <c:ptCount val="12"/>
                <c:pt idx="0">
                  <c:v>8.25</c:v>
                </c:pt>
                <c:pt idx="1">
                  <c:v>12.1</c:v>
                </c:pt>
                <c:pt idx="2">
                  <c:v>14.5</c:v>
                </c:pt>
                <c:pt idx="3">
                  <c:v>17.649999999999999</c:v>
                </c:pt>
                <c:pt idx="4">
                  <c:v>25.3</c:v>
                </c:pt>
                <c:pt idx="5">
                  <c:v>28.15</c:v>
                </c:pt>
                <c:pt idx="6">
                  <c:v>29.85</c:v>
                </c:pt>
                <c:pt idx="7">
                  <c:v>29.95</c:v>
                </c:pt>
                <c:pt idx="8">
                  <c:v>23.55</c:v>
                </c:pt>
                <c:pt idx="9">
                  <c:v>19.299999999999997</c:v>
                </c:pt>
                <c:pt idx="10">
                  <c:v>15.75</c:v>
                </c:pt>
                <c:pt idx="11">
                  <c:v>9.75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B13-4B19-BDCF-B06D737D00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5174272"/>
        <c:axId val="205176192"/>
      </c:lineChart>
      <c:catAx>
        <c:axId val="20517427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Times New Roman" panose="02020603050405020304" pitchFamily="18" charset="0"/>
                <a:cs typeface="Times New Roman" panose="02020603050405020304" pitchFamily="18" charset="0"/>
                <a:sym typeface="Times New Roman" panose="02020603050405020304" pitchFamily="18" charset="0"/>
              </a:defRPr>
            </a:pPr>
            <a:endParaRPr lang="zh-CN"/>
          </a:p>
        </c:txPr>
        <c:crossAx val="205176192"/>
        <c:crosses val="autoZero"/>
        <c:auto val="1"/>
        <c:lblAlgn val="ctr"/>
        <c:lblOffset val="100"/>
        <c:noMultiLvlLbl val="0"/>
      </c:catAx>
      <c:valAx>
        <c:axId val="2051761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Times New Roman" panose="02020603050405020304" pitchFamily="18" charset="0"/>
                    <a:cs typeface="Times New Roman" panose="02020603050405020304" pitchFamily="18" charset="0"/>
                    <a:sym typeface="Times New Roman" panose="02020603050405020304" pitchFamily="18" charset="0"/>
                  </a:defRPr>
                </a:pPr>
                <a:r>
                  <a:rPr lang="zh-CN"/>
                  <a:t>℃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8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Times New Roman" panose="02020603050405020304" pitchFamily="18" charset="0"/>
                  <a:cs typeface="Times New Roman" panose="02020603050405020304" pitchFamily="18" charset="0"/>
                  <a:sym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Times New Roman" panose="02020603050405020304" pitchFamily="18" charset="0"/>
                <a:cs typeface="Times New Roman" panose="02020603050405020304" pitchFamily="18" charset="0"/>
                <a:sym typeface="Times New Roman" panose="02020603050405020304" pitchFamily="18" charset="0"/>
              </a:defRPr>
            </a:pPr>
            <a:endParaRPr lang="zh-CN"/>
          </a:p>
        </c:txPr>
        <c:crossAx val="205174272"/>
        <c:crosses val="autoZero"/>
        <c:crossBetween val="between"/>
      </c:valAx>
      <c:catAx>
        <c:axId val="247475737"/>
        <c:scaling>
          <c:orientation val="minMax"/>
        </c:scaling>
        <c:delete val="1"/>
        <c:axPos val="b"/>
        <c:majorTickMark val="none"/>
        <c:minorTickMark val="none"/>
        <c:tickLblPos val="nextTo"/>
        <c:crossAx val="811861525"/>
        <c:crosses val="autoZero"/>
        <c:auto val="1"/>
        <c:lblAlgn val="ctr"/>
        <c:lblOffset val="100"/>
        <c:noMultiLvlLbl val="0"/>
      </c:catAx>
      <c:valAx>
        <c:axId val="811861525"/>
        <c:scaling>
          <c:orientation val="minMax"/>
        </c:scaling>
        <c:delete val="1"/>
        <c:axPos val="r"/>
        <c:numFmt formatCode="General" sourceLinked="1"/>
        <c:majorTickMark val="none"/>
        <c:minorTickMark val="none"/>
        <c:tickLblPos val="nextTo"/>
        <c:crossAx val="247475737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 sz="800" b="0">
          <a:solidFill>
            <a:sysClr val="windowText" lastClr="000000"/>
          </a:solidFill>
          <a:latin typeface="Times New Roman" panose="02020603050405020304" pitchFamily="18" charset="0"/>
          <a:ea typeface="Times New Roman" panose="02020603050405020304" pitchFamily="18" charset="0"/>
          <a:cs typeface="Times New Roman" panose="02020603050405020304" pitchFamily="18" charset="0"/>
          <a:sym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600" b="1" i="1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Times New Roman" panose="02020603050405020304" pitchFamily="18" charset="0"/>
                <a:cs typeface="Times New Roman" panose="02020603050405020304" pitchFamily="18" charset="0"/>
                <a:sym typeface="Times New Roman" panose="02020603050405020304" pitchFamily="18" charset="0"/>
              </a:defRPr>
            </a:pPr>
            <a:r>
              <a:rPr lang="en-US" sz="1600" b="1" i="1"/>
              <a:t>P</a:t>
            </a:r>
          </a:p>
        </c:rich>
      </c:tx>
      <c:layout>
        <c:manualLayout>
          <c:xMode val="edge"/>
          <c:yMode val="edge"/>
          <c:x val="0.86077382169463013"/>
          <c:y val="7.15172455703235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600" b="1" i="1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Times New Roman" panose="02020603050405020304" pitchFamily="18" charset="0"/>
              <a:cs typeface="Times New Roman" panose="02020603050405020304" pitchFamily="18" charset="0"/>
              <a:sym typeface="Times New Roman" panose="02020603050405020304" pitchFamily="18" charset="0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1124910718127447"/>
          <c:y val="7.4593288811539191E-2"/>
          <c:w val="0.85532442665978226"/>
          <c:h val="0.81808191590560864"/>
        </c:manualLayout>
      </c:layout>
      <c:lineChart>
        <c:grouping val="standard"/>
        <c:varyColors val="0"/>
        <c:ser>
          <c:idx val="0"/>
          <c:order val="0"/>
          <c:tx>
            <c:v>2015</c:v>
          </c:tx>
          <c:spPr>
            <a:ln w="12700" cap="rnd" cmpd="sng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'2015-2020月份'!$V$2:$V$13</c:f>
              <c:numCache>
                <c:formatCode>General</c:formatCode>
                <c:ptCount val="12"/>
                <c:pt idx="0">
                  <c:v>39.4</c:v>
                </c:pt>
                <c:pt idx="1">
                  <c:v>71.099999999999994</c:v>
                </c:pt>
                <c:pt idx="2">
                  <c:v>245.75</c:v>
                </c:pt>
                <c:pt idx="3">
                  <c:v>95.05</c:v>
                </c:pt>
                <c:pt idx="4">
                  <c:v>340.7</c:v>
                </c:pt>
                <c:pt idx="5">
                  <c:v>329.85</c:v>
                </c:pt>
                <c:pt idx="6">
                  <c:v>235.05</c:v>
                </c:pt>
                <c:pt idx="7">
                  <c:v>88.45</c:v>
                </c:pt>
                <c:pt idx="8">
                  <c:v>125.3</c:v>
                </c:pt>
                <c:pt idx="9">
                  <c:v>97.55</c:v>
                </c:pt>
                <c:pt idx="10">
                  <c:v>219.15</c:v>
                </c:pt>
                <c:pt idx="11">
                  <c:v>172.5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79F-4856-90BE-F111A418FCE7}"/>
            </c:ext>
          </c:extLst>
        </c:ser>
        <c:ser>
          <c:idx val="1"/>
          <c:order val="1"/>
          <c:tx>
            <c:v>2016</c:v>
          </c:tx>
          <c:spPr>
            <a:ln w="12700" cap="rnd" cmpd="sng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'2015-2020月份'!$V$26:$V$37</c:f>
              <c:numCache>
                <c:formatCode>General</c:formatCode>
                <c:ptCount val="12"/>
                <c:pt idx="0">
                  <c:v>120.05</c:v>
                </c:pt>
                <c:pt idx="1">
                  <c:v>78.550000000000011</c:v>
                </c:pt>
                <c:pt idx="2">
                  <c:v>162.2998</c:v>
                </c:pt>
                <c:pt idx="3">
                  <c:v>302.44990000000001</c:v>
                </c:pt>
                <c:pt idx="4">
                  <c:v>294.29984999999999</c:v>
                </c:pt>
                <c:pt idx="5">
                  <c:v>272.09985</c:v>
                </c:pt>
                <c:pt idx="6">
                  <c:v>299.64980000000003</c:v>
                </c:pt>
                <c:pt idx="7">
                  <c:v>131.59985</c:v>
                </c:pt>
                <c:pt idx="8">
                  <c:v>181.99984999999998</c:v>
                </c:pt>
                <c:pt idx="9">
                  <c:v>63.05</c:v>
                </c:pt>
                <c:pt idx="10">
                  <c:v>147.4999</c:v>
                </c:pt>
                <c:pt idx="11">
                  <c:v>33.799999999999997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79F-4856-90BE-F111A418FCE7}"/>
            </c:ext>
          </c:extLst>
        </c:ser>
        <c:ser>
          <c:idx val="2"/>
          <c:order val="2"/>
          <c:tx>
            <c:v>2017</c:v>
          </c:tx>
          <c:spPr>
            <a:ln w="12700" cap="rnd" cmpd="sng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'2015-2020月份'!$V$50:$V$61</c:f>
              <c:numCache>
                <c:formatCode>General</c:formatCode>
                <c:ptCount val="12"/>
                <c:pt idx="0">
                  <c:v>38.15</c:v>
                </c:pt>
                <c:pt idx="1">
                  <c:v>59.45</c:v>
                </c:pt>
                <c:pt idx="2">
                  <c:v>313.84989999999999</c:v>
                </c:pt>
                <c:pt idx="3">
                  <c:v>131.79995</c:v>
                </c:pt>
                <c:pt idx="4">
                  <c:v>118.24995000000001</c:v>
                </c:pt>
                <c:pt idx="5">
                  <c:v>478.05</c:v>
                </c:pt>
                <c:pt idx="6">
                  <c:v>85.199999999999989</c:v>
                </c:pt>
                <c:pt idx="7">
                  <c:v>133.30000000000001</c:v>
                </c:pt>
                <c:pt idx="8">
                  <c:v>53.1</c:v>
                </c:pt>
                <c:pt idx="9">
                  <c:v>91.3</c:v>
                </c:pt>
                <c:pt idx="10">
                  <c:v>138.44999999999999</c:v>
                </c:pt>
                <c:pt idx="11">
                  <c:v>42.75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79F-4856-90BE-F111A418FCE7}"/>
            </c:ext>
          </c:extLst>
        </c:ser>
        <c:ser>
          <c:idx val="3"/>
          <c:order val="3"/>
          <c:tx>
            <c:v>2018</c:v>
          </c:tx>
          <c:spPr>
            <a:ln w="1270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triang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'2015-2020月份'!$V$74:$V$85</c:f>
              <c:numCache>
                <c:formatCode>General</c:formatCode>
                <c:ptCount val="12"/>
                <c:pt idx="0">
                  <c:v>56.15</c:v>
                </c:pt>
                <c:pt idx="1">
                  <c:v>38.650000000000006</c:v>
                </c:pt>
                <c:pt idx="2">
                  <c:v>125.35</c:v>
                </c:pt>
                <c:pt idx="3">
                  <c:v>87.800000000000011</c:v>
                </c:pt>
                <c:pt idx="4">
                  <c:v>164.1</c:v>
                </c:pt>
                <c:pt idx="5">
                  <c:v>236.6</c:v>
                </c:pt>
                <c:pt idx="6">
                  <c:v>196.89999999999998</c:v>
                </c:pt>
                <c:pt idx="7">
                  <c:v>122.55</c:v>
                </c:pt>
                <c:pt idx="8">
                  <c:v>130.35</c:v>
                </c:pt>
                <c:pt idx="9">
                  <c:v>95.35</c:v>
                </c:pt>
                <c:pt idx="10">
                  <c:v>158.14999999999998</c:v>
                </c:pt>
                <c:pt idx="11">
                  <c:v>87.75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79F-4856-90BE-F111A418FCE7}"/>
            </c:ext>
          </c:extLst>
        </c:ser>
        <c:ser>
          <c:idx val="4"/>
          <c:order val="4"/>
          <c:tx>
            <c:v>2019</c:v>
          </c:tx>
          <c:spPr>
            <a:ln w="12700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'2015-2020月份'!$V$98:$V$109</c:f>
              <c:numCache>
                <c:formatCode>General</c:formatCode>
                <c:ptCount val="12"/>
                <c:pt idx="0">
                  <c:v>90.85</c:v>
                </c:pt>
                <c:pt idx="1">
                  <c:v>147.65</c:v>
                </c:pt>
                <c:pt idx="2">
                  <c:v>175.95</c:v>
                </c:pt>
                <c:pt idx="3">
                  <c:v>258.55</c:v>
                </c:pt>
                <c:pt idx="4">
                  <c:v>272.5</c:v>
                </c:pt>
                <c:pt idx="5">
                  <c:v>426.95</c:v>
                </c:pt>
                <c:pt idx="6">
                  <c:v>464.95</c:v>
                </c:pt>
                <c:pt idx="7">
                  <c:v>45.5</c:v>
                </c:pt>
                <c:pt idx="8">
                  <c:v>22.1</c:v>
                </c:pt>
                <c:pt idx="9">
                  <c:v>49.9</c:v>
                </c:pt>
                <c:pt idx="10">
                  <c:v>23.35</c:v>
                </c:pt>
                <c:pt idx="11">
                  <c:v>59.4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79F-4856-90BE-F111A418FCE7}"/>
            </c:ext>
          </c:extLst>
        </c:ser>
        <c:ser>
          <c:idx val="5"/>
          <c:order val="5"/>
          <c:tx>
            <c:v>2020</c:v>
          </c:tx>
          <c:spPr>
            <a:ln w="12700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'2015-2020月份'!$V$122:$V$133</c:f>
              <c:numCache>
                <c:formatCode>General</c:formatCode>
                <c:ptCount val="12"/>
                <c:pt idx="0">
                  <c:v>135.6</c:v>
                </c:pt>
                <c:pt idx="1">
                  <c:v>127.5</c:v>
                </c:pt>
                <c:pt idx="2">
                  <c:v>298.25</c:v>
                </c:pt>
                <c:pt idx="3">
                  <c:v>144.85</c:v>
                </c:pt>
                <c:pt idx="4">
                  <c:v>235.5</c:v>
                </c:pt>
                <c:pt idx="5">
                  <c:v>315.89999999999998</c:v>
                </c:pt>
                <c:pt idx="6">
                  <c:v>345.15</c:v>
                </c:pt>
                <c:pt idx="7">
                  <c:v>67.650000000000006</c:v>
                </c:pt>
                <c:pt idx="8">
                  <c:v>130.65</c:v>
                </c:pt>
                <c:pt idx="9">
                  <c:v>29</c:v>
                </c:pt>
                <c:pt idx="10">
                  <c:v>36.599999999999994</c:v>
                </c:pt>
                <c:pt idx="11">
                  <c:v>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079F-4856-90BE-F111A418FC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03836962"/>
        <c:axId val="38863963"/>
      </c:lineChart>
      <c:catAx>
        <c:axId val="70383696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Times New Roman" panose="02020603050405020304" pitchFamily="18" charset="0"/>
                <a:cs typeface="Times New Roman" panose="02020603050405020304" pitchFamily="18" charset="0"/>
                <a:sym typeface="Times New Roman" panose="02020603050405020304" pitchFamily="18" charset="0"/>
              </a:defRPr>
            </a:pPr>
            <a:endParaRPr lang="zh-CN"/>
          </a:p>
        </c:txPr>
        <c:crossAx val="38863963"/>
        <c:crosses val="autoZero"/>
        <c:auto val="1"/>
        <c:lblAlgn val="ctr"/>
        <c:lblOffset val="100"/>
        <c:noMultiLvlLbl val="0"/>
      </c:catAx>
      <c:valAx>
        <c:axId val="3886396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Times New Roman" panose="02020603050405020304" pitchFamily="18" charset="0"/>
                    <a:cs typeface="Times New Roman" panose="02020603050405020304" pitchFamily="18" charset="0"/>
                    <a:sym typeface="Times New Roman" panose="02020603050405020304" pitchFamily="18" charset="0"/>
                  </a:defRPr>
                </a:pPr>
                <a:r>
                  <a:rPr lang="en-US"/>
                  <a:t>mm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8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Times New Roman" panose="02020603050405020304" pitchFamily="18" charset="0"/>
                  <a:cs typeface="Times New Roman" panose="02020603050405020304" pitchFamily="18" charset="0"/>
                  <a:sym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mpd="sng">
            <a:solidFill>
              <a:schemeClr val="tx1"/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Times New Roman" panose="02020603050405020304" pitchFamily="18" charset="0"/>
                <a:cs typeface="Times New Roman" panose="02020603050405020304" pitchFamily="18" charset="0"/>
                <a:sym typeface="Times New Roman" panose="02020603050405020304" pitchFamily="18" charset="0"/>
              </a:defRPr>
            </a:pPr>
            <a:endParaRPr lang="zh-CN"/>
          </a:p>
        </c:txPr>
        <c:crossAx val="703836962"/>
        <c:crosses val="autoZero"/>
        <c:crossBetween val="between"/>
        <c:majorUnit val="1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 sz="800" b="0" i="0">
          <a:solidFill>
            <a:sysClr val="windowText" lastClr="000000"/>
          </a:solidFill>
          <a:latin typeface="Times New Roman" panose="02020603050405020304" pitchFamily="18" charset="0"/>
          <a:ea typeface="Times New Roman" panose="02020603050405020304" pitchFamily="18" charset="0"/>
          <a:cs typeface="Times New Roman" panose="02020603050405020304" pitchFamily="18" charset="0"/>
          <a:sym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600" b="1" i="1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Times New Roman" panose="02020603050405020304" pitchFamily="18" charset="0"/>
                <a:cs typeface="Times New Roman" panose="02020603050405020304" pitchFamily="18" charset="0"/>
                <a:sym typeface="Times New Roman" panose="02020603050405020304" pitchFamily="18" charset="0"/>
              </a:defRPr>
            </a:pPr>
            <a:r>
              <a:rPr lang="en-US" sz="1600" b="1" i="1"/>
              <a:t>VPD</a:t>
            </a:r>
          </a:p>
        </c:rich>
      </c:tx>
      <c:layout>
        <c:manualLayout>
          <c:xMode val="edge"/>
          <c:yMode val="edge"/>
          <c:x val="0.80572037020605169"/>
          <c:y val="7.59232218354183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600" b="1" i="1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Times New Roman" panose="02020603050405020304" pitchFamily="18" charset="0"/>
              <a:cs typeface="Times New Roman" panose="02020603050405020304" pitchFamily="18" charset="0"/>
              <a:sym typeface="Times New Roman" panose="02020603050405020304" pitchFamily="18" charset="0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7.295008582746261E-2"/>
          <c:y val="0.12679162072767364"/>
          <c:w val="0.80366901297924453"/>
          <c:h val="0.74094818081587632"/>
        </c:manualLayout>
      </c:layout>
      <c:lineChart>
        <c:grouping val="standard"/>
        <c:varyColors val="0"/>
        <c:ser>
          <c:idx val="0"/>
          <c:order val="0"/>
          <c:tx>
            <c:v>2015</c:v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'2015-2020月份'!$X$2:$X$13</c:f>
              <c:numCache>
                <c:formatCode>General</c:formatCode>
                <c:ptCount val="12"/>
                <c:pt idx="0">
                  <c:v>8.1</c:v>
                </c:pt>
                <c:pt idx="1">
                  <c:v>9.6999999999999993</c:v>
                </c:pt>
                <c:pt idx="2">
                  <c:v>12.95</c:v>
                </c:pt>
                <c:pt idx="3">
                  <c:v>16.55</c:v>
                </c:pt>
                <c:pt idx="4">
                  <c:v>24.55</c:v>
                </c:pt>
                <c:pt idx="5">
                  <c:v>28.75</c:v>
                </c:pt>
                <c:pt idx="6">
                  <c:v>28.2</c:v>
                </c:pt>
                <c:pt idx="7">
                  <c:v>27.799999999999997</c:v>
                </c:pt>
                <c:pt idx="8">
                  <c:v>24.35</c:v>
                </c:pt>
                <c:pt idx="9">
                  <c:v>17.850000000000001</c:v>
                </c:pt>
                <c:pt idx="10">
                  <c:v>14.7</c:v>
                </c:pt>
                <c:pt idx="11">
                  <c:v>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FFD-4C08-AD1F-EEE8C6724843}"/>
            </c:ext>
          </c:extLst>
        </c:ser>
        <c:ser>
          <c:idx val="1"/>
          <c:order val="1"/>
          <c:tx>
            <c:v>2016</c:v>
          </c:tx>
          <c:spPr>
            <a:ln w="12700" cap="rnd" cmpd="sng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'2015-2020月份'!$X$26:$X$37</c:f>
              <c:numCache>
                <c:formatCode>General</c:formatCode>
                <c:ptCount val="12"/>
                <c:pt idx="0">
                  <c:v>8.625</c:v>
                </c:pt>
                <c:pt idx="1">
                  <c:v>8.34</c:v>
                </c:pt>
                <c:pt idx="2">
                  <c:v>11.989999999999998</c:v>
                </c:pt>
                <c:pt idx="3">
                  <c:v>19.7</c:v>
                </c:pt>
                <c:pt idx="4">
                  <c:v>22.3</c:v>
                </c:pt>
                <c:pt idx="5">
                  <c:v>27.85</c:v>
                </c:pt>
                <c:pt idx="6">
                  <c:v>30.35</c:v>
                </c:pt>
                <c:pt idx="7">
                  <c:v>29.9</c:v>
                </c:pt>
                <c:pt idx="8">
                  <c:v>23.9</c:v>
                </c:pt>
                <c:pt idx="9">
                  <c:v>21.450000000000003</c:v>
                </c:pt>
                <c:pt idx="10">
                  <c:v>14.75</c:v>
                </c:pt>
                <c:pt idx="11">
                  <c:v>9.6499999999999986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FFD-4C08-AD1F-EEE8C6724843}"/>
            </c:ext>
          </c:extLst>
        </c:ser>
        <c:ser>
          <c:idx val="2"/>
          <c:order val="2"/>
          <c:tx>
            <c:v>2017</c:v>
          </c:tx>
          <c:spPr>
            <a:ln w="1270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'2015-2020月份'!$X$50:$X$61</c:f>
              <c:numCache>
                <c:formatCode>General</c:formatCode>
                <c:ptCount val="12"/>
                <c:pt idx="0">
                  <c:v>9.09</c:v>
                </c:pt>
                <c:pt idx="1">
                  <c:v>8.8500000000000014</c:v>
                </c:pt>
                <c:pt idx="2">
                  <c:v>11.8</c:v>
                </c:pt>
                <c:pt idx="3">
                  <c:v>16.594999999999999</c:v>
                </c:pt>
                <c:pt idx="4">
                  <c:v>21.055</c:v>
                </c:pt>
                <c:pt idx="5">
                  <c:v>27.049999999999997</c:v>
                </c:pt>
                <c:pt idx="6">
                  <c:v>29.5</c:v>
                </c:pt>
                <c:pt idx="7">
                  <c:v>30.65</c:v>
                </c:pt>
                <c:pt idx="8">
                  <c:v>27.1</c:v>
                </c:pt>
                <c:pt idx="9">
                  <c:v>18.350000000000001</c:v>
                </c:pt>
                <c:pt idx="10">
                  <c:v>13.1</c:v>
                </c:pt>
                <c:pt idx="11">
                  <c:v>7.9499999999999993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FFD-4C08-AD1F-EEE8C6724843}"/>
            </c:ext>
          </c:extLst>
        </c:ser>
        <c:ser>
          <c:idx val="3"/>
          <c:order val="3"/>
          <c:tx>
            <c:v>2018</c:v>
          </c:tx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triang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'2015-2020月份'!$X$74:$X$85</c:f>
              <c:numCache>
                <c:formatCode>General</c:formatCode>
                <c:ptCount val="12"/>
                <c:pt idx="0">
                  <c:v>7.6</c:v>
                </c:pt>
                <c:pt idx="1">
                  <c:v>8.0500000000000007</c:v>
                </c:pt>
                <c:pt idx="2">
                  <c:v>13.65</c:v>
                </c:pt>
                <c:pt idx="3">
                  <c:v>18.100000000000001</c:v>
                </c:pt>
                <c:pt idx="4">
                  <c:v>25.549999999999997</c:v>
                </c:pt>
                <c:pt idx="5">
                  <c:v>26.9</c:v>
                </c:pt>
                <c:pt idx="6">
                  <c:v>30.75</c:v>
                </c:pt>
                <c:pt idx="7">
                  <c:v>30.200000000000003</c:v>
                </c:pt>
                <c:pt idx="8">
                  <c:v>25.5</c:v>
                </c:pt>
                <c:pt idx="9">
                  <c:v>15.149999999999999</c:v>
                </c:pt>
                <c:pt idx="10">
                  <c:v>13.600000000000001</c:v>
                </c:pt>
                <c:pt idx="11">
                  <c:v>10.1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FFD-4C08-AD1F-EEE8C6724843}"/>
            </c:ext>
          </c:extLst>
        </c:ser>
        <c:ser>
          <c:idx val="4"/>
          <c:order val="4"/>
          <c:tx>
            <c:v>2019</c:v>
          </c:tx>
          <c:spPr>
            <a:ln w="12700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'2015-2020月份'!$X$98:$X$109</c:f>
              <c:numCache>
                <c:formatCode>General</c:formatCode>
                <c:ptCount val="12"/>
                <c:pt idx="0">
                  <c:v>8.4</c:v>
                </c:pt>
                <c:pt idx="1">
                  <c:v>9.25</c:v>
                </c:pt>
                <c:pt idx="2">
                  <c:v>13.2</c:v>
                </c:pt>
                <c:pt idx="3">
                  <c:v>19.299999999999997</c:v>
                </c:pt>
                <c:pt idx="4">
                  <c:v>22.2</c:v>
                </c:pt>
                <c:pt idx="5">
                  <c:v>27.75</c:v>
                </c:pt>
                <c:pt idx="6">
                  <c:v>30.35</c:v>
                </c:pt>
                <c:pt idx="7">
                  <c:v>28.05</c:v>
                </c:pt>
                <c:pt idx="8">
                  <c:v>21.15</c:v>
                </c:pt>
                <c:pt idx="9">
                  <c:v>17.25</c:v>
                </c:pt>
                <c:pt idx="10">
                  <c:v>11.55</c:v>
                </c:pt>
                <c:pt idx="11">
                  <c:v>8.75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FFD-4C08-AD1F-EEE8C6724843}"/>
            </c:ext>
          </c:extLst>
        </c:ser>
        <c:ser>
          <c:idx val="5"/>
          <c:order val="5"/>
          <c:tx>
            <c:v>2020</c:v>
          </c:tx>
          <c:spPr>
            <a:ln w="12700" cap="rnd" cmpd="sng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cat>
            <c:strRef>
              <c:f>'2015-2020月份'!$AK$2:$AK$13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'2015-2020月份'!$X$122:$X$133</c:f>
              <c:numCache>
                <c:formatCode>General</c:formatCode>
                <c:ptCount val="12"/>
                <c:pt idx="0">
                  <c:v>8.6999999999999993</c:v>
                </c:pt>
                <c:pt idx="1">
                  <c:v>11</c:v>
                </c:pt>
                <c:pt idx="2">
                  <c:v>14.1</c:v>
                </c:pt>
                <c:pt idx="3">
                  <c:v>13.8</c:v>
                </c:pt>
                <c:pt idx="4">
                  <c:v>23.799999999999997</c:v>
                </c:pt>
                <c:pt idx="5">
                  <c:v>29.450000000000003</c:v>
                </c:pt>
                <c:pt idx="6">
                  <c:v>30.3</c:v>
                </c:pt>
                <c:pt idx="7">
                  <c:v>28.35</c:v>
                </c:pt>
                <c:pt idx="8">
                  <c:v>23.950000000000003</c:v>
                </c:pt>
                <c:pt idx="9">
                  <c:v>17</c:v>
                </c:pt>
                <c:pt idx="10">
                  <c:v>12.85</c:v>
                </c:pt>
                <c:pt idx="11">
                  <c:v>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4FFD-4C08-AD1F-EEE8C67248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78977"/>
        <c:axId val="93665428"/>
      </c:lineChart>
      <c:catAx>
        <c:axId val="17278977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Times New Roman" panose="02020603050405020304" pitchFamily="18" charset="0"/>
                <a:cs typeface="Times New Roman" panose="02020603050405020304" pitchFamily="18" charset="0"/>
                <a:sym typeface="Times New Roman" panose="02020603050405020304" pitchFamily="18" charset="0"/>
              </a:defRPr>
            </a:pPr>
            <a:endParaRPr lang="zh-CN"/>
          </a:p>
        </c:txPr>
        <c:crossAx val="93665428"/>
        <c:crosses val="autoZero"/>
        <c:auto val="1"/>
        <c:lblAlgn val="ctr"/>
        <c:lblOffset val="100"/>
        <c:noMultiLvlLbl val="0"/>
      </c:catAx>
      <c:valAx>
        <c:axId val="936654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Times New Roman" panose="02020603050405020304" pitchFamily="18" charset="0"/>
                    <a:cs typeface="Times New Roman" panose="02020603050405020304" pitchFamily="18" charset="0"/>
                    <a:sym typeface="Times New Roman" panose="02020603050405020304" pitchFamily="18" charset="0"/>
                  </a:defRPr>
                </a:pPr>
                <a:r>
                  <a:rPr lang="en-US"/>
                  <a:t>hPa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8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Times New Roman" panose="02020603050405020304" pitchFamily="18" charset="0"/>
                  <a:cs typeface="Times New Roman" panose="02020603050405020304" pitchFamily="18" charset="0"/>
                  <a:sym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mpd="sng">
            <a:solidFill>
              <a:schemeClr val="tx1"/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Times New Roman" panose="02020603050405020304" pitchFamily="18" charset="0"/>
                <a:cs typeface="Times New Roman" panose="02020603050405020304" pitchFamily="18" charset="0"/>
                <a:sym typeface="Times New Roman" panose="02020603050405020304" pitchFamily="18" charset="0"/>
              </a:defRPr>
            </a:pPr>
            <a:endParaRPr lang="zh-CN"/>
          </a:p>
        </c:txPr>
        <c:crossAx val="1727897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 sz="800" b="0">
          <a:solidFill>
            <a:sysClr val="windowText" lastClr="000000"/>
          </a:solidFill>
          <a:latin typeface="Times New Roman" panose="02020603050405020304" pitchFamily="18" charset="0"/>
          <a:ea typeface="Times New Roman" panose="02020603050405020304" pitchFamily="18" charset="0"/>
          <a:cs typeface="Times New Roman" panose="02020603050405020304" pitchFamily="18" charset="0"/>
          <a:sym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</Words>
  <Characters>9</Characters>
  <Application>Microsoft Office Word</Application>
  <DocSecurity>0</DocSecurity>
  <Lines>26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 ren</dc:creator>
  <cp:keywords/>
  <dc:description/>
  <cp:lastModifiedBy>you ren</cp:lastModifiedBy>
  <cp:revision>13</cp:revision>
  <dcterms:created xsi:type="dcterms:W3CDTF">2022-07-12T00:14:00Z</dcterms:created>
  <dcterms:modified xsi:type="dcterms:W3CDTF">2022-09-21T02:34:00Z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045decf1941fc3b81777be0041f4611c5d1766ed68628efe0a582354c5cad033</vt:lpwstr>
  </property>
</Properties>
</file>