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D6115" w14:textId="292759BE" w:rsidR="00B323B5" w:rsidRDefault="00B323B5" w:rsidP="00B323B5">
      <w:pPr>
        <w:pStyle w:val="Heading2"/>
        <w:spacing w:line="480" w:lineRule="auto"/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2DE4E0F" wp14:editId="4307F8B0">
            <wp:simplePos x="0" y="0"/>
            <wp:positionH relativeFrom="margin">
              <wp:align>center</wp:align>
            </wp:positionH>
            <wp:positionV relativeFrom="paragraph">
              <wp:posOffset>563245</wp:posOffset>
            </wp:positionV>
            <wp:extent cx="5760000" cy="3574800"/>
            <wp:effectExtent l="0" t="0" r="0" b="6985"/>
            <wp:wrapSquare wrapText="bothSides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57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Supplementary </w:t>
      </w:r>
      <w:r w:rsidR="00833215">
        <w:t>Information</w:t>
      </w:r>
    </w:p>
    <w:p w14:paraId="3F1208FE" w14:textId="77777777" w:rsidR="00B323B5" w:rsidRDefault="00B323B5" w:rsidP="00B323B5"/>
    <w:p w14:paraId="31EFD21E" w14:textId="529DB8BC" w:rsidR="00B323B5" w:rsidRPr="00F371E3" w:rsidRDefault="00B323B5" w:rsidP="00B323B5">
      <w:pPr>
        <w:spacing w:line="276" w:lineRule="auto"/>
        <w:rPr>
          <w:rFonts w:asciiTheme="minorHAnsi" w:hAnsiTheme="minorHAnsi" w:cstheme="minorHAnsi"/>
          <w:sz w:val="20"/>
          <w:szCs w:val="20"/>
        </w:rPr>
        <w:sectPr w:rsidR="00B323B5" w:rsidRPr="00F371E3" w:rsidSect="00836011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 w:rsidRPr="00F371E3">
        <w:rPr>
          <w:rFonts w:asciiTheme="minorHAnsi" w:hAnsiTheme="minorHAnsi" w:cstheme="minorHAnsi"/>
          <w:b/>
          <w:bCs/>
          <w:sz w:val="20"/>
          <w:szCs w:val="20"/>
        </w:rPr>
        <w:t>Table S1:</w:t>
      </w:r>
      <w:r w:rsidRPr="00F371E3">
        <w:rPr>
          <w:rFonts w:asciiTheme="minorHAnsi" w:hAnsiTheme="minorHAnsi" w:cstheme="minorHAnsi"/>
          <w:sz w:val="20"/>
          <w:szCs w:val="20"/>
        </w:rPr>
        <w:t xml:space="preserve"> Classification of postoperative pancreatic fistula (POPF). In the text Grade B and Grade C POPF have collectively been referred to as clinically-relevant POPF (CR-POPF).</w:t>
      </w:r>
    </w:p>
    <w:p w14:paraId="585C8B35" w14:textId="77777777" w:rsidR="00B323B5" w:rsidRDefault="00B323B5" w:rsidP="00B323B5">
      <w:r>
        <w:rPr>
          <w:noProof/>
          <w:lang w:eastAsia="en-GB"/>
        </w:rPr>
        <w:lastRenderedPageBreak/>
        <w:drawing>
          <wp:anchor distT="0" distB="0" distL="114300" distR="114300" simplePos="0" relativeHeight="251660288" behindDoc="0" locked="0" layoutInCell="1" allowOverlap="1" wp14:anchorId="24AF5EE7" wp14:editId="76D88EB2">
            <wp:simplePos x="0" y="0"/>
            <wp:positionH relativeFrom="margin">
              <wp:align>center</wp:align>
            </wp:positionH>
            <wp:positionV relativeFrom="paragraph">
              <wp:posOffset>55880</wp:posOffset>
            </wp:positionV>
            <wp:extent cx="5760000" cy="3198123"/>
            <wp:effectExtent l="0" t="0" r="0" b="2540"/>
            <wp:wrapSquare wrapText="bothSides"/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1981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5566F0" w14:textId="77777777" w:rsidR="00B323B5" w:rsidRPr="00E449D2" w:rsidRDefault="00B323B5" w:rsidP="00B323B5">
      <w:r w:rsidRPr="00E449D2">
        <w:rPr>
          <w:rFonts w:asciiTheme="minorHAnsi" w:hAnsiTheme="minorHAnsi" w:cstheme="minorHAnsi"/>
          <w:b/>
          <w:sz w:val="20"/>
          <w:szCs w:val="20"/>
        </w:rPr>
        <w:t xml:space="preserve">Table S2: </w:t>
      </w:r>
      <w:r w:rsidRPr="00E449D2">
        <w:rPr>
          <w:rFonts w:asciiTheme="minorHAnsi" w:hAnsiTheme="minorHAnsi" w:cstheme="minorHAnsi"/>
          <w:bCs/>
          <w:sz w:val="20"/>
          <w:szCs w:val="20"/>
        </w:rPr>
        <w:t>Classification of postoperative bile leak (POBL).</w:t>
      </w:r>
    </w:p>
    <w:p w14:paraId="745AFA99" w14:textId="77777777" w:rsidR="00B323B5" w:rsidRDefault="00B323B5" w:rsidP="00B323B5"/>
    <w:p w14:paraId="614CB1B2" w14:textId="77777777" w:rsidR="00B323B5" w:rsidRDefault="00B323B5" w:rsidP="00B323B5">
      <w:pPr>
        <w:sectPr w:rsidR="00B323B5" w:rsidSect="00836011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5649EC14" w14:textId="77777777" w:rsidR="00B323B5" w:rsidRDefault="00B323B5" w:rsidP="00B323B5">
      <w:r>
        <w:rPr>
          <w:noProof/>
          <w:lang w:eastAsia="en-GB"/>
        </w:rPr>
        <w:lastRenderedPageBreak/>
        <w:drawing>
          <wp:anchor distT="0" distB="0" distL="114300" distR="114300" simplePos="0" relativeHeight="251661312" behindDoc="0" locked="0" layoutInCell="1" allowOverlap="1" wp14:anchorId="6CE72724" wp14:editId="7AD5803E">
            <wp:simplePos x="0" y="0"/>
            <wp:positionH relativeFrom="margin">
              <wp:align>center</wp:align>
            </wp:positionH>
            <wp:positionV relativeFrom="paragraph">
              <wp:posOffset>46355</wp:posOffset>
            </wp:positionV>
            <wp:extent cx="5760000" cy="4471049"/>
            <wp:effectExtent l="0" t="0" r="0" b="5715"/>
            <wp:wrapSquare wrapText="bothSides"/>
            <wp:docPr id="7" name="Picture 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471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F2A31D" w14:textId="47DAD0CD" w:rsidR="00B323B5" w:rsidRPr="002E6B54" w:rsidRDefault="00B323B5" w:rsidP="00B323B5">
      <w:pPr>
        <w:rPr>
          <w:rFonts w:asciiTheme="minorHAnsi" w:hAnsiTheme="minorHAnsi" w:cstheme="minorHAnsi"/>
          <w:bCs/>
          <w:sz w:val="20"/>
          <w:szCs w:val="20"/>
        </w:rPr>
      </w:pPr>
      <w:r w:rsidRPr="002E6B54">
        <w:rPr>
          <w:rFonts w:asciiTheme="minorHAnsi" w:hAnsiTheme="minorHAnsi" w:cstheme="minorHAnsi"/>
          <w:b/>
          <w:sz w:val="20"/>
          <w:szCs w:val="20"/>
        </w:rPr>
        <w:t>Table S3:</w:t>
      </w:r>
      <w:r w:rsidRPr="002E6B54">
        <w:rPr>
          <w:rFonts w:asciiTheme="minorHAnsi" w:hAnsiTheme="minorHAnsi" w:cstheme="minorHAnsi"/>
          <w:bCs/>
          <w:sz w:val="20"/>
          <w:szCs w:val="20"/>
        </w:rPr>
        <w:t xml:space="preserve"> Classification of postpancreatectomy haemorrhage (PPH).</w:t>
      </w:r>
    </w:p>
    <w:p w14:paraId="3368864C" w14:textId="77777777" w:rsidR="00B323B5" w:rsidRDefault="00B323B5" w:rsidP="00B323B5"/>
    <w:p w14:paraId="4BF4E7B4" w14:textId="77777777" w:rsidR="00B323B5" w:rsidRDefault="00B323B5" w:rsidP="00B323B5">
      <w:pPr>
        <w:rPr>
          <w:b/>
        </w:rPr>
        <w:sectPr w:rsidR="00B323B5" w:rsidSect="00836011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0D69B2EB" w14:textId="77777777" w:rsidR="00B323B5" w:rsidRDefault="00B323B5" w:rsidP="00B323B5">
      <w:pPr>
        <w:rPr>
          <w:b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2336" behindDoc="0" locked="0" layoutInCell="1" allowOverlap="1" wp14:anchorId="6BA5C794" wp14:editId="51E658B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760000" cy="1541011"/>
            <wp:effectExtent l="0" t="0" r="0" b="2540"/>
            <wp:wrapSquare wrapText="bothSides"/>
            <wp:docPr id="9" name="Picture 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541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01A2A3" w14:textId="77777777" w:rsidR="00B323B5" w:rsidRPr="009E2992" w:rsidRDefault="00B323B5" w:rsidP="00B323B5">
      <w:pPr>
        <w:rPr>
          <w:rFonts w:asciiTheme="minorHAnsi" w:hAnsiTheme="minorHAnsi" w:cstheme="minorHAnsi"/>
          <w:b/>
          <w:sz w:val="20"/>
          <w:szCs w:val="20"/>
        </w:rPr>
      </w:pPr>
      <w:r w:rsidRPr="009E2992">
        <w:rPr>
          <w:rFonts w:asciiTheme="minorHAnsi" w:hAnsiTheme="minorHAnsi" w:cstheme="minorHAnsi"/>
          <w:b/>
          <w:sz w:val="20"/>
          <w:szCs w:val="20"/>
        </w:rPr>
        <w:t xml:space="preserve">Table S4: </w:t>
      </w:r>
      <w:r w:rsidRPr="009E2992">
        <w:rPr>
          <w:rFonts w:asciiTheme="minorHAnsi" w:hAnsiTheme="minorHAnsi" w:cstheme="minorHAnsi"/>
          <w:bCs/>
          <w:sz w:val="20"/>
          <w:szCs w:val="20"/>
        </w:rPr>
        <w:t>Classification of delayed gastric emptying (DGE).</w:t>
      </w:r>
    </w:p>
    <w:p w14:paraId="78C902B4" w14:textId="77777777" w:rsidR="00B323B5" w:rsidRDefault="00B323B5" w:rsidP="00B323B5"/>
    <w:p w14:paraId="5279BC22" w14:textId="77777777" w:rsidR="00B323B5" w:rsidRDefault="00B323B5" w:rsidP="00B323B5">
      <w:pPr>
        <w:rPr>
          <w:b/>
        </w:rPr>
      </w:pPr>
    </w:p>
    <w:p w14:paraId="23335139" w14:textId="77777777" w:rsidR="00B323B5" w:rsidRDefault="00B323B5" w:rsidP="00B323B5">
      <w:pPr>
        <w:rPr>
          <w:b/>
        </w:rPr>
        <w:sectPr w:rsidR="00B323B5" w:rsidSect="00836011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02BFCEA1" w14:textId="77777777" w:rsidR="00B323B5" w:rsidRDefault="00B323B5" w:rsidP="00B323B5">
      <w:pPr>
        <w:rPr>
          <w:b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3360" behindDoc="0" locked="0" layoutInCell="1" allowOverlap="1" wp14:anchorId="0CE78B74" wp14:editId="29DDA27B">
            <wp:simplePos x="0" y="0"/>
            <wp:positionH relativeFrom="margin">
              <wp:align>center</wp:align>
            </wp:positionH>
            <wp:positionV relativeFrom="paragraph">
              <wp:posOffset>122555</wp:posOffset>
            </wp:positionV>
            <wp:extent cx="5760000" cy="3329117"/>
            <wp:effectExtent l="0" t="0" r="0" b="5080"/>
            <wp:wrapSquare wrapText="bothSides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329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880458" w14:textId="16FD4DFA" w:rsidR="00833215" w:rsidRPr="00833215" w:rsidRDefault="00B323B5" w:rsidP="00AB020C">
      <w:r w:rsidRPr="00741284">
        <w:rPr>
          <w:rFonts w:asciiTheme="minorHAnsi" w:hAnsiTheme="minorHAnsi" w:cstheme="minorHAnsi"/>
          <w:b/>
          <w:sz w:val="20"/>
          <w:szCs w:val="20"/>
        </w:rPr>
        <w:t xml:space="preserve">Table S5: </w:t>
      </w:r>
      <w:r w:rsidRPr="00741284">
        <w:rPr>
          <w:rFonts w:asciiTheme="minorHAnsi" w:hAnsiTheme="minorHAnsi" w:cstheme="minorHAnsi"/>
          <w:bCs/>
          <w:sz w:val="20"/>
          <w:szCs w:val="20"/>
        </w:rPr>
        <w:t>Clavien-Dindo classification of surgical complications</w:t>
      </w:r>
      <w:r w:rsidR="00AB020C">
        <w:rPr>
          <w:rFonts w:asciiTheme="minorHAnsi" w:hAnsiTheme="minorHAnsi" w:cstheme="minorHAnsi"/>
          <w:bCs/>
          <w:sz w:val="20"/>
          <w:szCs w:val="20"/>
        </w:rPr>
        <w:t>.</w:t>
      </w:r>
    </w:p>
    <w:sectPr w:rsidR="00833215" w:rsidRPr="008332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3B5"/>
    <w:rsid w:val="00252EFC"/>
    <w:rsid w:val="0047058D"/>
    <w:rsid w:val="00833215"/>
    <w:rsid w:val="0087287F"/>
    <w:rsid w:val="0092738B"/>
    <w:rsid w:val="00AA7FD0"/>
    <w:rsid w:val="00AB020C"/>
    <w:rsid w:val="00AE311F"/>
    <w:rsid w:val="00B323B5"/>
    <w:rsid w:val="00C061E1"/>
    <w:rsid w:val="00C312B8"/>
    <w:rsid w:val="00EC7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54627"/>
  <w15:chartTrackingRefBased/>
  <w15:docId w15:val="{7BBE1781-C429-4BDF-9713-485804D93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3B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23B5"/>
    <w:pPr>
      <w:keepNext/>
      <w:keepLines/>
      <w:spacing w:before="40" w:after="0"/>
      <w:outlineLvl w:val="1"/>
    </w:pPr>
    <w:rPr>
      <w:rFonts w:eastAsiaTheme="majorEastAsia" w:cstheme="majorBidi"/>
      <w:b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323B5"/>
    <w:rPr>
      <w:rFonts w:eastAsiaTheme="majorEastAsia" w:cstheme="majorBidi"/>
      <w:b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Russell</dc:creator>
  <cp:keywords/>
  <dc:description/>
  <cp:lastModifiedBy>Thomas Russell</cp:lastModifiedBy>
  <cp:revision>5</cp:revision>
  <dcterms:created xsi:type="dcterms:W3CDTF">2022-08-04T07:11:00Z</dcterms:created>
  <dcterms:modified xsi:type="dcterms:W3CDTF">2022-08-04T10:31:00Z</dcterms:modified>
</cp:coreProperties>
</file>