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D46" w:rsidRPr="00B31D46" w:rsidRDefault="00B31D46" w:rsidP="00B31D46">
      <w:pPr>
        <w:rPr>
          <w:sz w:val="24"/>
          <w:szCs w:val="24"/>
          <w:lang w:val="en-US"/>
        </w:rPr>
      </w:pPr>
      <w:r w:rsidRPr="00B31D46">
        <w:rPr>
          <w:b/>
          <w:sz w:val="24"/>
          <w:szCs w:val="24"/>
          <w:lang w:val="en-US"/>
        </w:rPr>
        <w:t>Suppl.1</w:t>
      </w:r>
      <w:r w:rsidRPr="00B31D46">
        <w:rPr>
          <w:sz w:val="24"/>
          <w:szCs w:val="24"/>
          <w:lang w:val="en-US"/>
        </w:rPr>
        <w:t xml:space="preserve"> </w:t>
      </w:r>
      <w:r w:rsidRPr="00B31D46">
        <w:rPr>
          <w:sz w:val="24"/>
          <w:szCs w:val="24"/>
          <w:lang w:val="en-US"/>
        </w:rPr>
        <w:t>Cal</w:t>
      </w:r>
      <w:r w:rsidRPr="00B31D46">
        <w:rPr>
          <w:sz w:val="24"/>
          <w:szCs w:val="24"/>
          <w:lang w:val="en-US"/>
        </w:rPr>
        <w:t>i</w:t>
      </w:r>
      <w:r w:rsidRPr="00B31D46">
        <w:rPr>
          <w:sz w:val="24"/>
          <w:szCs w:val="24"/>
          <w:lang w:val="en-US"/>
        </w:rPr>
        <w:t>bration curve for the FPLC separ</w:t>
      </w:r>
      <w:r w:rsidRPr="00B31D46">
        <w:rPr>
          <w:sz w:val="24"/>
          <w:szCs w:val="24"/>
          <w:lang w:val="en-US"/>
        </w:rPr>
        <w:t>ation</w:t>
      </w:r>
    </w:p>
    <w:tbl>
      <w:tblPr>
        <w:tblW w:w="147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74"/>
        <w:gridCol w:w="960"/>
        <w:gridCol w:w="960"/>
        <w:gridCol w:w="960"/>
        <w:gridCol w:w="2274"/>
        <w:gridCol w:w="992"/>
        <w:gridCol w:w="1559"/>
        <w:gridCol w:w="1220"/>
        <w:gridCol w:w="974"/>
        <w:gridCol w:w="960"/>
        <w:gridCol w:w="960"/>
        <w:gridCol w:w="960"/>
      </w:tblGrid>
      <w:tr w:rsidR="00B31D46" w:rsidRPr="00A54FFF" w:rsidTr="00FC7F28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MW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log MW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Ret. Vol.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Protein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MW 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Log MW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Ret. Vol ml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kav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Vc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440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2,643453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140,31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Blue </w:t>
            </w:r>
            <w:proofErr w:type="spellStart"/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dextran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6,30103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114,82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2,198657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169,34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Ferrytyna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440000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5,643453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140,31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0,125455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1,875061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192,16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proofErr w:type="spellStart"/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Aldolasa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158000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5,198657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169,34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0,268333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1,643453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209,47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proofErr w:type="spellStart"/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Conalbumina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75000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4,875061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192,16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0,380648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1,462398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Ovo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4,643453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209,47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0,465843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6,5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0,812913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270,87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proofErr w:type="spellStart"/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Carbonic</w:t>
            </w:r>
            <w:proofErr w:type="spellEnd"/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anhydrase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4,462398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228,12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0,557634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proofErr w:type="spellStart"/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Aprotinine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6500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3,812913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270,87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0,768038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jc w:val="right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3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proofErr w:type="spellStart"/>
            <w:r w:rsidRPr="00A54FF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kav</w:t>
            </w:r>
            <w:proofErr w:type="spellEnd"/>
            <w:r w:rsidRPr="00A54FF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= -0.3567 x Log</w:t>
            </w:r>
            <w:r w:rsidRPr="00A54FFF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pl-PL"/>
              </w:rPr>
              <w:t>10</w:t>
            </w:r>
            <w:r w:rsidRPr="00A54FF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MW + 2.13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B31D46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A54FFF">
              <w:rPr>
                <w:rFonts w:ascii="Arial CE" w:eastAsia="Times New Roman" w:hAnsi="Arial CE"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00DFD55E" wp14:editId="26091772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-6350</wp:posOffset>
                  </wp:positionV>
                  <wp:extent cx="5346700" cy="3048000"/>
                  <wp:effectExtent l="0" t="0" r="6350" b="0"/>
                  <wp:wrapNone/>
                  <wp:docPr id="1" name="Wykres 1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C151FCF8-9487-47E8-A844-6649583E668C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1D46" w:rsidRPr="00A54FFF" w:rsidTr="00FC7F28">
        <w:trPr>
          <w:trHeight w:val="2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B31D46" w:rsidRPr="00A54FFF" w:rsidTr="00FC7F28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99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1D46" w:rsidRPr="00A54FFF" w:rsidRDefault="00B31D46" w:rsidP="00FC7F28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</w:tbl>
    <w:p w:rsidR="00B31D46" w:rsidRDefault="00B31D46" w:rsidP="00B31D46">
      <w:pPr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bookmarkEnd w:id="0"/>
    </w:p>
    <w:sectPr w:rsidR="00B31D46" w:rsidSect="00A54F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46"/>
    <w:rsid w:val="00AF12F4"/>
    <w:rsid w:val="00B31D46"/>
    <w:rsid w:val="00FF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E0105-8B76-4506-8A37-029D7CEE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1D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gda\Dropbox\publikacje%20w%20trakcie\Angelika\do%20wys&#322;ania\Superdex%20calibr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12255472990546"/>
          <c:y val="8.7837837837837843E-2"/>
          <c:w val="0.84285798275867219"/>
          <c:h val="0.76013513513513509"/>
        </c:manualLayout>
      </c:layout>
      <c:scatterChart>
        <c:scatterStyle val="smoothMarker"/>
        <c:varyColors val="0"/>
        <c:ser>
          <c:idx val="0"/>
          <c:order val="0"/>
          <c:spPr>
            <a:ln w="28575">
              <a:noFill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trendline>
            <c:spPr>
              <a:ln w="12700">
                <a:solidFill>
                  <a:schemeClr val="tx2"/>
                </a:solidFill>
                <a:prstDash val="dash"/>
              </a:ln>
            </c:spPr>
            <c:trendlineType val="linear"/>
            <c:dispRSqr val="1"/>
            <c:dispEq val="1"/>
            <c:trendlineLbl>
              <c:layout>
                <c:manualLayout>
                  <c:x val="-0.34931921234152419"/>
                  <c:y val="-0.18485618985126859"/>
                </c:manualLayout>
              </c:layout>
              <c:numFmt formatCode="General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E"/>
                      <a:ea typeface="Arial CE"/>
                      <a:cs typeface="Arial CE"/>
                    </a:defRPr>
                  </a:pPr>
                  <a:endParaRPr lang="pl-PL"/>
                </a:p>
              </c:txPr>
            </c:trendlineLbl>
          </c:trendline>
          <c:xVal>
            <c:numRef>
              <c:f>Arkusz1!$H$3:$H$8</c:f>
              <c:numCache>
                <c:formatCode>General</c:formatCode>
                <c:ptCount val="6"/>
                <c:pt idx="0">
                  <c:v>5.6434526764861879</c:v>
                </c:pt>
                <c:pt idx="1">
                  <c:v>5.1986570869544222</c:v>
                </c:pt>
                <c:pt idx="2">
                  <c:v>4.8750612633917001</c:v>
                </c:pt>
                <c:pt idx="3">
                  <c:v>4.6434526764861879</c:v>
                </c:pt>
                <c:pt idx="4">
                  <c:v>4.4623979978989565</c:v>
                </c:pt>
                <c:pt idx="5">
                  <c:v>3.8129133566428557</c:v>
                </c:pt>
              </c:numCache>
            </c:numRef>
          </c:xVal>
          <c:yVal>
            <c:numRef>
              <c:f>Arkusz1!$J$3:$J$8</c:f>
              <c:numCache>
                <c:formatCode>General</c:formatCode>
                <c:ptCount val="6"/>
                <c:pt idx="0">
                  <c:v>0.12545526134462057</c:v>
                </c:pt>
                <c:pt idx="1">
                  <c:v>0.26833349739147561</c:v>
                </c:pt>
                <c:pt idx="2">
                  <c:v>0.38064770154542771</c:v>
                </c:pt>
                <c:pt idx="3">
                  <c:v>0.46584309479279457</c:v>
                </c:pt>
                <c:pt idx="4">
                  <c:v>0.55763362535682648</c:v>
                </c:pt>
                <c:pt idx="5">
                  <c:v>0.76803819273550544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9635-4766-90CB-2CDAAFBD5D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5113552"/>
        <c:axId val="405113944"/>
      </c:scatterChart>
      <c:valAx>
        <c:axId val="405113552"/>
        <c:scaling>
          <c:orientation val="minMax"/>
          <c:min val="3.5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Log MW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05113944"/>
        <c:crosses val="autoZero"/>
        <c:crossBetween val="midCat"/>
      </c:valAx>
      <c:valAx>
        <c:axId val="4051139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Kav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405113552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</cp:revision>
  <dcterms:created xsi:type="dcterms:W3CDTF">2022-09-01T05:35:00Z</dcterms:created>
  <dcterms:modified xsi:type="dcterms:W3CDTF">2022-09-01T05:39:00Z</dcterms:modified>
</cp:coreProperties>
</file>