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23BD5" w14:textId="0AF525B9" w:rsidR="00DE1CF3" w:rsidRDefault="00DE1CF3" w:rsidP="00DE1CF3">
      <w:pPr>
        <w:spacing w:line="360" w:lineRule="auto"/>
        <w:rPr>
          <w:iCs/>
          <w:color w:val="000000" w:themeColor="text1"/>
        </w:rPr>
      </w:pPr>
      <w:r>
        <w:rPr>
          <w:rFonts w:ascii="Times New Roman" w:hAnsi="Times New Roman" w:cs="Times New Roman"/>
          <w:b/>
          <w:bCs/>
        </w:rPr>
        <w:t xml:space="preserve">Table 2 </w:t>
      </w:r>
      <w:r w:rsidRPr="003A7427">
        <w:rPr>
          <w:rFonts w:ascii="Times New Roman" w:hAnsi="Times New Roman" w:cs="Times New Roman"/>
          <w:b/>
          <w:bCs/>
        </w:rPr>
        <w:t xml:space="preserve">Univariable and multivariable analysis of </w:t>
      </w:r>
      <w:r w:rsidR="00790DEE">
        <w:rPr>
          <w:rFonts w:ascii="Times New Roman" w:hAnsi="Times New Roman" w:cs="Times New Roman"/>
          <w:b/>
          <w:bCs/>
        </w:rPr>
        <w:t>O</w:t>
      </w:r>
      <w:r w:rsidRPr="003A7427">
        <w:rPr>
          <w:rFonts w:ascii="Times New Roman" w:hAnsi="Times New Roman" w:cs="Times New Roman"/>
          <w:b/>
          <w:bCs/>
        </w:rPr>
        <w:t xml:space="preserve">verall </w:t>
      </w:r>
      <w:r w:rsidR="00790DEE">
        <w:rPr>
          <w:rFonts w:ascii="Times New Roman" w:hAnsi="Times New Roman" w:cs="Times New Roman"/>
          <w:b/>
          <w:bCs/>
        </w:rPr>
        <w:t>S</w:t>
      </w:r>
      <w:r w:rsidRPr="003A7427">
        <w:rPr>
          <w:rFonts w:ascii="Times New Roman" w:hAnsi="Times New Roman" w:cs="Times New Roman"/>
          <w:b/>
          <w:bCs/>
        </w:rPr>
        <w:t>urvival</w:t>
      </w:r>
    </w:p>
    <w:tbl>
      <w:tblPr>
        <w:tblW w:w="9477" w:type="dxa"/>
        <w:jc w:val="center"/>
        <w:tblLayout w:type="fixed"/>
        <w:tblLook w:val="0420" w:firstRow="1" w:lastRow="0" w:firstColumn="0" w:lastColumn="0" w:noHBand="0" w:noVBand="1"/>
      </w:tblPr>
      <w:tblGrid>
        <w:gridCol w:w="1624"/>
        <w:gridCol w:w="877"/>
        <w:gridCol w:w="2151"/>
        <w:gridCol w:w="1011"/>
        <w:gridCol w:w="461"/>
        <w:gridCol w:w="2342"/>
        <w:gridCol w:w="1011"/>
      </w:tblGrid>
      <w:tr w:rsidR="00DE1CF3" w:rsidRPr="00A2480B" w14:paraId="37C16BB1" w14:textId="77777777" w:rsidTr="00E4597C">
        <w:trPr>
          <w:cantSplit/>
          <w:jc w:val="center"/>
        </w:trPr>
        <w:tc>
          <w:tcPr>
            <w:tcW w:w="1624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378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Characteristics</w:t>
            </w:r>
          </w:p>
        </w:tc>
        <w:tc>
          <w:tcPr>
            <w:tcW w:w="877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E13C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Total(N)</w:t>
            </w:r>
          </w:p>
        </w:tc>
        <w:tc>
          <w:tcPr>
            <w:tcW w:w="3162" w:type="dxa"/>
            <w:gridSpan w:val="2"/>
            <w:tcBorders>
              <w:top w:val="single" w:sz="6" w:space="0" w:color="000000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99C0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461A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 xml:space="preserve"> </w:t>
            </w:r>
          </w:p>
        </w:tc>
        <w:tc>
          <w:tcPr>
            <w:tcW w:w="3353" w:type="dxa"/>
            <w:gridSpan w:val="2"/>
            <w:tcBorders>
              <w:top w:val="single" w:sz="6" w:space="0" w:color="000000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27C9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Multivariate analysis</w:t>
            </w:r>
          </w:p>
        </w:tc>
      </w:tr>
      <w:tr w:rsidR="00DE1CF3" w:rsidRPr="00A2480B" w14:paraId="7E95A9DC" w14:textId="77777777" w:rsidTr="00E4597C">
        <w:trPr>
          <w:cantSplit/>
          <w:jc w:val="center"/>
        </w:trPr>
        <w:tc>
          <w:tcPr>
            <w:tcW w:w="1624" w:type="dxa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34C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F6B9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F9F3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C5B5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83E2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5C85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2BD5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P value</w:t>
            </w:r>
          </w:p>
        </w:tc>
      </w:tr>
      <w:tr w:rsidR="00DE1CF3" w:rsidRPr="00A2480B" w14:paraId="5FAA4BCB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24A2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Gender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4272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373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F646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B9DB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DFDD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13B0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2BF1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3AE8889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A948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Female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1849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121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97F5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7BDB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618D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366D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C25A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3954D9F8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8C11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Male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3861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252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BDCD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0.793 (0.557-1.130)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3548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0.200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EC2F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B5F1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BE6D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94EC788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ADAB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Age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6176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373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C40E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2B53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EA38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4FDE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DBB7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8200721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9A8C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&lt;=60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D14F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177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926E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7804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2163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BFD3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D5B9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726736EF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E2AD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&gt;60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E809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196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86F8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1.205 (0.850-1.708)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AA6B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0.295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AA82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29D3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5284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4814E942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3546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 stage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ABF2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370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30D4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086A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9864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6AE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BF07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25A0669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5759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T1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E3D2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183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C428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1149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F3BF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B918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B918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0406BAEB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4D05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T2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9C25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94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185E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1.428 (0.901-2.264)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AEA3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0.129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9725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44C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0.000 (0.000-Inf)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3A1E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0.996</w:t>
            </w:r>
          </w:p>
        </w:tc>
      </w:tr>
      <w:tr w:rsidR="00DE1CF3" w:rsidRPr="00A2480B" w14:paraId="723E4660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D6BF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T3&amp;T4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49F9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93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BB6D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2.949 (1.982-4.386)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2B63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&lt;0.001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540D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517F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1.202 (0.162-8.931)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4A6C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0.857</w:t>
            </w:r>
          </w:p>
        </w:tc>
      </w:tr>
      <w:tr w:rsidR="00DE1CF3" w:rsidRPr="00A2480B" w14:paraId="384DBDB6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ED24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N stage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5BBF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258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7F7B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65E4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B91E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80E2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498F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CCBB772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3B18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N0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D792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254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DBE7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080E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E9F3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F1E1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2C7E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51CB3C54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951A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N1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F3BB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24AC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2.029 (0.497-8.281)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B547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0.324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3239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9BFC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E562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32B61966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6448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 stage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92A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272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9357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5875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64F1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764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6855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BCA4CFF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919C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E91D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268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E38A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F498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5E15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1CFB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9AF6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3D94AC7C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898E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M1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F57B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6153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4.077 (1.281-12.973)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8250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0.017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A0F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035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3.038 (0.247-37.384)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917D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0.386</w:t>
            </w:r>
          </w:p>
        </w:tc>
      </w:tr>
      <w:tr w:rsidR="00DE1CF3" w:rsidRPr="00A2480B" w14:paraId="462AAD2E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9E3E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Pathologic stage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9842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349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0184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0072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029B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CCED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89A0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03FC1EE0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89F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Stage I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4854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173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AC57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5848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9E7E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2D0A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C606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779B4EB1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932B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Stage II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B914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86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192A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1.417 (0.868-2.312)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3271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0.164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FA04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3C3F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9532032.199 (0.000-Inf)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1B93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0.996</w:t>
            </w:r>
          </w:p>
        </w:tc>
      </w:tr>
      <w:tr w:rsidR="00DE1CF3" w:rsidRPr="00A2480B" w14:paraId="31FCC5CC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6C2B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Stage III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93F1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85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680A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2.734 (1.792-4.172)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1F64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&lt;0.001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1245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CA3D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2.409 (0.317-18.336)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6D88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0.396</w:t>
            </w:r>
          </w:p>
        </w:tc>
      </w:tr>
      <w:tr w:rsidR="00DE1CF3" w:rsidRPr="00A2480B" w14:paraId="49C401BA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D036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Stage IV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7FCD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5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B214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5.597 (1.726-18.148)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7F5C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0.004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CEFD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90FE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4B94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510673B5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313D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Tumor status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DD03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354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99A0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70CC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13ED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5ED6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1034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4AADCC9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1CF3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Tumor free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6DFA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202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FA4F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8B5F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A29A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C28A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8C9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8B26B32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4EEC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lastRenderedPageBreak/>
              <w:t>With tumor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80C8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152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5432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2.317 (1.590-3.376)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EEEA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&lt;0.001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6B70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7E46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1.783 (1.115-2.852)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215F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0.016</w:t>
            </w:r>
          </w:p>
        </w:tc>
      </w:tr>
      <w:tr w:rsidR="00DE1CF3" w:rsidRPr="00A2480B" w14:paraId="713353C9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7204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Histologic grade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EFA3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368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224C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A292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AB4B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36C4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DC88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1BC1B89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2374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G1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0C41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55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0746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DCA5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927C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8D16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5D51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5D686D0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245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G2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3378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178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70D4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1.162 (0.686-1.969)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5AD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0.576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9C98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5A8C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86E2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688FB22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EBFB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G3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CB2E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123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749F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1.185 (0.683-2.057)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D559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0.545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A031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52C6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6055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7D4B6163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7174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G4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5B78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F2FE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1.681 (0.621-4.549)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E8E8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0.307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E5C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1CC1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B06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6F060D1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3FF3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Adjacent hepatic tissue inflammation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38CC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236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C319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747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AC9D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EA58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13D7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5B1FF2BE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EF03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None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15F7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118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8462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80B8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001D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3FC0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8B83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4F70936F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0381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Mild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3C43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101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C068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1.204 (0.723-2.007)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3C6A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0.476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9E67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A3FD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EE26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15C16F6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4F97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Severe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42D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17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E2E4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1.144 (0.447-2.930)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1D7D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0.779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2696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2C93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E4EA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772D34D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C15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AFP</w:t>
            </w:r>
            <w:r>
              <w:rPr>
                <w:rFonts w:ascii="Times New Roman" w:eastAsia="DejaVu Sans" w:hAnsi="Times New Roman" w:cs="Times New Roman"/>
                <w:color w:val="000000"/>
              </w:rPr>
              <w:t xml:space="preserve"> </w:t>
            </w:r>
            <w:r w:rsidRPr="00A2480B">
              <w:rPr>
                <w:rFonts w:ascii="Times New Roman" w:eastAsia="DejaVu Sans" w:hAnsi="Times New Roman" w:cs="Times New Roman"/>
                <w:color w:val="000000"/>
              </w:rPr>
              <w:t>(ng/ml)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B2EF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279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5F6C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8EE7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1DBB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7F9E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B637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7BC6F40F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0DE2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&lt;=400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76C5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215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3135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A38D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26A9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FF36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99A7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2A991D3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DCBD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&gt;400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1388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64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2ECA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1.075 (0.658-1.759)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EF4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0.772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423E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215B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890D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5039266E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C1FF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Child-Pugh grade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26E0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240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366E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F380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65B4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7DB9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F862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A1297A8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43BA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A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0580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218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D8B1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CB71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88B6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8C21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A84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732DE1AE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1044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B&amp;C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D5E5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22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863C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1.643 (0.811-3.330)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8AA0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0.168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F953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BAA6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437D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3025669D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7B61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 xml:space="preserve">Fibrosis </w:t>
            </w:r>
            <w:r>
              <w:rPr>
                <w:rFonts w:ascii="Times New Roman" w:eastAsia="DejaVu Sans" w:hAnsi="Times New Roman" w:cs="Times New Roman"/>
                <w:color w:val="000000"/>
              </w:rPr>
              <w:t>I</w:t>
            </w:r>
            <w:r w:rsidRPr="00A2480B">
              <w:rPr>
                <w:rFonts w:ascii="Times New Roman" w:eastAsia="DejaVu Sans" w:hAnsi="Times New Roman" w:cs="Times New Roman"/>
                <w:color w:val="000000"/>
              </w:rPr>
              <w:t>shak score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2519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214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0427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326A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907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8D6E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96C8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7CED02D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E5A4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9E81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75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A76F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2BC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2406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EE90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3B9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08B04A3B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5159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1/2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AAB2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31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5F5D4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0.935 (0.437-2.002)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491F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0.864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19E2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D390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27D5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0A1EBD97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C6D0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3/4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0B80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1E89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0.698 (0.288-1.695)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5048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0.428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CA6C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82A4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A4F3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36A6E376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C08F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5/6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0038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80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352A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0.737 (0.410-1.325)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725B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0.308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DBA4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06B3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D2D7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060B6ECB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F18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Vascular invasion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F4CD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317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4C5A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F6BD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7E3B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8364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633B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2E26BD1F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61DC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No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0BD03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208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FD07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D3DC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8896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C53D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A338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7532276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21F6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Yes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BCE1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109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F3FF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1.344 (0.887-2.035)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5FC9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0.163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7EB1F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3DBE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900D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13878237" w14:textId="77777777" w:rsidTr="00E4597C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DCC3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HDGF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0B23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373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216F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6D40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1A88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BFB0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ABC52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645F6E8A" w14:textId="77777777" w:rsidTr="00AE4C30">
        <w:trPr>
          <w:cantSplit/>
          <w:jc w:val="center"/>
        </w:trPr>
        <w:tc>
          <w:tcPr>
            <w:tcW w:w="1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251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Low</w:t>
            </w:r>
          </w:p>
        </w:tc>
        <w:tc>
          <w:tcPr>
            <w:tcW w:w="8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AA42B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187</w:t>
            </w:r>
          </w:p>
        </w:tc>
        <w:tc>
          <w:tcPr>
            <w:tcW w:w="21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8E408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Reference</w:t>
            </w: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DBA6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759D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EE547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E898C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CF3" w:rsidRPr="00A2480B" w14:paraId="5F9C553B" w14:textId="77777777" w:rsidTr="00AE4C30">
        <w:trPr>
          <w:cantSplit/>
          <w:jc w:val="center"/>
        </w:trPr>
        <w:tc>
          <w:tcPr>
            <w:tcW w:w="162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8431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High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C2065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186</w:t>
            </w:r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39F4E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1.871 (1.312-2.669)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33A4A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&lt;0.001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0299D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921E9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color w:val="000000"/>
              </w:rPr>
              <w:t>1.893 (1.183-3.029)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6B220" w14:textId="77777777" w:rsidR="00DE1CF3" w:rsidRPr="00A2480B" w:rsidRDefault="00DE1CF3" w:rsidP="00E4597C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A2480B">
              <w:rPr>
                <w:rFonts w:ascii="Times New Roman" w:eastAsia="DejaVu Sans" w:hAnsi="Times New Roman" w:cs="Times New Roman"/>
                <w:b/>
                <w:color w:val="000000"/>
              </w:rPr>
              <w:t>0.008</w:t>
            </w:r>
          </w:p>
        </w:tc>
      </w:tr>
    </w:tbl>
    <w:p w14:paraId="50B4D0A1" w14:textId="04D6AC3C" w:rsidR="00DE1CF3" w:rsidRDefault="00AE4C30" w:rsidP="00DE1CF3">
      <w:bookmarkStart w:id="0" w:name="OLE_LINK19"/>
      <w:r w:rsidRPr="001F45C1">
        <w:rPr>
          <w:rFonts w:ascii="Times New Roman" w:hAnsi="Times New Roman" w:cs="Times New Roman"/>
          <w:iCs/>
          <w:color w:val="000000" w:themeColor="text1"/>
        </w:rPr>
        <w:t xml:space="preserve">AFP, alpha fetoprotein; </w:t>
      </w:r>
      <w:r w:rsidRPr="001F45C1">
        <w:rPr>
          <w:rFonts w:ascii="Times New Roman" w:eastAsia="DejaVu Sans" w:hAnsi="Times New Roman" w:cs="Times New Roman"/>
          <w:color w:val="000000"/>
        </w:rPr>
        <w:t xml:space="preserve">HDGF, </w:t>
      </w:r>
      <w:r w:rsidRPr="001F45C1">
        <w:rPr>
          <w:rFonts w:ascii="Times New Roman" w:hAnsi="Times New Roman" w:cs="Times New Roman"/>
          <w:spacing w:val="15"/>
        </w:rPr>
        <w:t xml:space="preserve">hepatoma-derived growth factor. </w:t>
      </w:r>
      <w:bookmarkEnd w:id="0"/>
      <w:r w:rsidRPr="001F45C1">
        <w:rPr>
          <w:rFonts w:ascii="Times New Roman" w:hAnsi="Times New Roman" w:cs="Times New Roman"/>
          <w:iCs/>
          <w:color w:val="000000" w:themeColor="text1"/>
        </w:rPr>
        <w:t>Bold indicates statistical significance.</w:t>
      </w:r>
    </w:p>
    <w:sectPr w:rsidR="00DE1CF3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6C0BC" w14:textId="77777777" w:rsidR="00B654F8" w:rsidRDefault="00B654F8" w:rsidP="00FE7784">
      <w:r>
        <w:separator/>
      </w:r>
    </w:p>
  </w:endnote>
  <w:endnote w:type="continuationSeparator" w:id="0">
    <w:p w14:paraId="58113797" w14:textId="77777777" w:rsidR="00B654F8" w:rsidRDefault="00B654F8" w:rsidP="00FE7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DejaVu San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079DD" w14:textId="77777777" w:rsidR="00B654F8" w:rsidRDefault="00B654F8" w:rsidP="00FE7784">
      <w:r>
        <w:separator/>
      </w:r>
    </w:p>
  </w:footnote>
  <w:footnote w:type="continuationSeparator" w:id="0">
    <w:p w14:paraId="13DF3D36" w14:textId="77777777" w:rsidR="00B654F8" w:rsidRDefault="00B654F8" w:rsidP="00FE7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08655124">
    <w:abstractNumId w:val="1"/>
  </w:num>
  <w:num w:numId="2" w16cid:durableId="1954052968">
    <w:abstractNumId w:val="2"/>
  </w:num>
  <w:num w:numId="3" w16cid:durableId="2051108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D1606708-690B-4544-BE3C-16BE084445A9}"/>
    <w:docVar w:name="KY_MEDREF_VERSION" w:val="3"/>
  </w:docVars>
  <w:rsids>
    <w:rsidRoot w:val="00B4379D"/>
    <w:rsid w:val="00036527"/>
    <w:rsid w:val="00073835"/>
    <w:rsid w:val="001379FE"/>
    <w:rsid w:val="001C0A13"/>
    <w:rsid w:val="001D75AB"/>
    <w:rsid w:val="001F45C1"/>
    <w:rsid w:val="00213512"/>
    <w:rsid w:val="002148DE"/>
    <w:rsid w:val="0035500D"/>
    <w:rsid w:val="00362E65"/>
    <w:rsid w:val="003A7427"/>
    <w:rsid w:val="004158F9"/>
    <w:rsid w:val="00457CF1"/>
    <w:rsid w:val="00747CCE"/>
    <w:rsid w:val="00770AC4"/>
    <w:rsid w:val="00790DEE"/>
    <w:rsid w:val="007B3E96"/>
    <w:rsid w:val="008D4AC8"/>
    <w:rsid w:val="008F1F48"/>
    <w:rsid w:val="00901463"/>
    <w:rsid w:val="00946CB3"/>
    <w:rsid w:val="009C3C22"/>
    <w:rsid w:val="00A2480B"/>
    <w:rsid w:val="00AE18EF"/>
    <w:rsid w:val="00AE1BDD"/>
    <w:rsid w:val="00AE4C30"/>
    <w:rsid w:val="00B3547C"/>
    <w:rsid w:val="00B4379D"/>
    <w:rsid w:val="00B654F8"/>
    <w:rsid w:val="00B84498"/>
    <w:rsid w:val="00C06781"/>
    <w:rsid w:val="00C27329"/>
    <w:rsid w:val="00C31EEB"/>
    <w:rsid w:val="00CD4A35"/>
    <w:rsid w:val="00DE1CF3"/>
    <w:rsid w:val="00F12158"/>
    <w:rsid w:val="00FB63E7"/>
    <w:rsid w:val="00FC557F"/>
    <w:rsid w:val="00FE5E91"/>
    <w:rsid w:val="00FE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D2C404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FE7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E778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E77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E77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 </cp:lastModifiedBy>
  <cp:revision>19</cp:revision>
  <dcterms:created xsi:type="dcterms:W3CDTF">2017-02-28T11:18:00Z</dcterms:created>
  <dcterms:modified xsi:type="dcterms:W3CDTF">2022-07-31T08:40:00Z</dcterms:modified>
  <cp:category/>
</cp:coreProperties>
</file>