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F46EA2" w14:textId="35458F6B" w:rsidR="009C6F5F" w:rsidRPr="00C028F8" w:rsidRDefault="009C6F5F" w:rsidP="009C02FE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sz w:val="28"/>
          <w:szCs w:val="28"/>
        </w:rPr>
      </w:pPr>
      <w:r w:rsidRPr="00C028F8">
        <w:rPr>
          <w:rFonts w:hint="eastAsia"/>
          <w:b/>
          <w:sz w:val="28"/>
          <w:szCs w:val="28"/>
        </w:rPr>
        <w:t>S</w:t>
      </w:r>
      <w:r w:rsidRPr="00C028F8">
        <w:rPr>
          <w:b/>
          <w:sz w:val="28"/>
          <w:szCs w:val="28"/>
        </w:rPr>
        <w:t>UPPLEMENTARY INOFRMATION</w:t>
      </w:r>
    </w:p>
    <w:p w14:paraId="183FB019" w14:textId="77777777" w:rsidR="009C6F5F" w:rsidRPr="00C028F8" w:rsidRDefault="009C6F5F" w:rsidP="009C02FE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sz w:val="28"/>
          <w:szCs w:val="28"/>
        </w:rPr>
      </w:pPr>
    </w:p>
    <w:p w14:paraId="4DF5AF25" w14:textId="6945078E" w:rsidR="009C02FE" w:rsidRPr="00C028F8" w:rsidRDefault="009C02FE" w:rsidP="009C02FE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color w:val="000000"/>
          <w:sz w:val="28"/>
          <w:szCs w:val="28"/>
        </w:rPr>
      </w:pPr>
      <w:r w:rsidRPr="00C028F8">
        <w:rPr>
          <w:b/>
          <w:sz w:val="28"/>
          <w:szCs w:val="28"/>
        </w:rPr>
        <w:t xml:space="preserve">Increases of phospho-Tau (Ser202/Thr205) in the olfactory regions are associated with </w:t>
      </w:r>
      <w:r w:rsidR="008A3D7F" w:rsidRPr="00C028F8">
        <w:rPr>
          <w:b/>
          <w:color w:val="000000"/>
          <w:sz w:val="28"/>
          <w:szCs w:val="28"/>
        </w:rPr>
        <w:t>impair</w:t>
      </w:r>
      <w:r w:rsidRPr="00C028F8">
        <w:rPr>
          <w:b/>
          <w:color w:val="000000"/>
          <w:sz w:val="28"/>
          <w:szCs w:val="28"/>
        </w:rPr>
        <w:t xml:space="preserve">ed EEG </w:t>
      </w:r>
      <w:r w:rsidRPr="00C028F8">
        <w:rPr>
          <w:b/>
          <w:sz w:val="28"/>
          <w:szCs w:val="28"/>
        </w:rPr>
        <w:t>and o</w:t>
      </w:r>
      <w:r w:rsidR="008A3D7F" w:rsidRPr="00C028F8">
        <w:rPr>
          <w:b/>
          <w:sz w:val="28"/>
          <w:szCs w:val="28"/>
        </w:rPr>
        <w:t>lfactory</w:t>
      </w:r>
      <w:r w:rsidRPr="00C028F8">
        <w:rPr>
          <w:b/>
          <w:sz w:val="28"/>
          <w:szCs w:val="28"/>
        </w:rPr>
        <w:t xml:space="preserve"> behavior in traumatic brain injury mice</w:t>
      </w:r>
    </w:p>
    <w:p w14:paraId="27FEA6A5" w14:textId="457839DA" w:rsidR="008F0989" w:rsidRPr="00C028F8" w:rsidRDefault="008F0989" w:rsidP="007B4385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2"/>
          <w:szCs w:val="22"/>
          <w:shd w:val="clear" w:color="auto" w:fill="EAD1DC"/>
        </w:rPr>
      </w:pPr>
    </w:p>
    <w:p w14:paraId="14F7C289" w14:textId="04051F8E" w:rsidR="009C6F5F" w:rsidRPr="00C028F8" w:rsidRDefault="008F0989" w:rsidP="009C6F5F">
      <w:pPr>
        <w:spacing w:before="120" w:line="360" w:lineRule="auto"/>
        <w:jc w:val="center"/>
        <w:rPr>
          <w:rFonts w:eastAsia="Times New Roman"/>
          <w:bCs/>
          <w:color w:val="000000"/>
          <w:sz w:val="24"/>
          <w:szCs w:val="24"/>
        </w:rPr>
      </w:pPr>
      <w:proofErr w:type="spellStart"/>
      <w:r w:rsidRPr="00C028F8">
        <w:rPr>
          <w:rFonts w:eastAsia="Times New Roman"/>
          <w:bCs/>
          <w:color w:val="000000"/>
          <w:sz w:val="24"/>
          <w:szCs w:val="24"/>
        </w:rPr>
        <w:t>Younghyun</w:t>
      </w:r>
      <w:proofErr w:type="spellEnd"/>
      <w:r w:rsidRPr="00C028F8">
        <w:rPr>
          <w:rFonts w:eastAsia="Times New Roman"/>
          <w:bCs/>
          <w:color w:val="000000"/>
          <w:sz w:val="24"/>
          <w:szCs w:val="24"/>
        </w:rPr>
        <w:t xml:space="preserve"> Yoon, </w:t>
      </w:r>
      <w:proofErr w:type="spellStart"/>
      <w:r w:rsidRPr="00C028F8">
        <w:rPr>
          <w:rFonts w:eastAsia="Times New Roman"/>
          <w:bCs/>
          <w:color w:val="000000"/>
          <w:sz w:val="24"/>
          <w:szCs w:val="24"/>
        </w:rPr>
        <w:t>YunHee</w:t>
      </w:r>
      <w:proofErr w:type="spellEnd"/>
      <w:r w:rsidRPr="00C028F8">
        <w:rPr>
          <w:rFonts w:eastAsia="Times New Roman"/>
          <w:bCs/>
          <w:color w:val="000000"/>
          <w:sz w:val="24"/>
          <w:szCs w:val="24"/>
        </w:rPr>
        <w:t xml:space="preserve"> Seol, </w:t>
      </w:r>
      <w:r w:rsidR="009C6F5F" w:rsidRPr="00C028F8">
        <w:rPr>
          <w:rFonts w:eastAsia="Times New Roman"/>
          <w:bCs/>
          <w:color w:val="000000"/>
          <w:sz w:val="24"/>
          <w:szCs w:val="24"/>
        </w:rPr>
        <w:t xml:space="preserve">Su-Hyun Kim, </w:t>
      </w:r>
      <w:proofErr w:type="spellStart"/>
      <w:r w:rsidRPr="00C028F8">
        <w:rPr>
          <w:rFonts w:eastAsia="Times New Roman"/>
          <w:bCs/>
          <w:color w:val="000000"/>
          <w:sz w:val="24"/>
          <w:szCs w:val="24"/>
        </w:rPr>
        <w:t>Hyoenjoo</w:t>
      </w:r>
      <w:proofErr w:type="spellEnd"/>
      <w:r w:rsidRPr="00C028F8">
        <w:rPr>
          <w:rFonts w:eastAsia="Times New Roman"/>
          <w:bCs/>
          <w:color w:val="000000"/>
          <w:sz w:val="24"/>
          <w:szCs w:val="24"/>
        </w:rPr>
        <w:t xml:space="preserve"> Im, </w:t>
      </w:r>
      <w:proofErr w:type="spellStart"/>
      <w:r w:rsidRPr="00C028F8">
        <w:rPr>
          <w:rFonts w:eastAsia="Times New Roman"/>
          <w:bCs/>
          <w:color w:val="000000"/>
          <w:sz w:val="24"/>
          <w:szCs w:val="24"/>
        </w:rPr>
        <w:t>Hio</w:t>
      </w:r>
      <w:proofErr w:type="spellEnd"/>
      <w:r w:rsidRPr="00C028F8">
        <w:rPr>
          <w:rFonts w:eastAsia="Times New Roman"/>
          <w:bCs/>
          <w:color w:val="000000"/>
          <w:sz w:val="24"/>
          <w:szCs w:val="24"/>
        </w:rPr>
        <w:t>-Been Han,</w:t>
      </w:r>
    </w:p>
    <w:p w14:paraId="34AE5317" w14:textId="7FEEB791" w:rsidR="008F0989" w:rsidRPr="00C028F8" w:rsidRDefault="008F0989" w:rsidP="009C6F5F">
      <w:pPr>
        <w:spacing w:before="120" w:line="360" w:lineRule="auto"/>
        <w:jc w:val="center"/>
        <w:rPr>
          <w:rFonts w:eastAsia="Times New Roman"/>
          <w:bCs/>
          <w:color w:val="000000"/>
          <w:sz w:val="24"/>
          <w:szCs w:val="24"/>
        </w:rPr>
      </w:pPr>
      <w:r w:rsidRPr="00C028F8">
        <w:rPr>
          <w:rFonts w:eastAsia="Times New Roman"/>
          <w:bCs/>
          <w:color w:val="000000"/>
          <w:sz w:val="24"/>
          <w:szCs w:val="24"/>
        </w:rPr>
        <w:t>Jee Hyun Choi</w:t>
      </w:r>
      <w:r w:rsidR="001E1AE9" w:rsidRPr="00C028F8">
        <w:rPr>
          <w:rFonts w:eastAsia="Times New Roman"/>
          <w:bCs/>
          <w:color w:val="000000"/>
          <w:sz w:val="24"/>
          <w:szCs w:val="24"/>
        </w:rPr>
        <w:t xml:space="preserve">, </w:t>
      </w:r>
      <w:r w:rsidRPr="00C028F8">
        <w:rPr>
          <w:rFonts w:eastAsia="Times New Roman"/>
          <w:bCs/>
          <w:color w:val="000000"/>
          <w:sz w:val="24"/>
          <w:szCs w:val="24"/>
        </w:rPr>
        <w:t>Hoon Ryu</w:t>
      </w:r>
    </w:p>
    <w:p w14:paraId="69385EDE" w14:textId="77777777" w:rsidR="00223CAA" w:rsidRPr="00C028F8" w:rsidRDefault="00223CAA" w:rsidP="007B4385">
      <w:pPr>
        <w:spacing w:before="120" w:line="360" w:lineRule="auto"/>
        <w:rPr>
          <w:rFonts w:eastAsia="Times New Roman"/>
          <w:sz w:val="24"/>
          <w:szCs w:val="24"/>
        </w:rPr>
      </w:pPr>
    </w:p>
    <w:p w14:paraId="5AD4295D" w14:textId="77777777" w:rsidR="00383899" w:rsidRPr="00C028F8" w:rsidRDefault="00383899">
      <w:pPr>
        <w:rPr>
          <w:b/>
          <w:color w:val="000000"/>
          <w:sz w:val="24"/>
          <w:szCs w:val="24"/>
        </w:rPr>
      </w:pPr>
      <w:r w:rsidRPr="00C028F8">
        <w:rPr>
          <w:b/>
          <w:color w:val="000000"/>
          <w:sz w:val="24"/>
          <w:szCs w:val="24"/>
        </w:rPr>
        <w:br w:type="page"/>
      </w:r>
    </w:p>
    <w:p w14:paraId="4A0A5FFE" w14:textId="77777777" w:rsidR="00CA7A8B" w:rsidRPr="00C028F8" w:rsidRDefault="001D5D09" w:rsidP="007B4385">
      <w:pPr>
        <w:spacing w:line="360" w:lineRule="auto"/>
        <w:rPr>
          <w:sz w:val="24"/>
          <w:szCs w:val="24"/>
        </w:rPr>
      </w:pPr>
      <w:r w:rsidRPr="00C028F8">
        <w:rPr>
          <w:noProof/>
        </w:rPr>
        <w:lastRenderedPageBreak/>
        <w:drawing>
          <wp:inline distT="114300" distB="114300" distL="114300" distR="114300" wp14:anchorId="5DBEB7E7" wp14:editId="78A1F860">
            <wp:extent cx="5943600" cy="1739900"/>
            <wp:effectExtent l="0" t="0" r="0" b="0"/>
            <wp:docPr id="1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39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B1176EE" w14:textId="74C07507" w:rsidR="00CA7A8B" w:rsidRPr="00C028F8" w:rsidRDefault="00383899" w:rsidP="007B4385">
      <w:pPr>
        <w:spacing w:line="360" w:lineRule="auto"/>
        <w:rPr>
          <w:sz w:val="24"/>
          <w:szCs w:val="24"/>
        </w:rPr>
      </w:pPr>
      <w:r w:rsidRPr="00C028F8">
        <w:rPr>
          <w:b/>
          <w:sz w:val="24"/>
          <w:szCs w:val="24"/>
        </w:rPr>
        <w:t xml:space="preserve">Supplementary </w:t>
      </w:r>
      <w:r w:rsidR="001D5D09" w:rsidRPr="00C028F8">
        <w:rPr>
          <w:b/>
          <w:sz w:val="24"/>
          <w:szCs w:val="24"/>
        </w:rPr>
        <w:t>Figure 1</w:t>
      </w:r>
      <w:r w:rsidRPr="00C028F8">
        <w:rPr>
          <w:b/>
          <w:sz w:val="24"/>
          <w:szCs w:val="24"/>
        </w:rPr>
        <w:t>.</w:t>
      </w:r>
      <w:r w:rsidR="001D5D09" w:rsidRPr="00C028F8">
        <w:rPr>
          <w:b/>
          <w:sz w:val="24"/>
          <w:szCs w:val="24"/>
        </w:rPr>
        <w:t xml:space="preserve"> </w:t>
      </w:r>
      <w:r w:rsidR="001D5D09" w:rsidRPr="00C028F8">
        <w:rPr>
          <w:sz w:val="24"/>
          <w:szCs w:val="24"/>
        </w:rPr>
        <w:t xml:space="preserve">Activity levels are </w:t>
      </w:r>
      <w:r w:rsidR="007B4385" w:rsidRPr="00C028F8">
        <w:rPr>
          <w:sz w:val="24"/>
          <w:szCs w:val="24"/>
        </w:rPr>
        <w:t>not significantly changed between</w:t>
      </w:r>
      <w:r w:rsidR="001D5D09" w:rsidRPr="00C028F8">
        <w:rPr>
          <w:sz w:val="24"/>
          <w:szCs w:val="24"/>
        </w:rPr>
        <w:t xml:space="preserve"> Control and TBI mice </w:t>
      </w:r>
      <w:r w:rsidR="007B4385" w:rsidRPr="00C028F8">
        <w:rPr>
          <w:sz w:val="24"/>
          <w:szCs w:val="24"/>
        </w:rPr>
        <w:t>in</w:t>
      </w:r>
      <w:r w:rsidR="001D5D09" w:rsidRPr="00C028F8">
        <w:rPr>
          <w:sz w:val="24"/>
          <w:szCs w:val="24"/>
        </w:rPr>
        <w:t xml:space="preserve"> Y-maze </w:t>
      </w:r>
      <w:r w:rsidR="007B4385" w:rsidRPr="00C028F8">
        <w:rPr>
          <w:sz w:val="24"/>
          <w:szCs w:val="24"/>
        </w:rPr>
        <w:t>test</w:t>
      </w:r>
      <w:r w:rsidR="001D5D09" w:rsidRPr="00C028F8">
        <w:rPr>
          <w:sz w:val="24"/>
          <w:szCs w:val="24"/>
        </w:rPr>
        <w:t xml:space="preserve">. (a) Total distance and velocity measured during Y maze experiments. TBI mouse models exhibit a slight increase in physical activity compared to controls without reaching significance (distance, p=0.3058; velocity, p=0.3913). (b) Total frequency and duration measured during Y maze experiments in the starting arm of the apparatus. No significant difference was detected between controls vs. TBI mice (frequency, p=0.9595; duration, p=0.4475) [control, N=5; TBI, N=6]. </w:t>
      </w:r>
    </w:p>
    <w:p w14:paraId="355258A4" w14:textId="331F5E60" w:rsidR="00383899" w:rsidRPr="00C028F8" w:rsidRDefault="00383899" w:rsidP="007B4385">
      <w:pPr>
        <w:spacing w:line="360" w:lineRule="auto"/>
        <w:rPr>
          <w:b/>
          <w:sz w:val="24"/>
          <w:szCs w:val="24"/>
        </w:rPr>
      </w:pPr>
    </w:p>
    <w:p w14:paraId="557457B3" w14:textId="6B554B29" w:rsidR="00383899" w:rsidRPr="00C028F8" w:rsidRDefault="00383899" w:rsidP="007B4385">
      <w:pPr>
        <w:spacing w:line="360" w:lineRule="auto"/>
        <w:rPr>
          <w:b/>
          <w:sz w:val="24"/>
          <w:szCs w:val="24"/>
        </w:rPr>
      </w:pPr>
    </w:p>
    <w:p w14:paraId="42315BA1" w14:textId="7A951384" w:rsidR="00383899" w:rsidRPr="00C028F8" w:rsidRDefault="00383899" w:rsidP="007B4385">
      <w:pPr>
        <w:spacing w:line="360" w:lineRule="auto"/>
        <w:rPr>
          <w:b/>
          <w:sz w:val="24"/>
          <w:szCs w:val="24"/>
        </w:rPr>
      </w:pPr>
    </w:p>
    <w:p w14:paraId="441A9B99" w14:textId="4BD0251B" w:rsidR="00383899" w:rsidRPr="00C028F8" w:rsidRDefault="00383899" w:rsidP="007B4385">
      <w:pPr>
        <w:spacing w:line="360" w:lineRule="auto"/>
        <w:rPr>
          <w:b/>
          <w:sz w:val="24"/>
          <w:szCs w:val="24"/>
        </w:rPr>
      </w:pPr>
    </w:p>
    <w:p w14:paraId="0B2C6590" w14:textId="4140F63E" w:rsidR="00383899" w:rsidRPr="00C028F8" w:rsidRDefault="00383899" w:rsidP="007B4385">
      <w:pPr>
        <w:spacing w:line="360" w:lineRule="auto"/>
        <w:rPr>
          <w:b/>
          <w:sz w:val="24"/>
          <w:szCs w:val="24"/>
        </w:rPr>
      </w:pPr>
    </w:p>
    <w:p w14:paraId="74337373" w14:textId="74E0F531" w:rsidR="00383899" w:rsidRPr="00C028F8" w:rsidRDefault="00383899" w:rsidP="007B4385">
      <w:pPr>
        <w:spacing w:line="360" w:lineRule="auto"/>
        <w:rPr>
          <w:b/>
          <w:sz w:val="24"/>
          <w:szCs w:val="24"/>
        </w:rPr>
      </w:pPr>
    </w:p>
    <w:p w14:paraId="752B40B9" w14:textId="175EF704" w:rsidR="00383899" w:rsidRPr="00C028F8" w:rsidRDefault="00383899">
      <w:pPr>
        <w:rPr>
          <w:b/>
          <w:sz w:val="24"/>
          <w:szCs w:val="24"/>
        </w:rPr>
      </w:pPr>
      <w:r w:rsidRPr="00C028F8">
        <w:rPr>
          <w:b/>
          <w:sz w:val="24"/>
          <w:szCs w:val="24"/>
        </w:rPr>
        <w:br w:type="page"/>
      </w:r>
    </w:p>
    <w:p w14:paraId="271588B0" w14:textId="468D39B0" w:rsidR="00383899" w:rsidRPr="00C028F8" w:rsidRDefault="00383899" w:rsidP="00383899">
      <w:pPr>
        <w:spacing w:line="360" w:lineRule="auto"/>
        <w:rPr>
          <w:b/>
          <w:sz w:val="24"/>
          <w:szCs w:val="24"/>
        </w:rPr>
      </w:pPr>
      <w:r w:rsidRPr="00C028F8">
        <w:rPr>
          <w:b/>
          <w:sz w:val="24"/>
          <w:szCs w:val="24"/>
        </w:rPr>
        <w:lastRenderedPageBreak/>
        <w:t xml:space="preserve">Supplementary </w:t>
      </w:r>
      <w:r w:rsidRPr="00C028F8">
        <w:rPr>
          <w:b/>
          <w:sz w:val="24"/>
          <w:szCs w:val="24"/>
        </w:rPr>
        <w:t>Movie</w:t>
      </w:r>
      <w:r w:rsidRPr="00C028F8">
        <w:rPr>
          <w:b/>
          <w:sz w:val="24"/>
          <w:szCs w:val="24"/>
        </w:rPr>
        <w:t xml:space="preserve"> 1</w:t>
      </w:r>
      <w:r w:rsidRPr="00C028F8">
        <w:rPr>
          <w:b/>
          <w:sz w:val="24"/>
          <w:szCs w:val="24"/>
        </w:rPr>
        <w:t>.</w:t>
      </w:r>
      <w:r w:rsidRPr="00C028F8">
        <w:rPr>
          <w:b/>
          <w:sz w:val="24"/>
          <w:szCs w:val="24"/>
        </w:rPr>
        <w:t xml:space="preserve"> </w:t>
      </w:r>
      <w:r w:rsidRPr="00C028F8">
        <w:rPr>
          <w:sz w:val="24"/>
          <w:szCs w:val="24"/>
        </w:rPr>
        <w:t>TBI</w:t>
      </w:r>
      <w:r w:rsidRPr="00C028F8">
        <w:rPr>
          <w:sz w:val="24"/>
          <w:szCs w:val="24"/>
        </w:rPr>
        <w:t xml:space="preserve"> mice </w:t>
      </w:r>
      <w:r w:rsidRPr="00C028F8">
        <w:rPr>
          <w:sz w:val="24"/>
          <w:szCs w:val="24"/>
        </w:rPr>
        <w:t xml:space="preserve">shows </w:t>
      </w:r>
      <w:r w:rsidRPr="00C028F8">
        <w:rPr>
          <w:sz w:val="24"/>
          <w:szCs w:val="24"/>
        </w:rPr>
        <w:t xml:space="preserve">an increased frequency of TBI mouse in the arm with new bedding.  (a) </w:t>
      </w:r>
      <w:r w:rsidRPr="00C028F8">
        <w:rPr>
          <w:sz w:val="24"/>
          <w:szCs w:val="24"/>
        </w:rPr>
        <w:t>Control mouse</w:t>
      </w:r>
      <w:r w:rsidRPr="00C028F8">
        <w:rPr>
          <w:sz w:val="24"/>
          <w:szCs w:val="24"/>
        </w:rPr>
        <w:t xml:space="preserve">. (b) </w:t>
      </w:r>
      <w:r w:rsidRPr="00C028F8">
        <w:rPr>
          <w:sz w:val="24"/>
          <w:szCs w:val="24"/>
        </w:rPr>
        <w:t xml:space="preserve"> </w:t>
      </w:r>
      <w:r w:rsidRPr="00C028F8">
        <w:rPr>
          <w:sz w:val="24"/>
          <w:szCs w:val="24"/>
        </w:rPr>
        <w:t>TBI mouse</w:t>
      </w:r>
      <w:r w:rsidRPr="00C028F8">
        <w:rPr>
          <w:sz w:val="24"/>
          <w:szCs w:val="24"/>
        </w:rPr>
        <w:t>.</w:t>
      </w:r>
    </w:p>
    <w:p w14:paraId="31370708" w14:textId="77777777" w:rsidR="00383899" w:rsidRPr="00C028F8" w:rsidRDefault="00383899" w:rsidP="007B4385">
      <w:pPr>
        <w:spacing w:line="360" w:lineRule="auto"/>
        <w:rPr>
          <w:b/>
          <w:sz w:val="24"/>
          <w:szCs w:val="24"/>
        </w:rPr>
      </w:pPr>
    </w:p>
    <w:p w14:paraId="380C5244" w14:textId="77777777" w:rsidR="00CA7A8B" w:rsidRPr="00C028F8" w:rsidRDefault="00CA7A8B" w:rsidP="007B4385">
      <w:pPr>
        <w:spacing w:line="360" w:lineRule="auto"/>
        <w:rPr>
          <w:b/>
          <w:sz w:val="24"/>
          <w:szCs w:val="24"/>
        </w:rPr>
      </w:pPr>
      <w:bookmarkStart w:id="0" w:name="_GoBack"/>
      <w:bookmarkEnd w:id="0"/>
    </w:p>
    <w:sectPr w:rsidR="00CA7A8B" w:rsidRPr="00C028F8" w:rsidSect="00A557DB">
      <w:footerReference w:type="default" r:id="rId8"/>
      <w:footerReference w:type="first" r:id="rId9"/>
      <w:pgSz w:w="11906" w:h="16838" w:code="9"/>
      <w:pgMar w:top="1440" w:right="1080" w:bottom="1440" w:left="1080" w:header="432" w:footer="259" w:gutter="0"/>
      <w:pgNumType w:start="1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32C80D" w14:textId="77777777" w:rsidR="00A13B5F" w:rsidRDefault="00A13B5F">
      <w:r>
        <w:separator/>
      </w:r>
    </w:p>
  </w:endnote>
  <w:endnote w:type="continuationSeparator" w:id="0">
    <w:p w14:paraId="424B9EBC" w14:textId="77777777" w:rsidR="00A13B5F" w:rsidRDefault="00A13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BlissRegular">
    <w:altName w:val="Cambria"/>
    <w:panose1 w:val="020B0604020202020204"/>
    <w:charset w:val="00"/>
    <w:family w:val="roman"/>
    <w:notTrueType/>
    <w:pitch w:val="default"/>
  </w:font>
  <w:font w:name="BlissMedium">
    <w:altName w:val="Cambria"/>
    <w:panose1 w:val="020B0604020202020204"/>
    <w:charset w:val="00"/>
    <w:family w:val="roman"/>
    <w:notTrueType/>
    <w:pitch w:val="default"/>
  </w:font>
  <w:font w:name="BlissBold">
    <w:panose1 w:val="020B0604020202020204"/>
    <w:charset w:val="00"/>
    <w:family w:val="roman"/>
    <w:notTrueType/>
    <w:pitch w:val="default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F08624" w14:textId="77777777" w:rsidR="001552CF" w:rsidRDefault="001552C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99471214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20C3BE6" w14:textId="44A527EE" w:rsidR="001552CF" w:rsidRDefault="001552CF" w:rsidP="001552C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67F4717" w14:textId="77777777" w:rsidR="001552CF" w:rsidRDefault="001552C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92775B" w14:textId="77777777" w:rsidR="00A13B5F" w:rsidRDefault="00A13B5F">
      <w:r>
        <w:separator/>
      </w:r>
    </w:p>
  </w:footnote>
  <w:footnote w:type="continuationSeparator" w:id="0">
    <w:p w14:paraId="12C52E0B" w14:textId="77777777" w:rsidR="00A13B5F" w:rsidRDefault="00A13B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bordersDoNotSurroundHeader/>
  <w:bordersDoNotSurroundFooter/>
  <w:proofState w:spelling="clean" w:grammar="clean"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7A8B"/>
    <w:rsid w:val="000A375A"/>
    <w:rsid w:val="000D13C8"/>
    <w:rsid w:val="000E4416"/>
    <w:rsid w:val="000F42DD"/>
    <w:rsid w:val="000F5961"/>
    <w:rsid w:val="000F7B5D"/>
    <w:rsid w:val="00101EC2"/>
    <w:rsid w:val="0013603E"/>
    <w:rsid w:val="00154C2A"/>
    <w:rsid w:val="001552CF"/>
    <w:rsid w:val="0016503C"/>
    <w:rsid w:val="001D5D09"/>
    <w:rsid w:val="001E1AE9"/>
    <w:rsid w:val="00223CAA"/>
    <w:rsid w:val="002248B4"/>
    <w:rsid w:val="00383899"/>
    <w:rsid w:val="003C4B86"/>
    <w:rsid w:val="00476968"/>
    <w:rsid w:val="004800DA"/>
    <w:rsid w:val="00532271"/>
    <w:rsid w:val="0055068B"/>
    <w:rsid w:val="005C6D1F"/>
    <w:rsid w:val="00603E9A"/>
    <w:rsid w:val="00604EFF"/>
    <w:rsid w:val="006259F8"/>
    <w:rsid w:val="006576DF"/>
    <w:rsid w:val="00661232"/>
    <w:rsid w:val="00682478"/>
    <w:rsid w:val="006C3694"/>
    <w:rsid w:val="006F3AFD"/>
    <w:rsid w:val="00704A5D"/>
    <w:rsid w:val="007B4385"/>
    <w:rsid w:val="007B6EA5"/>
    <w:rsid w:val="0082067F"/>
    <w:rsid w:val="0086418D"/>
    <w:rsid w:val="008A3D7F"/>
    <w:rsid w:val="008C48C2"/>
    <w:rsid w:val="008E7B52"/>
    <w:rsid w:val="008F0989"/>
    <w:rsid w:val="008F3C10"/>
    <w:rsid w:val="00907A48"/>
    <w:rsid w:val="00963EA6"/>
    <w:rsid w:val="009A74B0"/>
    <w:rsid w:val="009B146D"/>
    <w:rsid w:val="009C02FE"/>
    <w:rsid w:val="009C6F5F"/>
    <w:rsid w:val="00A13B5F"/>
    <w:rsid w:val="00A17C14"/>
    <w:rsid w:val="00A47D21"/>
    <w:rsid w:val="00A557DB"/>
    <w:rsid w:val="00B132D5"/>
    <w:rsid w:val="00B73958"/>
    <w:rsid w:val="00C028F8"/>
    <w:rsid w:val="00C02CC4"/>
    <w:rsid w:val="00C1748B"/>
    <w:rsid w:val="00C51373"/>
    <w:rsid w:val="00CA7A8B"/>
    <w:rsid w:val="00CB2AEA"/>
    <w:rsid w:val="00CC04AD"/>
    <w:rsid w:val="00CF03BB"/>
    <w:rsid w:val="00D52B0B"/>
    <w:rsid w:val="00D722AD"/>
    <w:rsid w:val="00DC4474"/>
    <w:rsid w:val="00E96C70"/>
    <w:rsid w:val="00ED2478"/>
    <w:rsid w:val="00EE3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0274F6"/>
  <w15:docId w15:val="{48517D5A-60EE-4903-B8F0-9F6B940FD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A7F2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aseText">
    <w:name w:val="Base_Text"/>
    <w:rsid w:val="009A3899"/>
    <w:pPr>
      <w:spacing w:before="120"/>
    </w:pPr>
    <w:rPr>
      <w:rFonts w:eastAsia="Times New Roman"/>
      <w:sz w:val="24"/>
      <w:szCs w:val="24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BalloonText">
    <w:name w:val="Balloon Text"/>
    <w:basedOn w:val="Normal"/>
    <w:link w:val="BalloonTextChar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alloonTextChar">
    <w:name w:val="Balloon Text Char"/>
    <w:link w:val="BalloonText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rsid w:val="009A3899"/>
    <w:rPr>
      <w:sz w:val="24"/>
    </w:rPr>
  </w:style>
  <w:style w:type="character" w:customStyle="1" w:styleId="bibdeg">
    <w:name w:val="bib_deg"/>
    <w:rsid w:val="009A3899"/>
    <w:rPr>
      <w:sz w:val="24"/>
    </w:rPr>
  </w:style>
  <w:style w:type="character" w:customStyle="1" w:styleId="bibdoi">
    <w:name w:val="bib_doi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rsid w:val="009A3899"/>
    <w:rPr>
      <w:sz w:val="24"/>
    </w:rPr>
  </w:style>
  <w:style w:type="character" w:customStyle="1" w:styleId="bibnumber">
    <w:name w:val="bib_number"/>
    <w:rsid w:val="009A3899"/>
    <w:rPr>
      <w:sz w:val="24"/>
    </w:rPr>
  </w:style>
  <w:style w:type="character" w:customStyle="1" w:styleId="biborganization">
    <w:name w:val="bib_organization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rsid w:val="009A3899"/>
    <w:rPr>
      <w:sz w:val="24"/>
    </w:rPr>
  </w:style>
  <w:style w:type="character" w:customStyle="1" w:styleId="bibsuppl">
    <w:name w:val="bib_suppl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rsid w:val="009A3899"/>
    <w:rPr>
      <w:sz w:val="24"/>
    </w:rPr>
  </w:style>
  <w:style w:type="character" w:customStyle="1" w:styleId="biburl">
    <w:name w:val="bib_url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rsid w:val="009A3899"/>
    <w:rPr>
      <w:sz w:val="24"/>
    </w:rPr>
  </w:style>
  <w:style w:type="character" w:customStyle="1" w:styleId="citeen">
    <w:name w:val="cite_en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CommentReference">
    <w:name w:val="annotation reference"/>
    <w:rsid w:val="009A3899"/>
    <w:rPr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9A3899"/>
    <w:rPr>
      <w:rFonts w:eastAsia="Times New Roman"/>
    </w:rPr>
  </w:style>
  <w:style w:type="character" w:customStyle="1" w:styleId="CommentTextChar">
    <w:name w:val="Comment Text Char"/>
    <w:link w:val="CommentText"/>
    <w:semiHidden/>
    <w:rsid w:val="009A3899"/>
    <w:rPr>
      <w:rFonts w:ascii="Times New Roman" w:eastAsia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89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Emphasis">
    <w:name w:val="Emphasis"/>
    <w:uiPriority w:val="20"/>
    <w:qFormat/>
    <w:rsid w:val="009A3899"/>
    <w:rPr>
      <w:i/>
      <w:iCs/>
    </w:rPr>
  </w:style>
  <w:style w:type="character" w:styleId="EndnoteReference">
    <w:name w:val="endnote reference"/>
    <w:semiHidden/>
    <w:rsid w:val="009A3899"/>
    <w:rPr>
      <w:vertAlign w:val="superscript"/>
    </w:rPr>
  </w:style>
  <w:style w:type="paragraph" w:styleId="EndnoteText">
    <w:name w:val="endnote text"/>
    <w:basedOn w:val="Normal"/>
    <w:link w:val="EndnoteTextChar"/>
    <w:semiHidden/>
    <w:rsid w:val="009A3899"/>
    <w:rPr>
      <w:rFonts w:ascii="Cambria" w:eastAsia="Cambria" w:hAnsi="Cambria"/>
    </w:rPr>
  </w:style>
  <w:style w:type="character" w:customStyle="1" w:styleId="EndnoteTextChar">
    <w:name w:val="Endnote Text Char"/>
    <w:link w:val="EndnoteText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FollowedHyperlink">
    <w:name w:val="FollowedHyperlink"/>
    <w:rsid w:val="009A3899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link w:val="Footer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FootnoteReference">
    <w:name w:val="footnote reference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Header">
    <w:name w:val="header"/>
    <w:basedOn w:val="Normal"/>
    <w:link w:val="HeaderChar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link w:val="Header"/>
    <w:rsid w:val="009A3899"/>
    <w:rPr>
      <w:rFonts w:ascii="Times New Roman" w:eastAsia="Times New Roman" w:hAnsi="Times New Roman"/>
      <w:sz w:val="20"/>
      <w:szCs w:val="20"/>
    </w:rPr>
  </w:style>
  <w:style w:type="character" w:styleId="HTMLAcronym">
    <w:name w:val="HTML Acronym"/>
    <w:basedOn w:val="DefaultParagraphFont"/>
    <w:rsid w:val="009A3899"/>
  </w:style>
  <w:style w:type="character" w:styleId="HTMLCite">
    <w:name w:val="HTML Cite"/>
    <w:rsid w:val="009A3899"/>
    <w:rPr>
      <w:i/>
      <w:iCs/>
    </w:rPr>
  </w:style>
  <w:style w:type="character" w:styleId="HTMLCode">
    <w:name w:val="HTML Code"/>
    <w:rsid w:val="009A3899"/>
    <w:rPr>
      <w:rFonts w:ascii="Courier New" w:hAnsi="Courier New" w:cs="Courier New"/>
      <w:sz w:val="20"/>
      <w:szCs w:val="20"/>
    </w:rPr>
  </w:style>
  <w:style w:type="character" w:styleId="HTMLDefinition">
    <w:name w:val="HTML Definition"/>
    <w:rsid w:val="009A3899"/>
    <w:rPr>
      <w:i/>
      <w:iCs/>
    </w:rPr>
  </w:style>
  <w:style w:type="character" w:styleId="HTMLKeyboard">
    <w:name w:val="HTML Keyboard"/>
    <w:rsid w:val="009A3899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rsid w:val="009A3899"/>
    <w:rPr>
      <w:rFonts w:ascii="Consolas" w:eastAsia="Times New Roman" w:hAnsi="Consolas"/>
    </w:rPr>
  </w:style>
  <w:style w:type="character" w:customStyle="1" w:styleId="HTMLPreformattedChar">
    <w:name w:val="HTML Preformatted Char"/>
    <w:link w:val="HTMLPreformatted"/>
    <w:rsid w:val="009A3899"/>
    <w:rPr>
      <w:rFonts w:ascii="Consolas" w:eastAsia="Times New Roman" w:hAnsi="Consolas"/>
      <w:sz w:val="20"/>
      <w:szCs w:val="20"/>
    </w:rPr>
  </w:style>
  <w:style w:type="character" w:styleId="HTMLSample">
    <w:name w:val="HTML Sample"/>
    <w:rsid w:val="009A3899"/>
    <w:rPr>
      <w:rFonts w:ascii="Courier New" w:hAnsi="Courier New" w:cs="Courier New"/>
    </w:rPr>
  </w:style>
  <w:style w:type="character" w:styleId="HTMLTypewriter">
    <w:name w:val="HTML Typewriter"/>
    <w:rsid w:val="009A3899"/>
    <w:rPr>
      <w:rFonts w:ascii="Courier New" w:hAnsi="Courier New" w:cs="Courier New"/>
      <w:sz w:val="20"/>
      <w:szCs w:val="20"/>
    </w:rPr>
  </w:style>
  <w:style w:type="character" w:styleId="HTMLVariable">
    <w:name w:val="HTML Variable"/>
    <w:rsid w:val="009A3899"/>
    <w:rPr>
      <w:i/>
      <w:iCs/>
    </w:rPr>
  </w:style>
  <w:style w:type="character" w:styleId="Hyperlink">
    <w:name w:val="Hyperlink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LineNumber">
    <w:name w:val="line number"/>
    <w:basedOn w:val="DefaultParagraphFont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PageNumber">
    <w:name w:val="page number"/>
    <w:basedOn w:val="DefaultParagraphFont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Strong">
    <w:name w:val="Strong"/>
    <w:uiPriority w:val="22"/>
    <w:qFormat/>
    <w:rsid w:val="009A3899"/>
    <w:rPr>
      <w:b/>
      <w:bCs/>
    </w:rPr>
  </w:style>
  <w:style w:type="paragraph" w:customStyle="1" w:styleId="SX-Abstract">
    <w:name w:val="SX-Abstract"/>
    <w:basedOn w:val="Normal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Normal"/>
    <w:next w:val="Normal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Normal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Normal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Normal"/>
    <w:next w:val="Normal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Normal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Normal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Normal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Normal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Normal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Normal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Normal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Normal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Normal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customStyle="1" w:styleId="custom-cit-author">
    <w:name w:val="custom-cit-author"/>
    <w:basedOn w:val="DefaultParagraphFont"/>
    <w:rsid w:val="00943D39"/>
  </w:style>
  <w:style w:type="character" w:customStyle="1" w:styleId="custom-cit-title">
    <w:name w:val="custom-cit-title"/>
    <w:basedOn w:val="DefaultParagraphFont"/>
    <w:rsid w:val="00943D39"/>
  </w:style>
  <w:style w:type="character" w:customStyle="1" w:styleId="custom-cit-jour-title">
    <w:name w:val="custom-cit-jour-title"/>
    <w:basedOn w:val="DefaultParagraphFont"/>
    <w:rsid w:val="00943D39"/>
  </w:style>
  <w:style w:type="character" w:customStyle="1" w:styleId="custom-cit-volume">
    <w:name w:val="custom-cit-volume"/>
    <w:basedOn w:val="DefaultParagraphFont"/>
    <w:rsid w:val="00943D39"/>
  </w:style>
  <w:style w:type="character" w:customStyle="1" w:styleId="custom-cit-volume-sep">
    <w:name w:val="custom-cit-volume-sep"/>
    <w:basedOn w:val="DefaultParagraphFont"/>
    <w:rsid w:val="00943D39"/>
  </w:style>
  <w:style w:type="character" w:customStyle="1" w:styleId="custom-cit-fpage">
    <w:name w:val="custom-cit-fpage"/>
    <w:basedOn w:val="DefaultParagraphFont"/>
    <w:rsid w:val="00943D39"/>
  </w:style>
  <w:style w:type="character" w:customStyle="1" w:styleId="custom-cit-date">
    <w:name w:val="custom-cit-date"/>
    <w:basedOn w:val="DefaultParagraphFont"/>
    <w:rsid w:val="00943D39"/>
  </w:style>
  <w:style w:type="paragraph" w:customStyle="1" w:styleId="MediumList2-Accent21">
    <w:name w:val="Medium List 2 - Accent 21"/>
    <w:hidden/>
    <w:uiPriority w:val="99"/>
    <w:semiHidden/>
    <w:rsid w:val="001B3B1A"/>
  </w:style>
  <w:style w:type="table" w:styleId="TableGrid">
    <w:name w:val="Table Grid"/>
    <w:basedOn w:val="TableNormal"/>
    <w:rsid w:val="00B547A9"/>
    <w:rPr>
      <w:rFonts w:ascii="Times" w:eastAsia="Times New Roman" w:hAnsi="Tim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D28BB"/>
    <w:pPr>
      <w:ind w:leftChars="400" w:left="800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8F0989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65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PctmNn48leimz29LCgETiO0BvOA==">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bhanson</dc:creator>
  <cp:lastModifiedBy>Microsoft Office User</cp:lastModifiedBy>
  <cp:revision>5</cp:revision>
  <dcterms:created xsi:type="dcterms:W3CDTF">2021-06-09T12:35:00Z</dcterms:created>
  <dcterms:modified xsi:type="dcterms:W3CDTF">2021-06-09T12:42:00Z</dcterms:modified>
</cp:coreProperties>
</file>