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02AE" w:rsidRPr="00FB72D0" w:rsidRDefault="009A2A17" w:rsidP="009D3FE4">
      <w:pPr>
        <w:spacing w:line="360" w:lineRule="auto"/>
        <w:rPr>
          <w:rFonts w:ascii="Times New Roman" w:hAnsi="Times New Roman" w:cs="Times New Roman"/>
          <w:b/>
          <w:sz w:val="24"/>
          <w:szCs w:val="24"/>
        </w:rPr>
      </w:pPr>
      <w:r w:rsidRPr="00FB72D0">
        <w:rPr>
          <w:rFonts w:ascii="Times New Roman" w:hAnsi="Times New Roman" w:cs="Times New Roman"/>
          <w:b/>
          <w:sz w:val="24"/>
          <w:szCs w:val="24"/>
        </w:rPr>
        <w:t>Supplement figure 1</w:t>
      </w:r>
    </w:p>
    <w:p w:rsidR="009A2A17" w:rsidRPr="00FB72D0" w:rsidRDefault="009A2A17" w:rsidP="009D3FE4">
      <w:pPr>
        <w:spacing w:line="360" w:lineRule="auto"/>
        <w:rPr>
          <w:rFonts w:ascii="Times New Roman" w:hAnsi="Times New Roman" w:cs="Times New Roman"/>
          <w:b/>
          <w:sz w:val="24"/>
          <w:szCs w:val="24"/>
        </w:rPr>
      </w:pPr>
      <w:r w:rsidRPr="00FB72D0">
        <w:rPr>
          <w:rFonts w:ascii="Times New Roman" w:hAnsi="Times New Roman" w:cs="Times New Roman"/>
          <w:b/>
          <w:sz w:val="24"/>
          <w:szCs w:val="24"/>
        </w:rPr>
        <w:t>UTX-target shRNA significantly decreases UTX expression in LN229 and U251 MG cells</w:t>
      </w:r>
      <w:r w:rsidR="00C27C62">
        <w:rPr>
          <w:rFonts w:ascii="Times New Roman" w:hAnsi="Times New Roman" w:cs="Times New Roman"/>
          <w:b/>
          <w:sz w:val="24"/>
          <w:szCs w:val="24"/>
        </w:rPr>
        <w:t>.</w:t>
      </w:r>
    </w:p>
    <w:p w:rsidR="00890286" w:rsidRPr="00C72BFF" w:rsidRDefault="009A2A17" w:rsidP="009D3FE4">
      <w:pPr>
        <w:spacing w:line="360" w:lineRule="auto"/>
        <w:rPr>
          <w:rFonts w:ascii="Times New Roman" w:hAnsi="Times New Roman" w:cs="Times New Roman"/>
          <w:color w:val="000000" w:themeColor="text1"/>
          <w:sz w:val="24"/>
        </w:rPr>
      </w:pPr>
      <w:r w:rsidRPr="00FB72D0">
        <w:rPr>
          <w:rFonts w:ascii="Times New Roman" w:hAnsi="Times New Roman" w:cs="Times New Roman"/>
          <w:sz w:val="24"/>
          <w:szCs w:val="24"/>
        </w:rPr>
        <w:t xml:space="preserve">LN229 and U251 MG cells were transfected with </w:t>
      </w:r>
      <w:r w:rsidR="00E16679" w:rsidRPr="00FB72D0">
        <w:rPr>
          <w:rFonts w:ascii="Times New Roman" w:hAnsi="Times New Roman" w:cs="Times New Roman"/>
          <w:sz w:val="24"/>
          <w:szCs w:val="24"/>
        </w:rPr>
        <w:t xml:space="preserve">non-specific siRNAs (siNC) or UTX-targeted siRNA (siUTX-1, siUTX-2 or siUTX-3). </w:t>
      </w:r>
      <w:r w:rsidR="001B33A9" w:rsidRPr="00FB72D0">
        <w:rPr>
          <w:rFonts w:ascii="Times New Roman" w:hAnsi="Times New Roman" w:cs="Times New Roman"/>
          <w:sz w:val="24"/>
          <w:szCs w:val="24"/>
        </w:rPr>
        <w:t xml:space="preserve">In the Blank group, cells </w:t>
      </w:r>
      <w:r w:rsidR="004D7DFC" w:rsidRPr="00FB72D0">
        <w:rPr>
          <w:rFonts w:ascii="Times New Roman" w:hAnsi="Times New Roman" w:cs="Times New Roman"/>
          <w:sz w:val="24"/>
          <w:szCs w:val="24"/>
        </w:rPr>
        <w:t xml:space="preserve">were </w:t>
      </w:r>
      <w:r w:rsidR="001B33A9" w:rsidRPr="00FB72D0">
        <w:rPr>
          <w:rFonts w:ascii="Times New Roman" w:hAnsi="Times New Roman" w:cs="Times New Roman"/>
          <w:sz w:val="24"/>
          <w:szCs w:val="24"/>
        </w:rPr>
        <w:t>cultured in normal condition</w:t>
      </w:r>
      <w:r w:rsidR="006815B4">
        <w:rPr>
          <w:rFonts w:ascii="Times New Roman" w:hAnsi="Times New Roman" w:cs="Times New Roman"/>
          <w:sz w:val="24"/>
          <w:szCs w:val="24"/>
        </w:rPr>
        <w:t>s</w:t>
      </w:r>
      <w:r w:rsidR="001B33A9" w:rsidRPr="00FB72D0">
        <w:rPr>
          <w:rFonts w:ascii="Times New Roman" w:hAnsi="Times New Roman" w:cs="Times New Roman"/>
          <w:sz w:val="24"/>
          <w:szCs w:val="24"/>
        </w:rPr>
        <w:t xml:space="preserve"> without any treatment. </w:t>
      </w:r>
      <w:r w:rsidR="00E16679" w:rsidRPr="00FB72D0">
        <w:rPr>
          <w:rFonts w:ascii="Times New Roman" w:hAnsi="Times New Roman" w:cs="Times New Roman"/>
          <w:sz w:val="24"/>
          <w:szCs w:val="24"/>
        </w:rPr>
        <w:t xml:space="preserve">The expression of UTX was detected by RT-PCR (A, </w:t>
      </w:r>
      <w:r w:rsidR="00C72BFF">
        <w:rPr>
          <w:rFonts w:ascii="Times New Roman" w:hAnsi="Times New Roman" w:cs="Times New Roman"/>
          <w:sz w:val="24"/>
          <w:szCs w:val="24"/>
        </w:rPr>
        <w:t>C</w:t>
      </w:r>
      <w:r w:rsidR="00E16679" w:rsidRPr="00FB72D0">
        <w:rPr>
          <w:rFonts w:ascii="Times New Roman" w:hAnsi="Times New Roman" w:cs="Times New Roman"/>
          <w:sz w:val="24"/>
          <w:szCs w:val="24"/>
        </w:rPr>
        <w:t>) and western blot (</w:t>
      </w:r>
      <w:r w:rsidR="00C72BFF">
        <w:rPr>
          <w:rFonts w:ascii="Times New Roman" w:hAnsi="Times New Roman" w:cs="Times New Roman"/>
          <w:sz w:val="24"/>
          <w:szCs w:val="24"/>
        </w:rPr>
        <w:t>B</w:t>
      </w:r>
      <w:r w:rsidR="00E16679" w:rsidRPr="00FB72D0">
        <w:rPr>
          <w:rFonts w:ascii="Times New Roman" w:hAnsi="Times New Roman" w:cs="Times New Roman"/>
          <w:sz w:val="24"/>
          <w:szCs w:val="24"/>
        </w:rPr>
        <w:t>, D), respectively. (E) Data from three independent experiments (n = 3) were presented as the ratio of UTX to β‐Actin. ***</w:t>
      </w:r>
      <w:r w:rsidR="00E16679" w:rsidRPr="00FB72D0">
        <w:rPr>
          <w:rFonts w:ascii="Times New Roman" w:hAnsi="Times New Roman" w:cs="Times New Roman"/>
          <w:i/>
          <w:sz w:val="24"/>
          <w:szCs w:val="24"/>
        </w:rPr>
        <w:t>p</w:t>
      </w:r>
      <w:r w:rsidR="00E16679" w:rsidRPr="00FB72D0">
        <w:rPr>
          <w:rFonts w:ascii="Times New Roman" w:hAnsi="Times New Roman" w:cs="Times New Roman"/>
          <w:sz w:val="24"/>
          <w:szCs w:val="24"/>
        </w:rPr>
        <w:t xml:space="preserve"> &lt; 0.001 versus the siNC group.</w:t>
      </w:r>
      <w:r w:rsidR="004C5387" w:rsidRPr="00FB72D0">
        <w:rPr>
          <w:rFonts w:ascii="Times New Roman" w:hAnsi="Times New Roman" w:cs="Times New Roman"/>
          <w:sz w:val="24"/>
          <w:szCs w:val="24"/>
        </w:rPr>
        <w:t xml:space="preserve"> </w:t>
      </w:r>
      <w:r w:rsidR="00E16679" w:rsidRPr="00FB72D0">
        <w:rPr>
          <w:rFonts w:ascii="Times New Roman" w:hAnsi="Times New Roman" w:cs="Times New Roman"/>
          <w:sz w:val="24"/>
          <w:szCs w:val="24"/>
        </w:rPr>
        <w:t xml:space="preserve">Cells were </w:t>
      </w:r>
      <w:r w:rsidR="00890286" w:rsidRPr="00FB72D0">
        <w:rPr>
          <w:rFonts w:ascii="Times New Roman" w:hAnsi="Times New Roman" w:cs="Times New Roman"/>
          <w:sz w:val="24"/>
          <w:szCs w:val="24"/>
        </w:rPr>
        <w:t>infected</w:t>
      </w:r>
      <w:r w:rsidR="00E16679" w:rsidRPr="00FB72D0">
        <w:rPr>
          <w:rFonts w:ascii="Times New Roman" w:hAnsi="Times New Roman" w:cs="Times New Roman"/>
          <w:sz w:val="24"/>
          <w:szCs w:val="24"/>
        </w:rPr>
        <w:t xml:space="preserve"> with eGFP-labeled shNC lentivirus </w:t>
      </w:r>
      <w:r w:rsidR="00890286" w:rsidRPr="00FB72D0">
        <w:rPr>
          <w:rFonts w:ascii="Times New Roman" w:hAnsi="Times New Roman" w:cs="Times New Roman"/>
          <w:sz w:val="24"/>
          <w:szCs w:val="24"/>
        </w:rPr>
        <w:t xml:space="preserve">and </w:t>
      </w:r>
      <w:r w:rsidR="00890286" w:rsidRPr="00FB72D0">
        <w:rPr>
          <w:rFonts w:ascii="Times New Roman" w:hAnsi="Times New Roman" w:cs="Times New Roman"/>
          <w:sz w:val="24"/>
          <w:szCs w:val="24"/>
          <w:shd w:val="clear" w:color="auto" w:fill="FFFFFF"/>
        </w:rPr>
        <w:t xml:space="preserve">selected with puromycin (2.5 μg/ml) for 24 hours. </w:t>
      </w:r>
      <w:r w:rsidR="00890286" w:rsidRPr="00FB72D0">
        <w:rPr>
          <w:rFonts w:ascii="Times New Roman" w:hAnsi="Times New Roman" w:cs="Times New Roman"/>
          <w:sz w:val="24"/>
          <w:szCs w:val="24"/>
        </w:rPr>
        <w:t xml:space="preserve">(F) </w:t>
      </w:r>
      <w:r w:rsidR="00FC710B" w:rsidRPr="00FB72D0">
        <w:rPr>
          <w:rFonts w:ascii="Times New Roman" w:hAnsi="Times New Roman" w:cs="Times New Roman"/>
          <w:sz w:val="24"/>
          <w:szCs w:val="24"/>
        </w:rPr>
        <w:t xml:space="preserve">After culturing 3 days, </w:t>
      </w:r>
      <w:r w:rsidR="00FB72D0" w:rsidRPr="00FB72D0">
        <w:rPr>
          <w:rFonts w:ascii="Times New Roman" w:hAnsi="Times New Roman" w:cs="Times New Roman"/>
          <w:sz w:val="24"/>
          <w:szCs w:val="24"/>
        </w:rPr>
        <w:t>over</w:t>
      </w:r>
      <w:r w:rsidR="00FC710B" w:rsidRPr="00FB72D0">
        <w:rPr>
          <w:rFonts w:ascii="Times New Roman" w:hAnsi="Times New Roman" w:cs="Times New Roman"/>
          <w:sz w:val="24"/>
          <w:szCs w:val="24"/>
        </w:rPr>
        <w:t xml:space="preserve"> 90% of </w:t>
      </w:r>
      <w:r w:rsidR="002719DE">
        <w:rPr>
          <w:rFonts w:ascii="Times New Roman" w:hAnsi="Times New Roman" w:cs="Times New Roman"/>
          <w:sz w:val="24"/>
          <w:szCs w:val="24"/>
        </w:rPr>
        <w:t>GFP-</w:t>
      </w:r>
      <w:r w:rsidR="002719DE">
        <w:rPr>
          <w:rFonts w:ascii="Times New Roman" w:hAnsi="Times New Roman" w:cs="Times New Roman" w:hint="eastAsia"/>
          <w:sz w:val="24"/>
          <w:szCs w:val="24"/>
        </w:rPr>
        <w:t>labelled</w:t>
      </w:r>
      <w:r w:rsidR="00FC710B" w:rsidRPr="00FB72D0">
        <w:rPr>
          <w:rFonts w:ascii="Times New Roman" w:hAnsi="Times New Roman" w:cs="Times New Roman"/>
          <w:sz w:val="24"/>
          <w:szCs w:val="24"/>
        </w:rPr>
        <w:t xml:space="preserve"> cells were observed (green).</w:t>
      </w:r>
      <w:r w:rsidR="004926F6">
        <w:rPr>
          <w:rFonts w:ascii="Times New Roman" w:hAnsi="Times New Roman" w:cs="Times New Roman"/>
          <w:sz w:val="24"/>
          <w:szCs w:val="24"/>
        </w:rPr>
        <w:t xml:space="preserve"> </w:t>
      </w:r>
      <w:r w:rsidR="004926F6" w:rsidRPr="006B2102">
        <w:rPr>
          <w:rFonts w:ascii="Times New Roman" w:hAnsi="Times New Roman" w:cs="Times New Roman"/>
          <w:color w:val="000000" w:themeColor="text1"/>
          <w:sz w:val="24"/>
        </w:rPr>
        <w:t xml:space="preserve">Scale bar = </w:t>
      </w:r>
      <w:r w:rsidR="004926F6">
        <w:rPr>
          <w:rFonts w:ascii="Times New Roman" w:hAnsi="Times New Roman" w:cs="Times New Roman"/>
          <w:color w:val="000000" w:themeColor="text1"/>
          <w:sz w:val="24"/>
        </w:rPr>
        <w:t>40</w:t>
      </w:r>
      <w:r w:rsidR="004926F6" w:rsidRPr="006B2102">
        <w:rPr>
          <w:rFonts w:ascii="Times New Roman" w:hAnsi="Times New Roman" w:cs="Times New Roman"/>
          <w:color w:val="000000" w:themeColor="text1"/>
          <w:sz w:val="24"/>
        </w:rPr>
        <w:t>0 μm</w:t>
      </w:r>
      <w:r w:rsidR="004926F6">
        <w:rPr>
          <w:rFonts w:ascii="Times New Roman" w:hAnsi="Times New Roman" w:cs="Times New Roman"/>
          <w:color w:val="000000" w:themeColor="text1"/>
          <w:sz w:val="24"/>
        </w:rPr>
        <w:t>.</w:t>
      </w:r>
      <w:r w:rsidR="00C72BFF">
        <w:rPr>
          <w:rFonts w:ascii="Times New Roman" w:hAnsi="Times New Roman" w:cs="Times New Roman"/>
          <w:color w:val="000000" w:themeColor="text1"/>
          <w:sz w:val="24"/>
        </w:rPr>
        <w:t xml:space="preserve"> </w:t>
      </w:r>
      <w:r w:rsidR="00C72BFF" w:rsidRPr="00FB72D0">
        <w:rPr>
          <w:rFonts w:ascii="Times New Roman" w:hAnsi="Times New Roman" w:cs="Times New Roman"/>
          <w:sz w:val="24"/>
          <w:szCs w:val="24"/>
        </w:rPr>
        <w:t>(</w:t>
      </w:r>
      <w:r w:rsidR="00C72BFF">
        <w:rPr>
          <w:rFonts w:ascii="Times New Roman" w:hAnsi="Times New Roman" w:cs="Times New Roman"/>
          <w:sz w:val="24"/>
          <w:szCs w:val="24"/>
        </w:rPr>
        <w:t>G</w:t>
      </w:r>
      <w:r w:rsidR="00C72BFF" w:rsidRPr="00FB72D0">
        <w:rPr>
          <w:rFonts w:ascii="Times New Roman" w:hAnsi="Times New Roman" w:cs="Times New Roman"/>
          <w:sz w:val="24"/>
          <w:szCs w:val="24"/>
        </w:rPr>
        <w:t>)</w:t>
      </w:r>
      <w:r w:rsidR="00C72BFF" w:rsidRPr="00C72BFF">
        <w:rPr>
          <w:rFonts w:ascii="Times New Roman" w:hAnsi="Times New Roman" w:cs="Times New Roman"/>
          <w:sz w:val="22"/>
        </w:rPr>
        <w:t xml:space="preserve"> </w:t>
      </w:r>
      <w:r w:rsidR="00C72BFF" w:rsidRPr="00D96905">
        <w:rPr>
          <w:rFonts w:ascii="Times New Roman" w:hAnsi="Times New Roman" w:cs="Times New Roman"/>
          <w:sz w:val="22"/>
        </w:rPr>
        <w:t>Data are presented as the mean ± standard deviation of three independent experiments (n = 3)</w:t>
      </w:r>
      <w:r w:rsidR="00C72BFF" w:rsidRPr="00FB72D0">
        <w:rPr>
          <w:rFonts w:ascii="Times New Roman" w:hAnsi="Times New Roman" w:cs="Times New Roman"/>
          <w:sz w:val="24"/>
          <w:szCs w:val="24"/>
        </w:rPr>
        <w:t>.</w:t>
      </w:r>
      <w:r w:rsidR="009134C1" w:rsidRPr="00FB72D0">
        <w:rPr>
          <w:rFonts w:ascii="Times New Roman" w:hAnsi="Times New Roman" w:cs="Times New Roman"/>
          <w:sz w:val="24"/>
          <w:szCs w:val="24"/>
        </w:rPr>
        <w:t xml:space="preserve"> </w:t>
      </w:r>
      <w:r w:rsidR="004C5387" w:rsidRPr="00FB72D0">
        <w:rPr>
          <w:rFonts w:ascii="Times New Roman" w:hAnsi="Times New Roman" w:cs="Times New Roman"/>
          <w:sz w:val="24"/>
          <w:szCs w:val="24"/>
        </w:rPr>
        <w:t xml:space="preserve">(H) Western blot was used to </w:t>
      </w:r>
      <w:r w:rsidR="002719DE">
        <w:rPr>
          <w:rFonts w:ascii="Times New Roman" w:hAnsi="Times New Roman" w:cs="Times New Roman" w:hint="eastAsia"/>
          <w:sz w:val="24"/>
          <w:szCs w:val="24"/>
        </w:rPr>
        <w:t>examine</w:t>
      </w:r>
      <w:r w:rsidR="002719DE">
        <w:rPr>
          <w:rFonts w:ascii="Times New Roman" w:hAnsi="Times New Roman" w:cs="Times New Roman"/>
          <w:sz w:val="24"/>
          <w:szCs w:val="24"/>
        </w:rPr>
        <w:t xml:space="preserve"> </w:t>
      </w:r>
      <w:r w:rsidR="004C5387" w:rsidRPr="00FB72D0">
        <w:rPr>
          <w:rFonts w:ascii="Times New Roman" w:hAnsi="Times New Roman" w:cs="Times New Roman"/>
          <w:sz w:val="24"/>
          <w:szCs w:val="24"/>
        </w:rPr>
        <w:t xml:space="preserve">the UTX expression. </w:t>
      </w:r>
      <w:r w:rsidR="00C117F0" w:rsidRPr="00FB72D0">
        <w:rPr>
          <w:rFonts w:ascii="Times New Roman" w:hAnsi="Times New Roman" w:cs="Times New Roman"/>
          <w:sz w:val="24"/>
          <w:szCs w:val="24"/>
        </w:rPr>
        <w:t>(</w:t>
      </w:r>
      <w:r w:rsidR="00C72BFF">
        <w:rPr>
          <w:rFonts w:ascii="Times New Roman" w:hAnsi="Times New Roman" w:cs="Times New Roman"/>
          <w:sz w:val="24"/>
          <w:szCs w:val="24"/>
        </w:rPr>
        <w:t>J</w:t>
      </w:r>
      <w:r w:rsidR="00C117F0" w:rsidRPr="00FB72D0">
        <w:rPr>
          <w:rFonts w:ascii="Times New Roman" w:hAnsi="Times New Roman" w:cs="Times New Roman"/>
          <w:sz w:val="24"/>
          <w:szCs w:val="24"/>
        </w:rPr>
        <w:t>)</w:t>
      </w:r>
      <w:r w:rsidR="00C117F0">
        <w:rPr>
          <w:rFonts w:ascii="Times New Roman" w:hAnsi="Times New Roman" w:cs="Times New Roman"/>
          <w:sz w:val="24"/>
          <w:szCs w:val="24"/>
        </w:rPr>
        <w:t xml:space="preserve"> </w:t>
      </w:r>
      <w:r w:rsidR="002719DE" w:rsidRPr="00FB72D0">
        <w:rPr>
          <w:rFonts w:ascii="Times New Roman" w:hAnsi="Times New Roman" w:cs="Times New Roman"/>
          <w:sz w:val="24"/>
          <w:szCs w:val="24"/>
        </w:rPr>
        <w:t>Data from three independent experiments (n = 3) were presented as the ratio of UTX to β‐Actin.</w:t>
      </w:r>
      <w:r w:rsidR="009134C1" w:rsidRPr="00FB72D0">
        <w:rPr>
          <w:rFonts w:ascii="Times New Roman" w:hAnsi="Times New Roman" w:cs="Times New Roman"/>
          <w:sz w:val="24"/>
          <w:szCs w:val="24"/>
        </w:rPr>
        <w:t xml:space="preserve"> ***</w:t>
      </w:r>
      <w:r w:rsidR="009134C1" w:rsidRPr="00FB72D0">
        <w:rPr>
          <w:rFonts w:ascii="Times New Roman" w:hAnsi="Times New Roman" w:cs="Times New Roman"/>
          <w:i/>
          <w:sz w:val="24"/>
          <w:szCs w:val="24"/>
        </w:rPr>
        <w:t>P</w:t>
      </w:r>
      <w:r w:rsidR="009134C1" w:rsidRPr="00FB72D0">
        <w:rPr>
          <w:rFonts w:ascii="Times New Roman" w:hAnsi="Times New Roman" w:cs="Times New Roman"/>
          <w:sz w:val="24"/>
          <w:szCs w:val="24"/>
        </w:rPr>
        <w:t xml:space="preserve"> &lt; 0.001 versus </w:t>
      </w:r>
      <w:bookmarkStart w:id="0" w:name="_GoBack"/>
      <w:bookmarkEnd w:id="0"/>
      <w:r w:rsidR="00090842">
        <w:rPr>
          <w:rFonts w:ascii="Times New Roman" w:hAnsi="Times New Roman" w:cs="Times New Roman"/>
          <w:sz w:val="24"/>
          <w:szCs w:val="24"/>
        </w:rPr>
        <w:t xml:space="preserve">the </w:t>
      </w:r>
      <w:r w:rsidR="009134C1" w:rsidRPr="00FB72D0">
        <w:rPr>
          <w:rFonts w:ascii="Times New Roman" w:hAnsi="Times New Roman" w:cs="Times New Roman"/>
          <w:sz w:val="24"/>
          <w:szCs w:val="24"/>
        </w:rPr>
        <w:t>shNC group.</w:t>
      </w:r>
    </w:p>
    <w:p w:rsidR="00890286" w:rsidRPr="00FB72D0" w:rsidRDefault="00890286" w:rsidP="009D3FE4">
      <w:pPr>
        <w:spacing w:line="360" w:lineRule="auto"/>
        <w:rPr>
          <w:rFonts w:ascii="Times New Roman" w:hAnsi="Times New Roman" w:cs="Times New Roman"/>
          <w:sz w:val="24"/>
          <w:szCs w:val="24"/>
        </w:rPr>
      </w:pPr>
    </w:p>
    <w:p w:rsidR="004C5387" w:rsidRPr="00FB72D0" w:rsidRDefault="009134C1" w:rsidP="009D3FE4">
      <w:pPr>
        <w:spacing w:line="360" w:lineRule="auto"/>
        <w:rPr>
          <w:rFonts w:ascii="Times New Roman" w:hAnsi="Times New Roman" w:cs="Times New Roman"/>
          <w:b/>
          <w:sz w:val="24"/>
          <w:szCs w:val="24"/>
        </w:rPr>
      </w:pPr>
      <w:r w:rsidRPr="00FB72D0">
        <w:rPr>
          <w:rFonts w:ascii="Times New Roman" w:hAnsi="Times New Roman" w:cs="Times New Roman"/>
          <w:b/>
          <w:sz w:val="24"/>
          <w:szCs w:val="24"/>
        </w:rPr>
        <w:t>Supplement figure 2</w:t>
      </w:r>
    </w:p>
    <w:p w:rsidR="004926F6" w:rsidRDefault="0099539C" w:rsidP="009D3FE4">
      <w:pPr>
        <w:spacing w:line="360" w:lineRule="auto"/>
        <w:rPr>
          <w:rFonts w:ascii="Times New Roman" w:hAnsi="Times New Roman" w:cs="Times New Roman"/>
          <w:b/>
          <w:sz w:val="24"/>
          <w:szCs w:val="24"/>
        </w:rPr>
      </w:pPr>
      <w:r w:rsidRPr="00FB72D0">
        <w:rPr>
          <w:rFonts w:ascii="Times New Roman" w:hAnsi="Times New Roman" w:cs="Times New Roman"/>
          <w:b/>
          <w:sz w:val="24"/>
          <w:szCs w:val="24"/>
        </w:rPr>
        <w:t xml:space="preserve">UTX </w:t>
      </w:r>
      <w:r w:rsidR="001A28E8">
        <w:rPr>
          <w:rFonts w:ascii="Times New Roman" w:hAnsi="Times New Roman" w:cs="Times New Roman" w:hint="eastAsia"/>
          <w:b/>
          <w:sz w:val="24"/>
          <w:szCs w:val="24"/>
        </w:rPr>
        <w:t>inhibition</w:t>
      </w:r>
      <w:r w:rsidR="001A28E8">
        <w:rPr>
          <w:rFonts w:ascii="Times New Roman" w:hAnsi="Times New Roman" w:cs="Times New Roman"/>
          <w:b/>
          <w:sz w:val="24"/>
          <w:szCs w:val="24"/>
        </w:rPr>
        <w:t xml:space="preserve"> </w:t>
      </w:r>
      <w:r w:rsidR="004926F6">
        <w:rPr>
          <w:rFonts w:ascii="Times New Roman" w:hAnsi="Times New Roman" w:cs="Times New Roman"/>
          <w:b/>
          <w:sz w:val="24"/>
          <w:szCs w:val="24"/>
        </w:rPr>
        <w:t xml:space="preserve">suppresses proliferation and promotes apoptosis of </w:t>
      </w:r>
      <w:r w:rsidR="006A3103">
        <w:rPr>
          <w:rFonts w:ascii="Times New Roman" w:hAnsi="Times New Roman" w:cs="Times New Roman"/>
          <w:b/>
          <w:sz w:val="24"/>
          <w:szCs w:val="24"/>
        </w:rPr>
        <w:t xml:space="preserve">the </w:t>
      </w:r>
      <w:r w:rsidR="004926F6">
        <w:rPr>
          <w:rFonts w:ascii="Times New Roman" w:hAnsi="Times New Roman" w:cs="Times New Roman"/>
          <w:b/>
          <w:sz w:val="24"/>
          <w:szCs w:val="24"/>
        </w:rPr>
        <w:t>U251 MG cell line.</w:t>
      </w:r>
    </w:p>
    <w:p w:rsidR="004926F6" w:rsidRPr="004926F6" w:rsidRDefault="004926F6" w:rsidP="009D3FE4">
      <w:pPr>
        <w:spacing w:line="360" w:lineRule="auto"/>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U251 MG </w:t>
      </w:r>
      <w:r w:rsidRPr="00866672">
        <w:rPr>
          <w:rFonts w:ascii="Times New Roman" w:hAnsi="Times New Roman" w:cs="Times New Roman"/>
          <w:color w:val="000000" w:themeColor="text1"/>
          <w:sz w:val="24"/>
        </w:rPr>
        <w:t>cells were divided into</w:t>
      </w:r>
      <w:r>
        <w:rPr>
          <w:rFonts w:ascii="Times New Roman" w:hAnsi="Times New Roman" w:cs="Times New Roman"/>
          <w:color w:val="000000" w:themeColor="text1"/>
          <w:sz w:val="24"/>
        </w:rPr>
        <w:t xml:space="preserve"> three </w:t>
      </w:r>
      <w:r w:rsidRPr="00866672">
        <w:rPr>
          <w:rFonts w:ascii="Times New Roman" w:hAnsi="Times New Roman" w:cs="Times New Roman"/>
          <w:color w:val="000000" w:themeColor="text1"/>
          <w:sz w:val="24"/>
        </w:rPr>
        <w:t xml:space="preserve">groups. Blank group: </w:t>
      </w:r>
      <w:r w:rsidRPr="009D3FE4">
        <w:rPr>
          <w:rFonts w:ascii="Times New Roman" w:hAnsi="Times New Roman" w:cs="Times New Roman"/>
          <w:sz w:val="24"/>
        </w:rPr>
        <w:t>cell</w:t>
      </w:r>
      <w:r w:rsidRPr="009D3FE4">
        <w:rPr>
          <w:rFonts w:ascii="Times New Roman" w:hAnsi="Times New Roman" w:cs="Times New Roman" w:hint="eastAsia"/>
          <w:sz w:val="24"/>
        </w:rPr>
        <w:t>s</w:t>
      </w:r>
      <w:r w:rsidRPr="009D3FE4">
        <w:rPr>
          <w:rFonts w:ascii="Times New Roman" w:hAnsi="Times New Roman" w:cs="Times New Roman"/>
          <w:sz w:val="24"/>
        </w:rPr>
        <w:t xml:space="preserve"> were</w:t>
      </w:r>
      <w:r>
        <w:rPr>
          <w:rFonts w:ascii="Times New Roman" w:hAnsi="Times New Roman" w:cs="Times New Roman"/>
          <w:sz w:val="24"/>
        </w:rPr>
        <w:t xml:space="preserve"> </w:t>
      </w:r>
      <w:r w:rsidRPr="00FB72D0">
        <w:rPr>
          <w:rFonts w:ascii="Times New Roman" w:hAnsi="Times New Roman" w:cs="Times New Roman"/>
          <w:sz w:val="24"/>
        </w:rPr>
        <w:t>maintained without</w:t>
      </w:r>
      <w:r>
        <w:rPr>
          <w:rFonts w:ascii="Times New Roman" w:hAnsi="Times New Roman" w:cs="Times New Roman"/>
          <w:sz w:val="24"/>
        </w:rPr>
        <w:t xml:space="preserve"> </w:t>
      </w:r>
      <w:r w:rsidRPr="009D3FE4">
        <w:rPr>
          <w:rFonts w:ascii="Times New Roman" w:hAnsi="Times New Roman" w:cs="Times New Roman"/>
          <w:sz w:val="24"/>
        </w:rPr>
        <w:t>any treatment</w:t>
      </w:r>
      <w:r w:rsidRPr="00866672">
        <w:rPr>
          <w:rFonts w:ascii="Times New Roman" w:hAnsi="Times New Roman" w:cs="Times New Roman"/>
          <w:color w:val="000000" w:themeColor="text1"/>
          <w:sz w:val="24"/>
        </w:rPr>
        <w:t xml:space="preserve">; shNC group: cells infected with </w:t>
      </w:r>
      <w:r w:rsidRPr="00C92067">
        <w:rPr>
          <w:rFonts w:ascii="Times New Roman" w:hAnsi="Times New Roman" w:cs="Times New Roman"/>
          <w:color w:val="000000" w:themeColor="text1"/>
          <w:sz w:val="24"/>
        </w:rPr>
        <w:t>lentiviruses carrying</w:t>
      </w:r>
      <w:r>
        <w:rPr>
          <w:rFonts w:ascii="Times New Roman" w:hAnsi="Times New Roman" w:cs="Times New Roman"/>
          <w:color w:val="000000" w:themeColor="text1"/>
          <w:sz w:val="24"/>
        </w:rPr>
        <w:t xml:space="preserve"> negative control (shNC); </w:t>
      </w:r>
      <w:r w:rsidRPr="00866672">
        <w:rPr>
          <w:rFonts w:ascii="Times New Roman" w:hAnsi="Times New Roman" w:cs="Times New Roman"/>
          <w:color w:val="000000" w:themeColor="text1"/>
          <w:sz w:val="24"/>
        </w:rPr>
        <w:t>KD-UTX group: cells infected with</w:t>
      </w:r>
      <w:r>
        <w:rPr>
          <w:rFonts w:ascii="Times New Roman" w:hAnsi="Times New Roman" w:cs="Times New Roman"/>
          <w:color w:val="000000" w:themeColor="text1"/>
          <w:sz w:val="24"/>
        </w:rPr>
        <w:t xml:space="preserve"> </w:t>
      </w:r>
      <w:r w:rsidRPr="00C92067">
        <w:rPr>
          <w:rFonts w:ascii="Times New Roman" w:hAnsi="Times New Roman" w:cs="Times New Roman"/>
          <w:color w:val="000000" w:themeColor="text1"/>
          <w:sz w:val="24"/>
        </w:rPr>
        <w:t>lentiviruses carrying</w:t>
      </w:r>
      <w:r>
        <w:rPr>
          <w:rFonts w:ascii="Times New Roman" w:hAnsi="Times New Roman" w:cs="Times New Roman"/>
          <w:color w:val="000000" w:themeColor="text1"/>
          <w:sz w:val="24"/>
        </w:rPr>
        <w:t xml:space="preserve"> UTX-target shRNA (KD-UTX).</w:t>
      </w:r>
      <w:r>
        <w:rPr>
          <w:rFonts w:ascii="Times New Roman" w:hAnsi="Times New Roman" w:cs="Times New Roman" w:hint="eastAsia"/>
          <w:color w:val="000000" w:themeColor="text1"/>
          <w:sz w:val="24"/>
        </w:rPr>
        <w:t xml:space="preserve"> </w:t>
      </w:r>
      <w:r w:rsidRPr="00351FD0">
        <w:rPr>
          <w:rFonts w:ascii="Times New Roman" w:hAnsi="Times New Roman" w:cs="Times New Roman"/>
          <w:color w:val="000000" w:themeColor="text1"/>
          <w:sz w:val="24"/>
        </w:rPr>
        <w:t>(</w:t>
      </w:r>
      <w:r>
        <w:rPr>
          <w:rFonts w:ascii="Times New Roman" w:hAnsi="Times New Roman" w:cs="Times New Roman"/>
          <w:color w:val="000000" w:themeColor="text1"/>
          <w:sz w:val="24"/>
        </w:rPr>
        <w:t>A, E)</w:t>
      </w:r>
      <w:r w:rsidRPr="00351FD0">
        <w:rPr>
          <w:rFonts w:ascii="Times New Roman" w:hAnsi="Times New Roman" w:cs="Times New Roman"/>
          <w:color w:val="000000" w:themeColor="text1"/>
          <w:sz w:val="24"/>
        </w:rPr>
        <w:t xml:space="preserve"> After culturing 3 days, BrdU-positive cells were determined by immunostaining, and the result was shown as percentages among PI-stained cells.</w:t>
      </w:r>
      <w:r>
        <w:rPr>
          <w:rFonts w:ascii="Times New Roman" w:hAnsi="Times New Roman" w:cs="Times New Roman"/>
          <w:color w:val="000000" w:themeColor="text1"/>
          <w:sz w:val="24"/>
        </w:rPr>
        <w:t xml:space="preserve"> </w:t>
      </w:r>
      <w:r w:rsidRPr="006B2102">
        <w:rPr>
          <w:rFonts w:ascii="Times New Roman" w:hAnsi="Times New Roman" w:cs="Times New Roman"/>
          <w:color w:val="000000" w:themeColor="text1"/>
          <w:sz w:val="24"/>
        </w:rPr>
        <w:t>Scale bar = 100 μm.</w:t>
      </w:r>
      <w:r w:rsidRPr="00351FD0">
        <w:rPr>
          <w:rFonts w:ascii="Times New Roman" w:hAnsi="Times New Roman" w:cs="Times New Roman"/>
          <w:color w:val="000000" w:themeColor="text1"/>
          <w:sz w:val="24"/>
        </w:rPr>
        <w:t xml:space="preserve"> Data are presented as the mean ± standard deviation of </w:t>
      </w:r>
      <w:r>
        <w:rPr>
          <w:rFonts w:ascii="Times New Roman" w:hAnsi="Times New Roman" w:cs="Times New Roman"/>
          <w:color w:val="000000" w:themeColor="text1"/>
          <w:sz w:val="24"/>
        </w:rPr>
        <w:t>nine</w:t>
      </w:r>
      <w:r w:rsidRPr="00351FD0">
        <w:rPr>
          <w:rFonts w:ascii="Times New Roman" w:hAnsi="Times New Roman" w:cs="Times New Roman"/>
          <w:color w:val="000000" w:themeColor="text1"/>
          <w:sz w:val="24"/>
        </w:rPr>
        <w:t xml:space="preserve"> independent experiments (n = </w:t>
      </w:r>
      <w:r>
        <w:rPr>
          <w:rFonts w:ascii="Times New Roman" w:hAnsi="Times New Roman" w:cs="Times New Roman"/>
          <w:color w:val="000000" w:themeColor="text1"/>
          <w:sz w:val="24"/>
        </w:rPr>
        <w:t>9</w:t>
      </w:r>
      <w:r w:rsidRPr="00351FD0">
        <w:rPr>
          <w:rFonts w:ascii="Times New Roman" w:hAnsi="Times New Roman" w:cs="Times New Roman"/>
          <w:color w:val="000000" w:themeColor="text1"/>
          <w:sz w:val="24"/>
        </w:rPr>
        <w:t>). **</w:t>
      </w:r>
      <w:r w:rsidRPr="004926F6">
        <w:rPr>
          <w:rFonts w:ascii="Times New Roman" w:hAnsi="Times New Roman" w:cs="Times New Roman"/>
          <w:i/>
          <w:color w:val="000000" w:themeColor="text1"/>
          <w:sz w:val="24"/>
        </w:rPr>
        <w:t>p</w:t>
      </w:r>
      <w:r w:rsidRPr="00351FD0">
        <w:rPr>
          <w:rFonts w:ascii="Times New Roman" w:hAnsi="Times New Roman" w:cs="Times New Roman"/>
          <w:color w:val="000000" w:themeColor="text1"/>
          <w:sz w:val="24"/>
        </w:rPr>
        <w:t xml:space="preserve"> &lt; 0.01 versus the </w:t>
      </w:r>
      <w:r w:rsidRPr="00866672">
        <w:rPr>
          <w:rFonts w:ascii="Times New Roman" w:hAnsi="Times New Roman" w:cs="Times New Roman"/>
          <w:color w:val="000000" w:themeColor="text1"/>
          <w:sz w:val="24"/>
        </w:rPr>
        <w:t>shNC group.</w:t>
      </w:r>
      <w:r w:rsidR="000846E4">
        <w:rPr>
          <w:rFonts w:ascii="Times New Roman" w:hAnsi="Times New Roman" w:cs="Times New Roman"/>
          <w:color w:val="000000" w:themeColor="text1"/>
          <w:sz w:val="24"/>
        </w:rPr>
        <w:t xml:space="preserve"> </w:t>
      </w:r>
      <w:r>
        <w:rPr>
          <w:rFonts w:ascii="Times New Roman" w:hAnsi="Times New Roman" w:cs="Times New Roman"/>
          <w:color w:val="000000" w:themeColor="text1"/>
          <w:sz w:val="24"/>
        </w:rPr>
        <w:t>(B, C) The p</w:t>
      </w:r>
      <w:r w:rsidRPr="00351FD0">
        <w:rPr>
          <w:rFonts w:ascii="Times New Roman" w:hAnsi="Times New Roman" w:cs="Times New Roman"/>
          <w:color w:val="000000" w:themeColor="text1"/>
          <w:sz w:val="24"/>
        </w:rPr>
        <w:t>roliferation index</w:t>
      </w:r>
      <w:r>
        <w:rPr>
          <w:rFonts w:ascii="Times New Roman" w:hAnsi="Times New Roman" w:cs="Times New Roman"/>
          <w:color w:val="000000" w:themeColor="text1"/>
          <w:sz w:val="24"/>
        </w:rPr>
        <w:t xml:space="preserve"> was determined by c</w:t>
      </w:r>
      <w:r w:rsidRPr="00351FD0">
        <w:rPr>
          <w:rFonts w:ascii="Times New Roman" w:hAnsi="Times New Roman" w:cs="Times New Roman"/>
          <w:color w:val="000000" w:themeColor="text1"/>
          <w:sz w:val="24"/>
        </w:rPr>
        <w:t>ell cycle analysis</w:t>
      </w:r>
      <w:r>
        <w:rPr>
          <w:rFonts w:ascii="Times New Roman" w:hAnsi="Times New Roman" w:cs="Times New Roman"/>
          <w:color w:val="000000" w:themeColor="text1"/>
          <w:sz w:val="24"/>
        </w:rPr>
        <w:t xml:space="preserve">. </w:t>
      </w:r>
      <w:r w:rsidRPr="00866672">
        <w:rPr>
          <w:rFonts w:ascii="Times New Roman" w:hAnsi="Times New Roman" w:cs="Times New Roman"/>
          <w:color w:val="000000" w:themeColor="text1"/>
          <w:sz w:val="24"/>
        </w:rPr>
        <w:t>(</w:t>
      </w:r>
      <w:r>
        <w:rPr>
          <w:rFonts w:ascii="Times New Roman" w:hAnsi="Times New Roman" w:cs="Times New Roman"/>
          <w:color w:val="000000" w:themeColor="text1"/>
          <w:sz w:val="24"/>
        </w:rPr>
        <w:t>D</w:t>
      </w:r>
      <w:r w:rsidRPr="00866672">
        <w:rPr>
          <w:rFonts w:ascii="Times New Roman" w:hAnsi="Times New Roman" w:cs="Times New Roman"/>
          <w:color w:val="000000" w:themeColor="text1"/>
          <w:sz w:val="24"/>
        </w:rPr>
        <w:t xml:space="preserve">) </w:t>
      </w:r>
      <w:r w:rsidR="004244C1">
        <w:rPr>
          <w:rFonts w:ascii="Times New Roman" w:hAnsi="Times New Roman" w:cs="Times New Roman"/>
          <w:color w:val="000000" w:themeColor="text1"/>
          <w:sz w:val="24"/>
        </w:rPr>
        <w:t>A c</w:t>
      </w:r>
      <w:r w:rsidRPr="00866672">
        <w:rPr>
          <w:rFonts w:ascii="Times New Roman" w:hAnsi="Times New Roman" w:cs="Times New Roman"/>
          <w:color w:val="000000" w:themeColor="text1"/>
          <w:sz w:val="24"/>
        </w:rPr>
        <w:t xml:space="preserve">olony formation assay was performed to </w:t>
      </w:r>
      <w:r w:rsidRPr="00C92067">
        <w:rPr>
          <w:rFonts w:ascii="Times New Roman" w:hAnsi="Times New Roman" w:cs="Times New Roman"/>
          <w:color w:val="000000" w:themeColor="text1"/>
          <w:sz w:val="24"/>
        </w:rPr>
        <w:t>assess cell colony‐forming ability.</w:t>
      </w:r>
      <w:r>
        <w:rPr>
          <w:rFonts w:ascii="Times New Roman" w:hAnsi="Times New Roman" w:cs="Times New Roman"/>
          <w:color w:val="000000" w:themeColor="text1"/>
          <w:sz w:val="24"/>
        </w:rPr>
        <w:t xml:space="preserve"> </w:t>
      </w:r>
      <w:bookmarkStart w:id="1" w:name="OLE_LINK28"/>
      <w:bookmarkStart w:id="2" w:name="OLE_LINK30"/>
      <w:r w:rsidR="00C117F0">
        <w:rPr>
          <w:rFonts w:ascii="Times New Roman" w:hAnsi="Times New Roman" w:cs="Times New Roman" w:hint="eastAsia"/>
          <w:color w:val="000000" w:themeColor="text1"/>
          <w:sz w:val="24"/>
        </w:rPr>
        <w:t>(</w:t>
      </w:r>
      <w:r w:rsidR="00C117F0">
        <w:rPr>
          <w:rFonts w:ascii="Times New Roman" w:hAnsi="Times New Roman" w:cs="Times New Roman"/>
          <w:color w:val="000000" w:themeColor="text1"/>
          <w:sz w:val="24"/>
        </w:rPr>
        <w:t>F</w:t>
      </w:r>
      <w:r w:rsidR="001B4FB8">
        <w:rPr>
          <w:rFonts w:ascii="Times New Roman" w:hAnsi="Times New Roman" w:cs="Times New Roman"/>
          <w:color w:val="000000" w:themeColor="text1"/>
          <w:sz w:val="24"/>
        </w:rPr>
        <w:t>-</w:t>
      </w:r>
      <w:r w:rsidR="00C117F0">
        <w:rPr>
          <w:rFonts w:ascii="Times New Roman" w:hAnsi="Times New Roman" w:cs="Times New Roman"/>
          <w:color w:val="000000" w:themeColor="text1"/>
          <w:sz w:val="24"/>
        </w:rPr>
        <w:t>H)</w:t>
      </w:r>
      <w:r w:rsidR="00C117F0">
        <w:rPr>
          <w:rFonts w:ascii="Times New Roman" w:hAnsi="Times New Roman" w:cs="Times New Roman" w:hint="eastAsia"/>
          <w:color w:val="000000" w:themeColor="text1"/>
          <w:sz w:val="24"/>
        </w:rPr>
        <w:t xml:space="preserve"> </w:t>
      </w:r>
      <w:r w:rsidRPr="00351FD0">
        <w:rPr>
          <w:rFonts w:ascii="Times New Roman" w:hAnsi="Times New Roman" w:cs="Times New Roman"/>
          <w:color w:val="000000" w:themeColor="text1"/>
          <w:sz w:val="24"/>
        </w:rPr>
        <w:t>Data are presented as the mean ± standard deviation of three independent experiments (n = 3).</w:t>
      </w:r>
      <w:bookmarkEnd w:id="1"/>
      <w:bookmarkEnd w:id="2"/>
      <w:r w:rsidRPr="00351FD0">
        <w:rPr>
          <w:rFonts w:ascii="Times New Roman" w:hAnsi="Times New Roman" w:cs="Times New Roman"/>
          <w:color w:val="000000" w:themeColor="text1"/>
          <w:sz w:val="24"/>
        </w:rPr>
        <w:t xml:space="preserve"> *</w:t>
      </w:r>
      <w:r w:rsidRPr="004926F6">
        <w:rPr>
          <w:rFonts w:ascii="Times New Roman" w:hAnsi="Times New Roman" w:cs="Times New Roman"/>
          <w:i/>
          <w:color w:val="000000" w:themeColor="text1"/>
          <w:sz w:val="24"/>
        </w:rPr>
        <w:t>p</w:t>
      </w:r>
      <w:r w:rsidRPr="00351FD0">
        <w:rPr>
          <w:rFonts w:ascii="Times New Roman" w:hAnsi="Times New Roman" w:cs="Times New Roman"/>
          <w:color w:val="000000" w:themeColor="text1"/>
          <w:sz w:val="24"/>
        </w:rPr>
        <w:t xml:space="preserve"> &lt; 0.05 versus the </w:t>
      </w:r>
      <w:r w:rsidRPr="00866672">
        <w:rPr>
          <w:rFonts w:ascii="Times New Roman" w:hAnsi="Times New Roman" w:cs="Times New Roman"/>
          <w:color w:val="000000" w:themeColor="text1"/>
          <w:sz w:val="24"/>
        </w:rPr>
        <w:t>shNC group.</w:t>
      </w:r>
      <w:r>
        <w:rPr>
          <w:rFonts w:ascii="Times New Roman" w:hAnsi="Times New Roman" w:cs="Times New Roman"/>
          <w:color w:val="000000" w:themeColor="text1"/>
          <w:sz w:val="24"/>
        </w:rPr>
        <w:t xml:space="preserve"> </w:t>
      </w:r>
      <w:r w:rsidRPr="00866672">
        <w:rPr>
          <w:rFonts w:ascii="Times New Roman" w:hAnsi="Times New Roman" w:cs="Times New Roman"/>
          <w:color w:val="000000" w:themeColor="text1"/>
          <w:sz w:val="24"/>
        </w:rPr>
        <w:t>After culturing 3 days, TUNEL staining</w:t>
      </w:r>
      <w:r>
        <w:rPr>
          <w:rFonts w:ascii="Times New Roman" w:hAnsi="Times New Roman" w:cs="Times New Roman"/>
          <w:color w:val="000000" w:themeColor="text1"/>
          <w:sz w:val="24"/>
        </w:rPr>
        <w:t xml:space="preserve"> (I)</w:t>
      </w:r>
      <w:r w:rsidRPr="00866672">
        <w:rPr>
          <w:rFonts w:ascii="Times New Roman" w:hAnsi="Times New Roman" w:cs="Times New Roman"/>
          <w:color w:val="000000" w:themeColor="text1"/>
          <w:sz w:val="24"/>
        </w:rPr>
        <w:t xml:space="preserve"> and flow cytometry </w:t>
      </w:r>
      <w:r w:rsidRPr="00866672">
        <w:rPr>
          <w:rFonts w:ascii="Times New Roman" w:hAnsi="Times New Roman" w:cs="Times New Roman"/>
          <w:color w:val="000000" w:themeColor="text1"/>
          <w:sz w:val="24"/>
        </w:rPr>
        <w:lastRenderedPageBreak/>
        <w:t>analysis (</w:t>
      </w:r>
      <w:r>
        <w:rPr>
          <w:rFonts w:ascii="Times New Roman" w:hAnsi="Times New Roman" w:cs="Times New Roman"/>
          <w:color w:val="000000" w:themeColor="text1"/>
          <w:sz w:val="24"/>
        </w:rPr>
        <w:t>J</w:t>
      </w:r>
      <w:r w:rsidRPr="00866672">
        <w:rPr>
          <w:rFonts w:ascii="Times New Roman" w:hAnsi="Times New Roman" w:cs="Times New Roman"/>
          <w:color w:val="000000" w:themeColor="text1"/>
          <w:sz w:val="24"/>
        </w:rPr>
        <w:t xml:space="preserve">) were performed to </w:t>
      </w:r>
      <w:r>
        <w:rPr>
          <w:rFonts w:ascii="Times New Roman" w:hAnsi="Times New Roman" w:cs="Times New Roman"/>
          <w:color w:val="000000" w:themeColor="text1"/>
          <w:sz w:val="24"/>
        </w:rPr>
        <w:t>evaluate</w:t>
      </w:r>
      <w:r w:rsidRPr="00866672">
        <w:rPr>
          <w:rFonts w:ascii="Times New Roman" w:hAnsi="Times New Roman" w:cs="Times New Roman"/>
          <w:color w:val="000000" w:themeColor="text1"/>
          <w:sz w:val="24"/>
        </w:rPr>
        <w:t xml:space="preserve"> cell apoptosis.</w:t>
      </w:r>
      <w:r>
        <w:rPr>
          <w:rFonts w:ascii="Times New Roman" w:hAnsi="Times New Roman" w:cs="Times New Roman" w:hint="eastAsia"/>
          <w:color w:val="000000" w:themeColor="text1"/>
          <w:sz w:val="24"/>
        </w:rPr>
        <w:t xml:space="preserve"> </w:t>
      </w:r>
      <w:r w:rsidRPr="006B2102">
        <w:rPr>
          <w:rFonts w:ascii="Times New Roman" w:hAnsi="Times New Roman" w:cs="Times New Roman"/>
          <w:color w:val="000000" w:themeColor="text1"/>
          <w:sz w:val="24"/>
        </w:rPr>
        <w:t>Scale bar = 50 μm.</w:t>
      </w:r>
      <w:r>
        <w:rPr>
          <w:rFonts w:ascii="Times New Roman" w:hAnsi="Times New Roman" w:cs="Times New Roman"/>
          <w:color w:val="000000" w:themeColor="text1"/>
          <w:sz w:val="24"/>
        </w:rPr>
        <w:t xml:space="preserve"> (K) </w:t>
      </w:r>
      <w:r w:rsidRPr="00351FD0">
        <w:rPr>
          <w:rFonts w:ascii="Times New Roman" w:hAnsi="Times New Roman" w:cs="Times New Roman"/>
          <w:color w:val="000000" w:themeColor="text1"/>
          <w:sz w:val="24"/>
        </w:rPr>
        <w:t xml:space="preserve">Data are presented as the mean ± standard deviation of </w:t>
      </w:r>
      <w:r>
        <w:rPr>
          <w:rFonts w:ascii="Times New Roman" w:hAnsi="Times New Roman" w:cs="Times New Roman"/>
          <w:color w:val="000000" w:themeColor="text1"/>
          <w:sz w:val="24"/>
        </w:rPr>
        <w:t>nine</w:t>
      </w:r>
      <w:r w:rsidRPr="00351FD0">
        <w:rPr>
          <w:rFonts w:ascii="Times New Roman" w:hAnsi="Times New Roman" w:cs="Times New Roman"/>
          <w:color w:val="000000" w:themeColor="text1"/>
          <w:sz w:val="24"/>
        </w:rPr>
        <w:t xml:space="preserve"> independent experiments (n = </w:t>
      </w:r>
      <w:r>
        <w:rPr>
          <w:rFonts w:ascii="Times New Roman" w:hAnsi="Times New Roman" w:cs="Times New Roman"/>
          <w:color w:val="000000" w:themeColor="text1"/>
          <w:sz w:val="24"/>
        </w:rPr>
        <w:t>9</w:t>
      </w:r>
      <w:r w:rsidRPr="00351FD0">
        <w:rPr>
          <w:rFonts w:ascii="Times New Roman" w:hAnsi="Times New Roman" w:cs="Times New Roman"/>
          <w:color w:val="000000" w:themeColor="text1"/>
          <w:sz w:val="24"/>
        </w:rPr>
        <w:t>). *</w:t>
      </w:r>
      <w:r>
        <w:rPr>
          <w:rFonts w:ascii="Times New Roman" w:hAnsi="Times New Roman" w:cs="Times New Roman"/>
          <w:color w:val="000000" w:themeColor="text1"/>
          <w:sz w:val="24"/>
        </w:rPr>
        <w:t>*</w:t>
      </w:r>
      <w:r w:rsidRPr="00351FD0">
        <w:rPr>
          <w:rFonts w:ascii="Times New Roman" w:hAnsi="Times New Roman" w:cs="Times New Roman"/>
          <w:color w:val="000000" w:themeColor="text1"/>
          <w:sz w:val="24"/>
        </w:rPr>
        <w:t>*</w:t>
      </w:r>
      <w:r w:rsidRPr="004926F6">
        <w:rPr>
          <w:rFonts w:ascii="Times New Roman" w:hAnsi="Times New Roman" w:cs="Times New Roman"/>
          <w:i/>
          <w:color w:val="000000" w:themeColor="text1"/>
          <w:sz w:val="24"/>
        </w:rPr>
        <w:t>p</w:t>
      </w:r>
      <w:r w:rsidRPr="00351FD0">
        <w:rPr>
          <w:rFonts w:ascii="Times New Roman" w:hAnsi="Times New Roman" w:cs="Times New Roman"/>
          <w:color w:val="000000" w:themeColor="text1"/>
          <w:sz w:val="24"/>
        </w:rPr>
        <w:t xml:space="preserve"> &lt; 0.0</w:t>
      </w:r>
      <w:r>
        <w:rPr>
          <w:rFonts w:ascii="Times New Roman" w:hAnsi="Times New Roman" w:cs="Times New Roman"/>
          <w:color w:val="000000" w:themeColor="text1"/>
          <w:sz w:val="24"/>
        </w:rPr>
        <w:t>0</w:t>
      </w:r>
      <w:r w:rsidRPr="00351FD0">
        <w:rPr>
          <w:rFonts w:ascii="Times New Roman" w:hAnsi="Times New Roman" w:cs="Times New Roman"/>
          <w:color w:val="000000" w:themeColor="text1"/>
          <w:sz w:val="24"/>
        </w:rPr>
        <w:t xml:space="preserve">1 versus the </w:t>
      </w:r>
      <w:r w:rsidRPr="00866672">
        <w:rPr>
          <w:rFonts w:ascii="Times New Roman" w:hAnsi="Times New Roman" w:cs="Times New Roman"/>
          <w:color w:val="000000" w:themeColor="text1"/>
          <w:sz w:val="24"/>
        </w:rPr>
        <w:t>shNC group.</w:t>
      </w:r>
      <w:r>
        <w:rPr>
          <w:rFonts w:ascii="Times New Roman" w:hAnsi="Times New Roman" w:cs="Times New Roman" w:hint="eastAsia"/>
          <w:color w:val="000000" w:themeColor="text1"/>
          <w:sz w:val="24"/>
        </w:rPr>
        <w:t xml:space="preserve"> (</w:t>
      </w:r>
      <w:r>
        <w:rPr>
          <w:rFonts w:ascii="Times New Roman" w:hAnsi="Times New Roman" w:cs="Times New Roman"/>
          <w:color w:val="000000" w:themeColor="text1"/>
          <w:sz w:val="24"/>
        </w:rPr>
        <w:t xml:space="preserve">L) </w:t>
      </w:r>
      <w:r w:rsidRPr="00351FD0">
        <w:rPr>
          <w:rFonts w:ascii="Times New Roman" w:hAnsi="Times New Roman" w:cs="Times New Roman"/>
          <w:color w:val="000000" w:themeColor="text1"/>
          <w:sz w:val="24"/>
        </w:rPr>
        <w:t>Data are presented as the mean ± standard deviation of three independent experiments (n = 3). *</w:t>
      </w:r>
      <w:r>
        <w:rPr>
          <w:rFonts w:ascii="Times New Roman" w:hAnsi="Times New Roman" w:cs="Times New Roman"/>
          <w:color w:val="000000" w:themeColor="text1"/>
          <w:sz w:val="24"/>
        </w:rPr>
        <w:t>*</w:t>
      </w:r>
      <w:r w:rsidRPr="00351FD0">
        <w:rPr>
          <w:rFonts w:ascii="Times New Roman" w:hAnsi="Times New Roman" w:cs="Times New Roman"/>
          <w:color w:val="000000" w:themeColor="text1"/>
          <w:sz w:val="24"/>
        </w:rPr>
        <w:t>*</w:t>
      </w:r>
      <w:r w:rsidRPr="004926F6">
        <w:rPr>
          <w:rFonts w:ascii="Times New Roman" w:hAnsi="Times New Roman" w:cs="Times New Roman"/>
          <w:i/>
          <w:color w:val="000000" w:themeColor="text1"/>
          <w:sz w:val="24"/>
        </w:rPr>
        <w:t>p</w:t>
      </w:r>
      <w:r w:rsidRPr="00351FD0">
        <w:rPr>
          <w:rFonts w:ascii="Times New Roman" w:hAnsi="Times New Roman" w:cs="Times New Roman"/>
          <w:color w:val="000000" w:themeColor="text1"/>
          <w:sz w:val="24"/>
        </w:rPr>
        <w:t xml:space="preserve"> &lt;</w:t>
      </w:r>
      <w:r w:rsidRPr="00866672">
        <w:rPr>
          <w:rFonts w:ascii="Times New Roman" w:hAnsi="Times New Roman" w:cs="Times New Roman"/>
          <w:color w:val="000000" w:themeColor="text1"/>
          <w:sz w:val="24"/>
        </w:rPr>
        <w:t xml:space="preserve"> 0.001</w:t>
      </w:r>
      <w:r w:rsidRPr="00351FD0">
        <w:rPr>
          <w:rFonts w:ascii="Times New Roman" w:hAnsi="Times New Roman" w:cs="Times New Roman"/>
          <w:color w:val="000000" w:themeColor="text1"/>
          <w:sz w:val="24"/>
        </w:rPr>
        <w:t xml:space="preserve"> versus the </w:t>
      </w:r>
      <w:r w:rsidRPr="00866672">
        <w:rPr>
          <w:rFonts w:ascii="Times New Roman" w:hAnsi="Times New Roman" w:cs="Times New Roman"/>
          <w:color w:val="000000" w:themeColor="text1"/>
          <w:sz w:val="24"/>
        </w:rPr>
        <w:t>shNC group</w:t>
      </w:r>
      <w:r>
        <w:rPr>
          <w:rFonts w:ascii="Times New Roman" w:hAnsi="Times New Roman" w:cs="Times New Roman"/>
          <w:color w:val="000000" w:themeColor="text1"/>
          <w:sz w:val="24"/>
        </w:rPr>
        <w:t>.</w:t>
      </w:r>
    </w:p>
    <w:p w:rsidR="00231D77" w:rsidRPr="00FB72D0" w:rsidRDefault="00231D77" w:rsidP="009D3FE4">
      <w:pPr>
        <w:spacing w:line="360" w:lineRule="auto"/>
        <w:rPr>
          <w:rFonts w:ascii="Times New Roman" w:hAnsi="Times New Roman" w:cs="Times New Roman"/>
          <w:b/>
          <w:sz w:val="24"/>
          <w:szCs w:val="24"/>
        </w:rPr>
      </w:pPr>
    </w:p>
    <w:p w:rsidR="00890286" w:rsidRPr="00FB72D0" w:rsidRDefault="00890286" w:rsidP="009D3FE4">
      <w:pPr>
        <w:spacing w:line="360" w:lineRule="auto"/>
        <w:rPr>
          <w:rFonts w:ascii="Times New Roman" w:hAnsi="Times New Roman" w:cs="Times New Roman"/>
          <w:b/>
          <w:sz w:val="24"/>
          <w:szCs w:val="24"/>
        </w:rPr>
      </w:pPr>
      <w:r w:rsidRPr="00FB72D0">
        <w:rPr>
          <w:rFonts w:ascii="Times New Roman" w:hAnsi="Times New Roman" w:cs="Times New Roman"/>
          <w:b/>
          <w:sz w:val="24"/>
          <w:szCs w:val="24"/>
        </w:rPr>
        <w:t>Supplement figure 3</w:t>
      </w:r>
    </w:p>
    <w:p w:rsidR="00890286" w:rsidRPr="00FB72D0" w:rsidRDefault="00890286" w:rsidP="009D3FE4">
      <w:pPr>
        <w:spacing w:line="360" w:lineRule="auto"/>
        <w:rPr>
          <w:rFonts w:ascii="Times New Roman" w:hAnsi="Times New Roman" w:cs="Times New Roman"/>
          <w:b/>
          <w:sz w:val="24"/>
          <w:szCs w:val="24"/>
        </w:rPr>
      </w:pPr>
      <w:r w:rsidRPr="00FB72D0">
        <w:rPr>
          <w:rFonts w:ascii="Times New Roman" w:hAnsi="Times New Roman" w:cs="Times New Roman"/>
          <w:b/>
          <w:sz w:val="24"/>
          <w:szCs w:val="24"/>
        </w:rPr>
        <w:t>UTX-target shRNA significantly decreases UTX and POSTN expression in patient</w:t>
      </w:r>
      <w:r w:rsidR="005402AE" w:rsidRPr="00FB72D0">
        <w:rPr>
          <w:rFonts w:ascii="Times New Roman" w:hAnsi="Times New Roman" w:cs="Times New Roman"/>
          <w:b/>
          <w:sz w:val="24"/>
          <w:szCs w:val="24"/>
        </w:rPr>
        <w:t>-</w:t>
      </w:r>
      <w:r w:rsidRPr="00FB72D0">
        <w:rPr>
          <w:rFonts w:ascii="Times New Roman" w:hAnsi="Times New Roman" w:cs="Times New Roman"/>
          <w:b/>
          <w:sz w:val="24"/>
          <w:szCs w:val="24"/>
        </w:rPr>
        <w:t>derived</w:t>
      </w:r>
      <w:r w:rsidR="005402AE" w:rsidRPr="00FB72D0">
        <w:rPr>
          <w:rFonts w:ascii="Times New Roman" w:hAnsi="Times New Roman" w:cs="Times New Roman"/>
          <w:b/>
          <w:sz w:val="24"/>
          <w:szCs w:val="24"/>
        </w:rPr>
        <w:t xml:space="preserve"> </w:t>
      </w:r>
      <w:r w:rsidRPr="00FB72D0">
        <w:rPr>
          <w:rFonts w:ascii="Times New Roman" w:hAnsi="Times New Roman" w:cs="Times New Roman"/>
          <w:b/>
          <w:sz w:val="24"/>
          <w:szCs w:val="24"/>
        </w:rPr>
        <w:t>GSCs</w:t>
      </w:r>
      <w:r w:rsidR="00C27C62">
        <w:rPr>
          <w:rFonts w:ascii="Times New Roman" w:hAnsi="Times New Roman" w:cs="Times New Roman"/>
          <w:b/>
          <w:sz w:val="24"/>
          <w:szCs w:val="24"/>
        </w:rPr>
        <w:t>.</w:t>
      </w:r>
    </w:p>
    <w:p w:rsidR="00890286" w:rsidRPr="002719DE" w:rsidRDefault="002719DE" w:rsidP="009D3FE4">
      <w:pPr>
        <w:spacing w:line="360" w:lineRule="auto"/>
        <w:rPr>
          <w:rFonts w:ascii="Times New Roman" w:hAnsi="Times New Roman" w:cs="Times New Roman"/>
          <w:color w:val="000000" w:themeColor="text1"/>
          <w:sz w:val="24"/>
        </w:rPr>
      </w:pPr>
      <w:r>
        <w:rPr>
          <w:rFonts w:ascii="Times New Roman" w:hAnsi="Times New Roman" w:cs="Times New Roman" w:hint="eastAsia"/>
          <w:color w:val="000000" w:themeColor="text1"/>
          <w:sz w:val="24"/>
        </w:rPr>
        <w:t>Human</w:t>
      </w:r>
      <w:r>
        <w:rPr>
          <w:rFonts w:ascii="Times New Roman" w:hAnsi="Times New Roman" w:cs="Times New Roman"/>
          <w:color w:val="000000" w:themeColor="text1"/>
          <w:sz w:val="24"/>
        </w:rPr>
        <w:t xml:space="preserve"> GSC</w:t>
      </w:r>
      <w:r>
        <w:rPr>
          <w:rFonts w:ascii="Times New Roman" w:hAnsi="Times New Roman" w:cs="Times New Roman" w:hint="eastAsia"/>
          <w:color w:val="000000" w:themeColor="text1"/>
          <w:sz w:val="24"/>
        </w:rPr>
        <w:t>s</w:t>
      </w:r>
      <w:r>
        <w:rPr>
          <w:rFonts w:ascii="Times New Roman" w:hAnsi="Times New Roman" w:cs="Times New Roman"/>
          <w:color w:val="000000" w:themeColor="text1"/>
          <w:sz w:val="24"/>
        </w:rPr>
        <w:t xml:space="preserve"> </w:t>
      </w:r>
      <w:r>
        <w:rPr>
          <w:rFonts w:ascii="Times New Roman" w:hAnsi="Times New Roman" w:cs="Times New Roman" w:hint="eastAsia"/>
          <w:color w:val="000000" w:themeColor="text1"/>
          <w:sz w:val="24"/>
        </w:rPr>
        <w:t>were</w:t>
      </w:r>
      <w:r>
        <w:rPr>
          <w:rFonts w:ascii="Times New Roman" w:hAnsi="Times New Roman" w:cs="Times New Roman"/>
          <w:color w:val="000000" w:themeColor="text1"/>
          <w:sz w:val="24"/>
        </w:rPr>
        <w:t xml:space="preserve"> </w:t>
      </w:r>
      <w:r>
        <w:rPr>
          <w:rFonts w:ascii="Times New Roman" w:hAnsi="Times New Roman" w:cs="Times New Roman" w:hint="eastAsia"/>
          <w:color w:val="000000" w:themeColor="text1"/>
          <w:sz w:val="24"/>
        </w:rPr>
        <w:t>isolated</w:t>
      </w:r>
      <w:r>
        <w:rPr>
          <w:rFonts w:ascii="Times New Roman" w:hAnsi="Times New Roman" w:cs="Times New Roman"/>
          <w:color w:val="000000" w:themeColor="text1"/>
          <w:sz w:val="24"/>
        </w:rPr>
        <w:t xml:space="preserve"> </w:t>
      </w:r>
      <w:r>
        <w:rPr>
          <w:rFonts w:ascii="Times New Roman" w:hAnsi="Times New Roman" w:cs="Times New Roman" w:hint="eastAsia"/>
          <w:color w:val="000000" w:themeColor="text1"/>
          <w:sz w:val="24"/>
        </w:rPr>
        <w:t>from</w:t>
      </w:r>
      <w:r>
        <w:rPr>
          <w:rFonts w:ascii="Times New Roman" w:hAnsi="Times New Roman" w:cs="Times New Roman"/>
          <w:color w:val="000000" w:themeColor="text1"/>
          <w:sz w:val="24"/>
        </w:rPr>
        <w:t xml:space="preserve"> three</w:t>
      </w:r>
      <w:r>
        <w:rPr>
          <w:rFonts w:ascii="Times New Roman" w:hAnsi="Times New Roman" w:cs="Times New Roman" w:hint="eastAsia"/>
          <w:color w:val="000000" w:themeColor="text1"/>
          <w:sz w:val="24"/>
        </w:rPr>
        <w:t xml:space="preserve"> </w:t>
      </w:r>
      <w:r w:rsidRPr="00351FD0">
        <w:rPr>
          <w:rFonts w:ascii="Times New Roman" w:hAnsi="Times New Roman" w:cs="Times New Roman"/>
          <w:color w:val="000000" w:themeColor="text1"/>
          <w:sz w:val="24"/>
        </w:rPr>
        <w:t>post-surgical patients</w:t>
      </w:r>
      <w:r>
        <w:rPr>
          <w:rFonts w:ascii="Times New Roman" w:hAnsi="Times New Roman" w:cs="Times New Roman"/>
          <w:color w:val="000000" w:themeColor="text1"/>
          <w:sz w:val="24"/>
        </w:rPr>
        <w:t xml:space="preserve"> </w:t>
      </w:r>
      <w:r w:rsidRPr="00351FD0">
        <w:rPr>
          <w:rFonts w:ascii="Times New Roman" w:hAnsi="Times New Roman" w:cs="Times New Roman"/>
          <w:color w:val="000000" w:themeColor="text1"/>
          <w:sz w:val="24"/>
        </w:rPr>
        <w:t>(GSC02, GSC05 and GSC08)</w:t>
      </w:r>
      <w:r>
        <w:rPr>
          <w:rFonts w:ascii="Times New Roman" w:hAnsi="Times New Roman" w:cs="Times New Roman"/>
          <w:color w:val="000000" w:themeColor="text1"/>
          <w:sz w:val="24"/>
        </w:rPr>
        <w:t xml:space="preserve">. </w:t>
      </w:r>
      <w:r w:rsidRPr="00866672">
        <w:rPr>
          <w:rFonts w:ascii="Times New Roman" w:hAnsi="Times New Roman" w:cs="Times New Roman"/>
          <w:color w:val="000000" w:themeColor="text1"/>
          <w:sz w:val="24"/>
        </w:rPr>
        <w:t xml:space="preserve">Patient-derived GSCs were infected with shNC </w:t>
      </w:r>
      <w:r>
        <w:rPr>
          <w:rFonts w:ascii="Times New Roman" w:hAnsi="Times New Roman" w:cs="Times New Roman"/>
          <w:color w:val="000000" w:themeColor="text1"/>
          <w:sz w:val="24"/>
        </w:rPr>
        <w:t>or</w:t>
      </w:r>
      <w:r w:rsidRPr="00866672">
        <w:rPr>
          <w:rFonts w:ascii="Times New Roman" w:hAnsi="Times New Roman" w:cs="Times New Roman"/>
          <w:color w:val="000000" w:themeColor="text1"/>
          <w:sz w:val="24"/>
        </w:rPr>
        <w:t xml:space="preserve"> KD-UTX lentivirus and divided into </w:t>
      </w:r>
      <w:r>
        <w:rPr>
          <w:rFonts w:ascii="Times New Roman" w:hAnsi="Times New Roman" w:cs="Times New Roman"/>
          <w:color w:val="000000" w:themeColor="text1"/>
          <w:sz w:val="24"/>
        </w:rPr>
        <w:t>three</w:t>
      </w:r>
      <w:r w:rsidRPr="00866672">
        <w:rPr>
          <w:rFonts w:ascii="Times New Roman" w:hAnsi="Times New Roman" w:cs="Times New Roman"/>
          <w:color w:val="000000" w:themeColor="text1"/>
          <w:sz w:val="24"/>
        </w:rPr>
        <w:t xml:space="preserve"> groups. </w:t>
      </w:r>
      <w:r w:rsidR="001A28E8" w:rsidRPr="00866672">
        <w:rPr>
          <w:rFonts w:ascii="Times New Roman" w:hAnsi="Times New Roman" w:cs="Times New Roman"/>
          <w:color w:val="000000" w:themeColor="text1"/>
          <w:sz w:val="24"/>
        </w:rPr>
        <w:t xml:space="preserve">Blank group: </w:t>
      </w:r>
      <w:r w:rsidR="001A28E8" w:rsidRPr="009D3FE4">
        <w:rPr>
          <w:rFonts w:ascii="Times New Roman" w:hAnsi="Times New Roman" w:cs="Times New Roman"/>
          <w:sz w:val="24"/>
        </w:rPr>
        <w:t>cell</w:t>
      </w:r>
      <w:r w:rsidR="001A28E8" w:rsidRPr="009D3FE4">
        <w:rPr>
          <w:rFonts w:ascii="Times New Roman" w:hAnsi="Times New Roman" w:cs="Times New Roman" w:hint="eastAsia"/>
          <w:sz w:val="24"/>
        </w:rPr>
        <w:t>s</w:t>
      </w:r>
      <w:r w:rsidR="001A28E8" w:rsidRPr="009D3FE4">
        <w:rPr>
          <w:rFonts w:ascii="Times New Roman" w:hAnsi="Times New Roman" w:cs="Times New Roman"/>
          <w:sz w:val="24"/>
        </w:rPr>
        <w:t xml:space="preserve"> were</w:t>
      </w:r>
      <w:r w:rsidR="001A28E8">
        <w:rPr>
          <w:rFonts w:ascii="Times New Roman" w:hAnsi="Times New Roman" w:cs="Times New Roman"/>
          <w:sz w:val="24"/>
        </w:rPr>
        <w:t xml:space="preserve"> </w:t>
      </w:r>
      <w:r w:rsidR="001A28E8" w:rsidRPr="00FB72D0">
        <w:rPr>
          <w:rFonts w:ascii="Times New Roman" w:hAnsi="Times New Roman" w:cs="Times New Roman"/>
          <w:sz w:val="24"/>
        </w:rPr>
        <w:t>maintained without</w:t>
      </w:r>
      <w:r w:rsidR="001A28E8">
        <w:rPr>
          <w:rFonts w:ascii="Times New Roman" w:hAnsi="Times New Roman" w:cs="Times New Roman"/>
          <w:sz w:val="24"/>
        </w:rPr>
        <w:t xml:space="preserve"> </w:t>
      </w:r>
      <w:r w:rsidR="001A28E8" w:rsidRPr="009D3FE4">
        <w:rPr>
          <w:rFonts w:ascii="Times New Roman" w:hAnsi="Times New Roman" w:cs="Times New Roman"/>
          <w:sz w:val="24"/>
        </w:rPr>
        <w:t>any treatment</w:t>
      </w:r>
      <w:r w:rsidR="001A28E8" w:rsidRPr="00866672">
        <w:rPr>
          <w:rFonts w:ascii="Times New Roman" w:hAnsi="Times New Roman" w:cs="Times New Roman"/>
          <w:color w:val="000000" w:themeColor="text1"/>
          <w:sz w:val="24"/>
        </w:rPr>
        <w:t xml:space="preserve">; shNC group: cells </w:t>
      </w:r>
      <w:bookmarkStart w:id="3" w:name="OLE_LINK69"/>
      <w:bookmarkStart w:id="4" w:name="OLE_LINK79"/>
      <w:r w:rsidR="001A28E8" w:rsidRPr="00866672">
        <w:rPr>
          <w:rFonts w:ascii="Times New Roman" w:hAnsi="Times New Roman" w:cs="Times New Roman"/>
          <w:color w:val="000000" w:themeColor="text1"/>
          <w:sz w:val="24"/>
        </w:rPr>
        <w:t>infected with</w:t>
      </w:r>
      <w:bookmarkEnd w:id="3"/>
      <w:bookmarkEnd w:id="4"/>
      <w:r w:rsidR="001A28E8" w:rsidRPr="00866672">
        <w:rPr>
          <w:rFonts w:ascii="Times New Roman" w:hAnsi="Times New Roman" w:cs="Times New Roman"/>
          <w:color w:val="000000" w:themeColor="text1"/>
          <w:sz w:val="24"/>
        </w:rPr>
        <w:t xml:space="preserve"> </w:t>
      </w:r>
      <w:r w:rsidR="001A28E8" w:rsidRPr="00C92067">
        <w:rPr>
          <w:rFonts w:ascii="Times New Roman" w:hAnsi="Times New Roman" w:cs="Times New Roman"/>
          <w:color w:val="000000" w:themeColor="text1"/>
          <w:sz w:val="24"/>
        </w:rPr>
        <w:t>lentiviruses carrying</w:t>
      </w:r>
      <w:r w:rsidR="001A28E8">
        <w:rPr>
          <w:rFonts w:ascii="Times New Roman" w:hAnsi="Times New Roman" w:cs="Times New Roman"/>
          <w:color w:val="000000" w:themeColor="text1"/>
          <w:sz w:val="24"/>
        </w:rPr>
        <w:t xml:space="preserve"> negative control (shNC); </w:t>
      </w:r>
      <w:r w:rsidR="001A28E8" w:rsidRPr="00866672">
        <w:rPr>
          <w:rFonts w:ascii="Times New Roman" w:hAnsi="Times New Roman" w:cs="Times New Roman"/>
          <w:color w:val="000000" w:themeColor="text1"/>
          <w:sz w:val="24"/>
        </w:rPr>
        <w:t>KD-UTX group: cells infected with</w:t>
      </w:r>
      <w:r w:rsidR="001A28E8">
        <w:rPr>
          <w:rFonts w:ascii="Times New Roman" w:hAnsi="Times New Roman" w:cs="Times New Roman"/>
          <w:color w:val="000000" w:themeColor="text1"/>
          <w:sz w:val="24"/>
        </w:rPr>
        <w:t xml:space="preserve"> </w:t>
      </w:r>
      <w:r w:rsidR="001A28E8" w:rsidRPr="00C92067">
        <w:rPr>
          <w:rFonts w:ascii="Times New Roman" w:hAnsi="Times New Roman" w:cs="Times New Roman"/>
          <w:color w:val="000000" w:themeColor="text1"/>
          <w:sz w:val="24"/>
        </w:rPr>
        <w:t>lentiviruses carrying</w:t>
      </w:r>
      <w:r w:rsidR="001A28E8">
        <w:rPr>
          <w:rFonts w:ascii="Times New Roman" w:hAnsi="Times New Roman" w:cs="Times New Roman"/>
          <w:color w:val="000000" w:themeColor="text1"/>
          <w:sz w:val="24"/>
        </w:rPr>
        <w:t xml:space="preserve"> UTX-target shRNA (KD-UTX)</w:t>
      </w:r>
      <w:r w:rsidR="001A28E8">
        <w:rPr>
          <w:rFonts w:ascii="Times New Roman" w:hAnsi="Times New Roman" w:cs="Times New Roman" w:hint="eastAsia"/>
          <w:color w:val="000000" w:themeColor="text1"/>
          <w:sz w:val="24"/>
        </w:rPr>
        <w:t>.</w:t>
      </w:r>
      <w:r w:rsidR="001A28E8">
        <w:rPr>
          <w:rFonts w:ascii="Times New Roman" w:hAnsi="Times New Roman" w:cs="Times New Roman"/>
          <w:color w:val="000000" w:themeColor="text1"/>
          <w:sz w:val="24"/>
        </w:rPr>
        <w:t xml:space="preserve"> </w:t>
      </w:r>
      <w:r w:rsidR="00890286" w:rsidRPr="00FB72D0">
        <w:rPr>
          <w:rFonts w:ascii="Times New Roman" w:hAnsi="Times New Roman" w:cs="Times New Roman"/>
          <w:sz w:val="24"/>
        </w:rPr>
        <w:t xml:space="preserve">After </w:t>
      </w:r>
      <w:r w:rsidR="00890286" w:rsidRPr="00FB72D0">
        <w:rPr>
          <w:rFonts w:ascii="Times New Roman" w:hAnsi="Times New Roman" w:cs="Times New Roman"/>
          <w:sz w:val="24"/>
          <w:szCs w:val="24"/>
          <w:shd w:val="clear" w:color="auto" w:fill="FFFFFF"/>
        </w:rPr>
        <w:t>puromycin (1.6 μg/ml) selection, the UTX (A) and POSTN (C) expression</w:t>
      </w:r>
      <w:r w:rsidR="000C5E3B">
        <w:rPr>
          <w:rFonts w:ascii="Times New Roman" w:hAnsi="Times New Roman" w:cs="Times New Roman"/>
          <w:sz w:val="24"/>
          <w:szCs w:val="24"/>
          <w:shd w:val="clear" w:color="auto" w:fill="FFFFFF"/>
        </w:rPr>
        <w:t>s</w:t>
      </w:r>
      <w:r w:rsidR="00890286" w:rsidRPr="00FB72D0">
        <w:rPr>
          <w:rFonts w:ascii="Times New Roman" w:hAnsi="Times New Roman" w:cs="Times New Roman"/>
          <w:sz w:val="24"/>
          <w:szCs w:val="24"/>
          <w:shd w:val="clear" w:color="auto" w:fill="FFFFFF"/>
        </w:rPr>
        <w:t xml:space="preserve"> were </w:t>
      </w:r>
      <w:r>
        <w:rPr>
          <w:rFonts w:ascii="Times New Roman" w:hAnsi="Times New Roman" w:cs="Times New Roman"/>
          <w:sz w:val="24"/>
          <w:szCs w:val="24"/>
          <w:shd w:val="clear" w:color="auto" w:fill="FFFFFF"/>
        </w:rPr>
        <w:t xml:space="preserve">examined </w:t>
      </w:r>
      <w:r w:rsidR="00890286" w:rsidRPr="00FB72D0">
        <w:rPr>
          <w:rFonts w:ascii="Times New Roman" w:hAnsi="Times New Roman" w:cs="Times New Roman"/>
          <w:sz w:val="24"/>
          <w:szCs w:val="24"/>
          <w:shd w:val="clear" w:color="auto" w:fill="FFFFFF"/>
        </w:rPr>
        <w:t xml:space="preserve">by </w:t>
      </w:r>
      <w:r w:rsidR="00890286" w:rsidRPr="00FB72D0">
        <w:rPr>
          <w:rFonts w:ascii="Times New Roman" w:hAnsi="Times New Roman" w:cs="Times New Roman"/>
          <w:sz w:val="24"/>
          <w:szCs w:val="24"/>
        </w:rPr>
        <w:t>western blot. (B, D) Data from three independent experiments (n = 3) were presented as the ratio of UTX/POSTN to β‐Actin. *</w:t>
      </w:r>
      <w:r w:rsidR="00890286" w:rsidRPr="00FB72D0">
        <w:rPr>
          <w:rFonts w:ascii="Times New Roman" w:hAnsi="Times New Roman" w:cs="Times New Roman"/>
          <w:i/>
          <w:sz w:val="24"/>
          <w:szCs w:val="24"/>
        </w:rPr>
        <w:t>p</w:t>
      </w:r>
      <w:r w:rsidR="00890286" w:rsidRPr="00FB72D0">
        <w:rPr>
          <w:rFonts w:ascii="Times New Roman" w:hAnsi="Times New Roman" w:cs="Times New Roman"/>
          <w:sz w:val="24"/>
          <w:szCs w:val="24"/>
        </w:rPr>
        <w:t xml:space="preserve"> &lt; 0.05, **</w:t>
      </w:r>
      <w:r w:rsidR="00890286" w:rsidRPr="00FB72D0">
        <w:rPr>
          <w:rFonts w:ascii="Times New Roman" w:hAnsi="Times New Roman" w:cs="Times New Roman"/>
          <w:i/>
          <w:sz w:val="24"/>
          <w:szCs w:val="24"/>
        </w:rPr>
        <w:t>p</w:t>
      </w:r>
      <w:r w:rsidR="00890286" w:rsidRPr="00FB72D0">
        <w:rPr>
          <w:rFonts w:ascii="Times New Roman" w:hAnsi="Times New Roman" w:cs="Times New Roman"/>
          <w:sz w:val="24"/>
          <w:szCs w:val="24"/>
        </w:rPr>
        <w:t xml:space="preserve"> &lt; 0.01, ***</w:t>
      </w:r>
      <w:r w:rsidR="00890286" w:rsidRPr="00FB72D0">
        <w:rPr>
          <w:rFonts w:ascii="Times New Roman" w:hAnsi="Times New Roman" w:cs="Times New Roman"/>
          <w:i/>
          <w:sz w:val="24"/>
          <w:szCs w:val="24"/>
        </w:rPr>
        <w:t>p</w:t>
      </w:r>
      <w:r w:rsidR="00890286" w:rsidRPr="00FB72D0">
        <w:rPr>
          <w:rFonts w:ascii="Times New Roman" w:hAnsi="Times New Roman" w:cs="Times New Roman"/>
          <w:sz w:val="24"/>
          <w:szCs w:val="24"/>
        </w:rPr>
        <w:t xml:space="preserve"> &lt; 0.001 versus s</w:t>
      </w:r>
      <w:r>
        <w:rPr>
          <w:rFonts w:ascii="Times New Roman" w:hAnsi="Times New Roman" w:cs="Times New Roman"/>
          <w:sz w:val="24"/>
          <w:szCs w:val="24"/>
        </w:rPr>
        <w:t>h</w:t>
      </w:r>
      <w:r w:rsidR="00890286" w:rsidRPr="00FB72D0">
        <w:rPr>
          <w:rFonts w:ascii="Times New Roman" w:hAnsi="Times New Roman" w:cs="Times New Roman"/>
          <w:sz w:val="24"/>
          <w:szCs w:val="24"/>
        </w:rPr>
        <w:t>NC group.</w:t>
      </w:r>
      <w:r w:rsidR="00890286" w:rsidRPr="00FB72D0">
        <w:rPr>
          <w:rFonts w:ascii="Times New Roman" w:hAnsi="Times New Roman" w:cs="Times New Roman"/>
          <w:sz w:val="24"/>
        </w:rPr>
        <w:t xml:space="preserve"> </w:t>
      </w:r>
      <w:r w:rsidR="00890286" w:rsidRPr="00FB72D0">
        <w:rPr>
          <w:rFonts w:ascii="Times New Roman" w:hAnsi="Times New Roman" w:cs="Times New Roman"/>
          <w:sz w:val="24"/>
          <w:szCs w:val="24"/>
        </w:rPr>
        <w:t xml:space="preserve">The mRNA expression of POSTN and the level of </w:t>
      </w:r>
      <w:r w:rsidR="00890286" w:rsidRPr="00FB72D0">
        <w:rPr>
          <w:rFonts w:ascii="Times New Roman" w:hAnsi="Times New Roman" w:cs="Times New Roman"/>
          <w:sz w:val="24"/>
        </w:rPr>
        <w:t xml:space="preserve">H3K27me2/3 in </w:t>
      </w:r>
      <w:r w:rsidR="000C5E3B">
        <w:rPr>
          <w:rFonts w:ascii="Times New Roman" w:hAnsi="Times New Roman" w:cs="Times New Roman"/>
          <w:sz w:val="24"/>
        </w:rPr>
        <w:t xml:space="preserve">the </w:t>
      </w:r>
      <w:r w:rsidR="00890286" w:rsidRPr="00FB72D0">
        <w:rPr>
          <w:rFonts w:ascii="Times New Roman" w:hAnsi="Times New Roman" w:cs="Times New Roman"/>
          <w:sz w:val="24"/>
        </w:rPr>
        <w:t xml:space="preserve">POSNT gene were detected by qRT-PCR (E) and </w:t>
      </w:r>
      <w:r w:rsidR="00890286" w:rsidRPr="00FB72D0">
        <w:rPr>
          <w:rFonts w:ascii="Times New Roman" w:eastAsia="等线" w:hAnsi="Times New Roman" w:cs="Times New Roman"/>
          <w:sz w:val="24"/>
        </w:rPr>
        <w:t>ChIP-qPCR (F), respectively.</w:t>
      </w:r>
      <w:r w:rsidR="00890286" w:rsidRPr="00FB72D0">
        <w:rPr>
          <w:rFonts w:ascii="Times New Roman" w:hAnsi="Times New Roman" w:cs="Times New Roman"/>
          <w:sz w:val="24"/>
          <w:szCs w:val="24"/>
        </w:rPr>
        <w:t xml:space="preserve"> </w:t>
      </w:r>
      <w:r w:rsidR="003A2693" w:rsidRPr="00351FD0">
        <w:rPr>
          <w:rFonts w:ascii="Times New Roman" w:hAnsi="Times New Roman" w:cs="Times New Roman"/>
          <w:color w:val="000000" w:themeColor="text1"/>
          <w:sz w:val="24"/>
        </w:rPr>
        <w:t>Data are presented as the mean ± standard deviation of three independent experiments (n = 3).</w:t>
      </w:r>
      <w:r w:rsidR="003A2693">
        <w:rPr>
          <w:rFonts w:ascii="Times New Roman" w:hAnsi="Times New Roman" w:cs="Times New Roman"/>
          <w:color w:val="000000" w:themeColor="text1"/>
          <w:sz w:val="24"/>
        </w:rPr>
        <w:t xml:space="preserve"> </w:t>
      </w:r>
      <w:r w:rsidR="00890286" w:rsidRPr="00FB72D0">
        <w:rPr>
          <w:rFonts w:ascii="Times New Roman" w:hAnsi="Times New Roman" w:cs="Times New Roman"/>
          <w:sz w:val="24"/>
          <w:szCs w:val="24"/>
        </w:rPr>
        <w:t>**</w:t>
      </w:r>
      <w:r w:rsidR="00890286" w:rsidRPr="00FB72D0">
        <w:rPr>
          <w:rFonts w:ascii="Times New Roman" w:hAnsi="Times New Roman" w:cs="Times New Roman"/>
          <w:i/>
          <w:sz w:val="24"/>
          <w:szCs w:val="24"/>
        </w:rPr>
        <w:t>p</w:t>
      </w:r>
      <w:r w:rsidR="00890286" w:rsidRPr="00FB72D0">
        <w:rPr>
          <w:rFonts w:ascii="Times New Roman" w:hAnsi="Times New Roman" w:cs="Times New Roman"/>
          <w:sz w:val="24"/>
          <w:szCs w:val="24"/>
        </w:rPr>
        <w:t xml:space="preserve"> &lt; 0.01, ***</w:t>
      </w:r>
      <w:r w:rsidR="00890286" w:rsidRPr="00FB72D0">
        <w:rPr>
          <w:rFonts w:ascii="Times New Roman" w:hAnsi="Times New Roman" w:cs="Times New Roman"/>
          <w:i/>
          <w:sz w:val="24"/>
          <w:szCs w:val="24"/>
        </w:rPr>
        <w:t>p</w:t>
      </w:r>
      <w:r w:rsidR="00890286" w:rsidRPr="00FB72D0">
        <w:rPr>
          <w:rFonts w:ascii="Times New Roman" w:hAnsi="Times New Roman" w:cs="Times New Roman"/>
          <w:sz w:val="24"/>
          <w:szCs w:val="24"/>
        </w:rPr>
        <w:t xml:space="preserve"> &lt; 0.001 versus </w:t>
      </w:r>
      <w:r w:rsidRPr="00FB72D0">
        <w:rPr>
          <w:rFonts w:ascii="Times New Roman" w:hAnsi="Times New Roman" w:cs="Times New Roman"/>
          <w:sz w:val="24"/>
          <w:szCs w:val="24"/>
        </w:rPr>
        <w:t>s</w:t>
      </w:r>
      <w:r>
        <w:rPr>
          <w:rFonts w:ascii="Times New Roman" w:hAnsi="Times New Roman" w:cs="Times New Roman"/>
          <w:sz w:val="24"/>
          <w:szCs w:val="24"/>
        </w:rPr>
        <w:t>h</w:t>
      </w:r>
      <w:r w:rsidRPr="00FB72D0">
        <w:rPr>
          <w:rFonts w:ascii="Times New Roman" w:hAnsi="Times New Roman" w:cs="Times New Roman"/>
          <w:sz w:val="24"/>
          <w:szCs w:val="24"/>
        </w:rPr>
        <w:t>NC group</w:t>
      </w:r>
      <w:r w:rsidR="00890286" w:rsidRPr="00FB72D0">
        <w:rPr>
          <w:rFonts w:ascii="Times New Roman" w:hAnsi="Times New Roman" w:cs="Times New Roman"/>
          <w:sz w:val="24"/>
          <w:szCs w:val="24"/>
        </w:rPr>
        <w:t>.</w:t>
      </w:r>
    </w:p>
    <w:p w:rsidR="004926F6" w:rsidRDefault="004926F6" w:rsidP="009D3FE4">
      <w:pPr>
        <w:spacing w:line="360" w:lineRule="auto"/>
        <w:rPr>
          <w:rFonts w:ascii="Times New Roman" w:hAnsi="Times New Roman" w:cs="Times New Roman"/>
          <w:b/>
          <w:sz w:val="24"/>
          <w:szCs w:val="24"/>
        </w:rPr>
      </w:pPr>
    </w:p>
    <w:p w:rsidR="009134C1" w:rsidRPr="00FB72D0" w:rsidRDefault="009134C1" w:rsidP="009D3FE4">
      <w:pPr>
        <w:spacing w:line="360" w:lineRule="auto"/>
        <w:rPr>
          <w:rFonts w:ascii="Times New Roman" w:hAnsi="Times New Roman" w:cs="Times New Roman"/>
          <w:b/>
          <w:sz w:val="24"/>
          <w:szCs w:val="24"/>
        </w:rPr>
      </w:pPr>
      <w:r w:rsidRPr="00FB72D0">
        <w:rPr>
          <w:rFonts w:ascii="Times New Roman" w:hAnsi="Times New Roman" w:cs="Times New Roman"/>
          <w:b/>
          <w:sz w:val="24"/>
          <w:szCs w:val="24"/>
        </w:rPr>
        <w:t xml:space="preserve">Supplement figure </w:t>
      </w:r>
      <w:r w:rsidR="00180D17">
        <w:rPr>
          <w:rFonts w:ascii="Times New Roman" w:hAnsi="Times New Roman" w:cs="Times New Roman"/>
          <w:b/>
          <w:sz w:val="24"/>
          <w:szCs w:val="24"/>
        </w:rPr>
        <w:t>4</w:t>
      </w:r>
    </w:p>
    <w:p w:rsidR="009134C1" w:rsidRPr="00FB72D0" w:rsidRDefault="00E0237F" w:rsidP="009D3FE4">
      <w:pPr>
        <w:spacing w:line="360" w:lineRule="auto"/>
        <w:rPr>
          <w:rFonts w:ascii="Times New Roman" w:hAnsi="Times New Roman" w:cs="Times New Roman"/>
          <w:b/>
          <w:sz w:val="24"/>
          <w:szCs w:val="24"/>
        </w:rPr>
      </w:pPr>
      <w:r w:rsidRPr="00FB72D0">
        <w:rPr>
          <w:rFonts w:ascii="Times New Roman" w:hAnsi="Times New Roman" w:cs="Times New Roman"/>
          <w:b/>
          <w:sz w:val="24"/>
          <w:szCs w:val="24"/>
        </w:rPr>
        <w:t>The expression of UTX in different tumor types</w:t>
      </w:r>
      <w:r w:rsidR="00C27C62">
        <w:rPr>
          <w:rFonts w:ascii="Times New Roman" w:hAnsi="Times New Roman" w:cs="Times New Roman"/>
          <w:b/>
          <w:sz w:val="24"/>
          <w:szCs w:val="24"/>
        </w:rPr>
        <w:t>.</w:t>
      </w:r>
    </w:p>
    <w:p w:rsidR="00C23B8C" w:rsidRPr="002719DE" w:rsidRDefault="002719DE" w:rsidP="009D3FE4">
      <w:pPr>
        <w:spacing w:line="360" w:lineRule="auto"/>
        <w:rPr>
          <w:rFonts w:ascii="Times New Roman" w:eastAsia="Arial Unicode MS" w:hAnsi="Times New Roman" w:cs="Times New Roman"/>
          <w:sz w:val="24"/>
          <w:szCs w:val="24"/>
        </w:rPr>
      </w:pPr>
      <w:r w:rsidRPr="00866672">
        <w:rPr>
          <w:rFonts w:ascii="Times New Roman" w:hAnsi="Times New Roman" w:cs="Times New Roman"/>
          <w:color w:val="000000" w:themeColor="text1"/>
          <w:sz w:val="24"/>
        </w:rPr>
        <w:t xml:space="preserve">The clinical information data for </w:t>
      </w:r>
      <w:r w:rsidR="00E0237F" w:rsidRPr="00FB72D0">
        <w:rPr>
          <w:rFonts w:ascii="Times New Roman" w:hAnsi="Times New Roman" w:cs="Times New Roman"/>
          <w:sz w:val="24"/>
          <w:szCs w:val="24"/>
        </w:rPr>
        <w:t>different tumor types were obtained and analyzed by GEPIA 2 (http://gepia2.cancer-pku.cn/#index).</w:t>
      </w:r>
      <w:r w:rsidR="00C23B8C" w:rsidRPr="00FB72D0">
        <w:rPr>
          <w:rFonts w:ascii="Times New Roman" w:eastAsia="Arial Unicode MS" w:hAnsi="Times New Roman" w:cs="Times New Roman"/>
          <w:sz w:val="24"/>
          <w:szCs w:val="24"/>
        </w:rPr>
        <w:t xml:space="preserve"> </w:t>
      </w:r>
      <w:r>
        <w:rPr>
          <w:rFonts w:ascii="Times New Roman" w:hAnsi="Times New Roman" w:cs="Times New Roman"/>
          <w:color w:val="000000" w:themeColor="text1"/>
          <w:sz w:val="24"/>
          <w:szCs w:val="24"/>
        </w:rPr>
        <w:t xml:space="preserve">(A, B) </w:t>
      </w:r>
      <w:r w:rsidRPr="00351FD0">
        <w:rPr>
          <w:rFonts w:ascii="Times New Roman" w:hAnsi="Times New Roman" w:cs="Times New Roman"/>
          <w:color w:val="000000" w:themeColor="text1"/>
          <w:sz w:val="24"/>
        </w:rPr>
        <w:t>The expression level</w:t>
      </w:r>
      <w:r>
        <w:rPr>
          <w:rFonts w:ascii="Times New Roman" w:hAnsi="Times New Roman" w:cs="Times New Roman"/>
          <w:color w:val="000000" w:themeColor="text1"/>
          <w:sz w:val="24"/>
        </w:rPr>
        <w:t xml:space="preserve"> </w:t>
      </w:r>
      <w:r>
        <w:rPr>
          <w:rFonts w:ascii="Times New Roman" w:hAnsi="Times New Roman" w:cs="Times New Roman" w:hint="eastAsia"/>
          <w:color w:val="000000" w:themeColor="text1"/>
          <w:sz w:val="24"/>
        </w:rPr>
        <w:t>of</w:t>
      </w:r>
      <w:r w:rsidRPr="00351FD0">
        <w:rPr>
          <w:rFonts w:ascii="Times New Roman" w:hAnsi="Times New Roman" w:cs="Times New Roman"/>
          <w:color w:val="000000" w:themeColor="text1"/>
          <w:sz w:val="24"/>
        </w:rPr>
        <w:t xml:space="preserve"> UTX </w:t>
      </w:r>
      <w:r>
        <w:rPr>
          <w:rFonts w:ascii="Times New Roman" w:hAnsi="Times New Roman" w:cs="Times New Roman"/>
          <w:color w:val="000000" w:themeColor="text1"/>
          <w:sz w:val="24"/>
        </w:rPr>
        <w:t>in n</w:t>
      </w:r>
      <w:r w:rsidR="000C5E3B">
        <w:rPr>
          <w:rFonts w:ascii="Times New Roman" w:hAnsi="Times New Roman" w:cs="Times New Roman"/>
          <w:color w:val="000000" w:themeColor="text1"/>
          <w:sz w:val="24"/>
        </w:rPr>
        <w:t>or</w:t>
      </w:r>
      <w:r>
        <w:rPr>
          <w:rFonts w:ascii="Times New Roman" w:hAnsi="Times New Roman" w:cs="Times New Roman"/>
          <w:color w:val="000000" w:themeColor="text1"/>
          <w:sz w:val="24"/>
        </w:rPr>
        <w:t>mal tissue and tumor were</w:t>
      </w:r>
      <w:r w:rsidRPr="00351FD0">
        <w:rPr>
          <w:rFonts w:ascii="Times New Roman" w:hAnsi="Times New Roman" w:cs="Times New Roman"/>
          <w:color w:val="000000" w:themeColor="text1"/>
          <w:sz w:val="24"/>
        </w:rPr>
        <w:t xml:space="preserve"> </w:t>
      </w:r>
      <w:r>
        <w:rPr>
          <w:rFonts w:ascii="Times New Roman" w:hAnsi="Times New Roman" w:cs="Times New Roman"/>
          <w:color w:val="000000" w:themeColor="text1"/>
          <w:sz w:val="24"/>
        </w:rPr>
        <w:t>present as</w:t>
      </w:r>
      <w:r w:rsidRPr="00351FD0">
        <w:rPr>
          <w:rFonts w:ascii="Times New Roman" w:hAnsi="Times New Roman" w:cs="Times New Roman"/>
          <w:color w:val="000000" w:themeColor="text1"/>
          <w:sz w:val="24"/>
        </w:rPr>
        <w:t xml:space="preserve"> transcripts per million</w:t>
      </w:r>
      <w:r>
        <w:rPr>
          <w:rFonts w:ascii="Times New Roman" w:hAnsi="Times New Roman" w:cs="Times New Roman"/>
          <w:color w:val="000000" w:themeColor="text1"/>
          <w:sz w:val="24"/>
        </w:rPr>
        <w:t xml:space="preserve"> or log2 </w:t>
      </w:r>
      <w:r w:rsidRPr="00351FD0">
        <w:rPr>
          <w:rFonts w:ascii="Times New Roman" w:hAnsi="Times New Roman" w:cs="Times New Roman"/>
          <w:color w:val="000000" w:themeColor="text1"/>
          <w:sz w:val="24"/>
        </w:rPr>
        <w:t>transcripts per million</w:t>
      </w:r>
      <w:r>
        <w:rPr>
          <w:rFonts w:ascii="Times New Roman" w:hAnsi="Times New Roman" w:cs="Times New Roman"/>
          <w:color w:val="000000" w:themeColor="text1"/>
          <w:sz w:val="24"/>
        </w:rPr>
        <w:t>.</w:t>
      </w:r>
      <w:r>
        <w:rPr>
          <w:rFonts w:ascii="Times New Roman" w:eastAsia="Arial Unicode MS" w:hAnsi="Times New Roman" w:cs="Times New Roman" w:hint="eastAsia"/>
          <w:sz w:val="24"/>
          <w:szCs w:val="24"/>
        </w:rPr>
        <w:t xml:space="preserve"> </w:t>
      </w:r>
      <w:r w:rsidR="00C23B8C" w:rsidRPr="00FB72D0">
        <w:rPr>
          <w:rFonts w:ascii="Times New Roman" w:hAnsi="Times New Roman" w:cs="Times New Roman"/>
          <w:sz w:val="24"/>
          <w:szCs w:val="24"/>
        </w:rPr>
        <w:t>ACC, Adrenocortical carcinoma. BLCA, Bladder Urothelial Carcinoma</w:t>
      </w:r>
      <w:r w:rsidR="00C23B8C" w:rsidRPr="00FB72D0">
        <w:rPr>
          <w:rFonts w:ascii="Times New Roman" w:eastAsia="等线" w:hAnsi="Times New Roman" w:cs="Times New Roman"/>
          <w:kern w:val="0"/>
          <w:sz w:val="24"/>
          <w:szCs w:val="24"/>
        </w:rPr>
        <w:t xml:space="preserve">. </w:t>
      </w:r>
      <w:r w:rsidR="00C23B8C" w:rsidRPr="00FB72D0">
        <w:rPr>
          <w:rFonts w:ascii="Times New Roman" w:hAnsi="Times New Roman" w:cs="Times New Roman"/>
          <w:sz w:val="24"/>
          <w:szCs w:val="24"/>
        </w:rPr>
        <w:t xml:space="preserve">BRCA, Breast invasive carcinoma. CESC, Cervical squamous cell carcinoma and endocervical adenocarcinoma. CHOL, cholangio carcinoma. COAD, Colon </w:t>
      </w:r>
      <w:r w:rsidR="00C23B8C" w:rsidRPr="00FB72D0">
        <w:rPr>
          <w:rFonts w:ascii="Times New Roman" w:hAnsi="Times New Roman" w:cs="Times New Roman"/>
          <w:sz w:val="24"/>
          <w:szCs w:val="24"/>
        </w:rPr>
        <w:lastRenderedPageBreak/>
        <w:t>adenocarcinoma. DLBC, Lymphoid Neoplasm Diffuse Large B-cell Lymphoma. ESCA, Esophageal carcinoma. GBM, Glioblastoma multiforme. HNSC, Head and Neck squamous cell carcinoma. KICH, Kidney Chromophobe. KIRC, Kidney renal clear cell carcinoma. KIRP, Kidney renal papillary cell carcinoma. LAML, Acute Myeloid Leukemia. LGG, Brain Lower Grade Glioma. LIHC, Liver hepatocellular carcinoma. LUAD, Lung adenocarcinoma. LUSC, Lung squamous cell carcinoma. MESO, Mesothelioma. OV, Ovarian serous cystadenocarcinoma. PAAD, Pancreatic adenocarcinoma. PCPG, Pheochromocytoma and Paraganglioma. PRAD, Prostate adenocarcinoma. READ, Rectum adenocarcinoma. SARC, Sarcoma. SKCM, Skin Cutaneous Melanoma. STAD, Stomach adenocarcinoma. TGCT, Testicular Germ Cell Tumors. THCA, Thyroid carcinoma. THYM, Thymoma. UCEC, Uterine Corpus Endometrial Carcinoma. UCS, Uterine Carcinosarcoma. UVM, Uveal Melanoma.</w:t>
      </w:r>
    </w:p>
    <w:p w:rsidR="009A2A17" w:rsidRPr="009D3FE4" w:rsidRDefault="009A2A17" w:rsidP="009D3FE4">
      <w:pPr>
        <w:spacing w:line="360" w:lineRule="auto"/>
        <w:rPr>
          <w:rFonts w:ascii="Times New Roman" w:hAnsi="Times New Roman" w:cs="Times New Roman"/>
          <w:sz w:val="24"/>
          <w:szCs w:val="24"/>
        </w:rPr>
      </w:pPr>
    </w:p>
    <w:sectPr w:rsidR="009A2A17" w:rsidRPr="009D3FE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F55FC" w:rsidRDefault="002F55FC" w:rsidP="00FC710B">
      <w:r>
        <w:separator/>
      </w:r>
    </w:p>
  </w:endnote>
  <w:endnote w:type="continuationSeparator" w:id="0">
    <w:p w:rsidR="002F55FC" w:rsidRDefault="002F55FC" w:rsidP="00FC71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F55FC" w:rsidRDefault="002F55FC" w:rsidP="00FC710B">
      <w:r>
        <w:separator/>
      </w:r>
    </w:p>
  </w:footnote>
  <w:footnote w:type="continuationSeparator" w:id="0">
    <w:p w:rsidR="002F55FC" w:rsidRDefault="002F55FC" w:rsidP="00FC71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89B2972"/>
    <w:multiLevelType w:val="hybridMultilevel"/>
    <w:tmpl w:val="33802F3E"/>
    <w:lvl w:ilvl="0" w:tplc="C4125D28">
      <w:start w:val="1"/>
      <w:numFmt w:val="upperLetter"/>
      <w:lvlText w:val="(%1)"/>
      <w:lvlJc w:val="left"/>
      <w:pPr>
        <w:ind w:left="390" w:hanging="39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bordersDoNotSurroundHeader/>
  <w:bordersDoNotSurroundFooter/>
  <w:hideSpellingErrors/>
  <w:hideGrammaticalError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AzNDM3NjY1MDYzMjVU0lEKTi0uzszPAykwMqgFANT+InItAAAA"/>
  </w:docVars>
  <w:rsids>
    <w:rsidRoot w:val="009A2A17"/>
    <w:rsid w:val="0001215D"/>
    <w:rsid w:val="00014EE3"/>
    <w:rsid w:val="00030AAE"/>
    <w:rsid w:val="00075369"/>
    <w:rsid w:val="000846E4"/>
    <w:rsid w:val="000863F3"/>
    <w:rsid w:val="00090560"/>
    <w:rsid w:val="00090842"/>
    <w:rsid w:val="000942D0"/>
    <w:rsid w:val="000C5E3B"/>
    <w:rsid w:val="00180D17"/>
    <w:rsid w:val="001A28E8"/>
    <w:rsid w:val="001B33A9"/>
    <w:rsid w:val="001B4FB8"/>
    <w:rsid w:val="00231D77"/>
    <w:rsid w:val="002719DE"/>
    <w:rsid w:val="00294140"/>
    <w:rsid w:val="002C547A"/>
    <w:rsid w:val="002F55FC"/>
    <w:rsid w:val="0032446A"/>
    <w:rsid w:val="003A2693"/>
    <w:rsid w:val="003C0333"/>
    <w:rsid w:val="004244C1"/>
    <w:rsid w:val="004926F6"/>
    <w:rsid w:val="004B5718"/>
    <w:rsid w:val="004C3A24"/>
    <w:rsid w:val="004C5387"/>
    <w:rsid w:val="004D7DFC"/>
    <w:rsid w:val="005402AE"/>
    <w:rsid w:val="00577D1B"/>
    <w:rsid w:val="00585651"/>
    <w:rsid w:val="005A1250"/>
    <w:rsid w:val="005A1305"/>
    <w:rsid w:val="00637AD4"/>
    <w:rsid w:val="006815B4"/>
    <w:rsid w:val="006A3103"/>
    <w:rsid w:val="006D4650"/>
    <w:rsid w:val="006F3B24"/>
    <w:rsid w:val="0075016F"/>
    <w:rsid w:val="00780F01"/>
    <w:rsid w:val="007811DF"/>
    <w:rsid w:val="00827FF5"/>
    <w:rsid w:val="00890286"/>
    <w:rsid w:val="008F4589"/>
    <w:rsid w:val="009134C1"/>
    <w:rsid w:val="0099539C"/>
    <w:rsid w:val="009A2A17"/>
    <w:rsid w:val="009D3FE4"/>
    <w:rsid w:val="00A229DD"/>
    <w:rsid w:val="00AA221B"/>
    <w:rsid w:val="00AE01A0"/>
    <w:rsid w:val="00B862D9"/>
    <w:rsid w:val="00BD02AE"/>
    <w:rsid w:val="00C117F0"/>
    <w:rsid w:val="00C23B8C"/>
    <w:rsid w:val="00C27C62"/>
    <w:rsid w:val="00C51DF0"/>
    <w:rsid w:val="00C709D0"/>
    <w:rsid w:val="00C72BFF"/>
    <w:rsid w:val="00CA4B4A"/>
    <w:rsid w:val="00D32DAC"/>
    <w:rsid w:val="00DA1296"/>
    <w:rsid w:val="00E0237F"/>
    <w:rsid w:val="00E05D7B"/>
    <w:rsid w:val="00E16679"/>
    <w:rsid w:val="00F16F0E"/>
    <w:rsid w:val="00F30559"/>
    <w:rsid w:val="00F4605E"/>
    <w:rsid w:val="00FA29F9"/>
    <w:rsid w:val="00FB72D0"/>
    <w:rsid w:val="00FC7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ECDED4C-980C-4297-B59A-29B41A22BF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134C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C710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C710B"/>
    <w:rPr>
      <w:sz w:val="18"/>
      <w:szCs w:val="18"/>
    </w:rPr>
  </w:style>
  <w:style w:type="paragraph" w:styleId="a5">
    <w:name w:val="footer"/>
    <w:basedOn w:val="a"/>
    <w:link w:val="a6"/>
    <w:uiPriority w:val="99"/>
    <w:unhideWhenUsed/>
    <w:rsid w:val="00FC710B"/>
    <w:pPr>
      <w:tabs>
        <w:tab w:val="center" w:pos="4153"/>
        <w:tab w:val="right" w:pos="8306"/>
      </w:tabs>
      <w:snapToGrid w:val="0"/>
      <w:jc w:val="left"/>
    </w:pPr>
    <w:rPr>
      <w:sz w:val="18"/>
      <w:szCs w:val="18"/>
    </w:rPr>
  </w:style>
  <w:style w:type="character" w:customStyle="1" w:styleId="a6">
    <w:name w:val="页脚 字符"/>
    <w:basedOn w:val="a0"/>
    <w:link w:val="a5"/>
    <w:uiPriority w:val="99"/>
    <w:rsid w:val="00FC710B"/>
    <w:rPr>
      <w:sz w:val="18"/>
      <w:szCs w:val="18"/>
    </w:rPr>
  </w:style>
  <w:style w:type="paragraph" w:styleId="a7">
    <w:name w:val="List Paragraph"/>
    <w:basedOn w:val="a"/>
    <w:uiPriority w:val="34"/>
    <w:qFormat/>
    <w:rsid w:val="00E05D7B"/>
    <w:pPr>
      <w:ind w:firstLineChars="200" w:firstLine="420"/>
    </w:pPr>
  </w:style>
  <w:style w:type="character" w:styleId="a8">
    <w:name w:val="Hyperlink"/>
    <w:basedOn w:val="a0"/>
    <w:uiPriority w:val="99"/>
    <w:unhideWhenUsed/>
    <w:rsid w:val="00E0237F"/>
    <w:rPr>
      <w:color w:val="0563C1" w:themeColor="hyperlink"/>
      <w:u w:val="single"/>
    </w:rPr>
  </w:style>
  <w:style w:type="character" w:styleId="a9">
    <w:name w:val="Unresolved Mention"/>
    <w:basedOn w:val="a0"/>
    <w:uiPriority w:val="99"/>
    <w:semiHidden/>
    <w:unhideWhenUsed/>
    <w:rsid w:val="00E023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88</TotalTime>
  <Pages>3</Pages>
  <Words>730</Words>
  <Characters>4167</Characters>
  <Application>Microsoft Office Word</Application>
  <DocSecurity>0</DocSecurity>
  <Lines>34</Lines>
  <Paragraphs>9</Paragraphs>
  <ScaleCrop>false</ScaleCrop>
  <Company/>
  <LinksUpToDate>false</LinksUpToDate>
  <CharactersWithSpaces>4888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Zhichao</dc:creator>
  <cp:keywords/>
  <dc:description/>
  <cp:lastModifiedBy>Zhichao Zhang</cp:lastModifiedBy>
  <cp:revision>16</cp:revision>
  <dcterms:created xsi:type="dcterms:W3CDTF">2022-09-18T14:27:00Z</dcterms:created>
  <dcterms:modified xsi:type="dcterms:W3CDTF">2022-11-08T11:02:00Z</dcterms:modified>
</cp:coreProperties>
</file>