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2415B" w14:textId="77777777" w:rsidR="00B50BCF" w:rsidRDefault="00B50BCF" w:rsidP="00B50BCF">
      <w:pPr>
        <w:spacing w:line="480" w:lineRule="auto"/>
        <w:rPr>
          <w:rFonts w:ascii="Times" w:hAnsi="Times" w:cs="Calibri"/>
          <w:b/>
          <w:bCs/>
          <w:color w:val="000000"/>
        </w:rPr>
      </w:pPr>
      <w:r w:rsidRPr="007E279B">
        <w:rPr>
          <w:rFonts w:ascii="Times" w:hAnsi="Times" w:cs="Calibri"/>
          <w:b/>
          <w:bCs/>
          <w:color w:val="000000"/>
        </w:rPr>
        <w:t>Supplementary Figure legends</w:t>
      </w:r>
    </w:p>
    <w:p w14:paraId="4341F449" w14:textId="77777777" w:rsidR="00B50BCF" w:rsidRPr="00D50AB3" w:rsidRDefault="00B50BCF" w:rsidP="00B50BCF">
      <w:pPr>
        <w:spacing w:line="480" w:lineRule="auto"/>
        <w:rPr>
          <w:rFonts w:ascii="Times" w:hAnsi="Times" w:cs="Calibri"/>
          <w:color w:val="000000"/>
        </w:rPr>
      </w:pPr>
      <w:r w:rsidRPr="00376754">
        <w:rPr>
          <w:rFonts w:ascii="Times" w:hAnsi="Times" w:cs="Calibri"/>
          <w:b/>
          <w:bCs/>
          <w:color w:val="000000"/>
        </w:rPr>
        <w:t xml:space="preserve">Supplemental Figure 1. </w:t>
      </w:r>
      <w:r w:rsidRPr="00D50AB3">
        <w:rPr>
          <w:rFonts w:ascii="Times" w:hAnsi="Times" w:cs="Calibri"/>
          <w:color w:val="000000"/>
        </w:rPr>
        <w:t xml:space="preserve">Mice </w:t>
      </w:r>
      <w:proofErr w:type="gramStart"/>
      <w:r w:rsidRPr="00D50AB3">
        <w:rPr>
          <w:rFonts w:ascii="Times" w:hAnsi="Times" w:cs="Calibri"/>
          <w:color w:val="000000"/>
        </w:rPr>
        <w:t>prime-boost</w:t>
      </w:r>
      <w:proofErr w:type="gramEnd"/>
      <w:r w:rsidRPr="00D50AB3">
        <w:rPr>
          <w:rFonts w:ascii="Times" w:hAnsi="Times" w:cs="Calibri"/>
          <w:color w:val="000000"/>
        </w:rPr>
        <w:t xml:space="preserve"> vaccinated with BECC470 adjuvant have decreased lung inflammatory response against influenza A infection. H&amp;E-stained lung sections of 12-month-old BALB/c mice 7 days post infection shown. Vaccination groups (with 32,000 PFU IAV NL/09 infection as indicated) shown in panels from left to right and top to bottom include: PBS only, 0.04 μg HA only, 0.04 μg HA/100 μg Alum, 0.04 μg HA/50 μg PHAD, 0.04 μg HA/50 μg BECC438 and 0.04 μg HA/50 μg BECC470. 10X magnification.</w:t>
      </w:r>
    </w:p>
    <w:p w14:paraId="54455F26" w14:textId="77777777" w:rsidR="00B50BCF" w:rsidRPr="00376754" w:rsidRDefault="00B50BCF" w:rsidP="00B50BCF">
      <w:pPr>
        <w:spacing w:line="480" w:lineRule="auto"/>
        <w:rPr>
          <w:rFonts w:ascii="Times" w:hAnsi="Times" w:cs="Calibri"/>
          <w:b/>
          <w:bCs/>
          <w:color w:val="000000"/>
        </w:rPr>
      </w:pPr>
    </w:p>
    <w:p w14:paraId="04600B5A" w14:textId="77777777" w:rsidR="00B50BCF" w:rsidRPr="00D50AB3" w:rsidRDefault="00B50BCF" w:rsidP="00B50BCF">
      <w:pPr>
        <w:spacing w:line="480" w:lineRule="auto"/>
        <w:rPr>
          <w:rFonts w:ascii="Times" w:hAnsi="Times" w:cs="Calibri"/>
          <w:color w:val="000000"/>
        </w:rPr>
      </w:pPr>
      <w:r w:rsidRPr="00376754">
        <w:rPr>
          <w:rFonts w:ascii="Times" w:hAnsi="Times" w:cs="Calibri"/>
          <w:b/>
          <w:bCs/>
          <w:color w:val="000000"/>
        </w:rPr>
        <w:t xml:space="preserve">Supplemental Figure 2. </w:t>
      </w:r>
      <w:r w:rsidRPr="00D50AB3">
        <w:rPr>
          <w:rFonts w:ascii="Times" w:hAnsi="Times" w:cs="Calibri"/>
          <w:color w:val="000000"/>
        </w:rPr>
        <w:t>BECC470 adjuvanted prime only vaccination reduces lung inflammation. H&amp;E-stained lung sections of 12-month-old BALB/c mice 7 days post infection shown. Vaccination groups (with 32,000 PFU IAV NL/09 infection as indicated) shown in panels from left to right and top to bottom include: PBS only, 5 μg HA only, 5 μg HA/50 μg BECC438 and 5 μg HA/50 μg BECC470. 10X magnification.</w:t>
      </w:r>
    </w:p>
    <w:p w14:paraId="73A0274D" w14:textId="77777777" w:rsidR="00B50BCF" w:rsidRPr="00376754" w:rsidRDefault="00B50BCF" w:rsidP="00B50BCF">
      <w:pPr>
        <w:spacing w:line="480" w:lineRule="auto"/>
        <w:rPr>
          <w:rFonts w:ascii="Times" w:hAnsi="Times" w:cs="Calibri"/>
          <w:b/>
          <w:bCs/>
          <w:color w:val="000000"/>
        </w:rPr>
      </w:pPr>
    </w:p>
    <w:p w14:paraId="6210AA3C" w14:textId="77777777" w:rsidR="00B50BCF" w:rsidRPr="00D50AB3" w:rsidRDefault="00B50BCF" w:rsidP="00B50BCF">
      <w:pPr>
        <w:spacing w:line="480" w:lineRule="auto"/>
        <w:rPr>
          <w:rFonts w:ascii="Times" w:hAnsi="Times" w:cs="Calibri"/>
          <w:color w:val="000000"/>
        </w:rPr>
      </w:pPr>
      <w:r w:rsidRPr="00376754">
        <w:rPr>
          <w:rFonts w:ascii="Times" w:hAnsi="Times" w:cs="Calibri"/>
          <w:b/>
          <w:bCs/>
          <w:color w:val="000000"/>
        </w:rPr>
        <w:t xml:space="preserve">Supplemental Figure 3. </w:t>
      </w:r>
      <w:r w:rsidRPr="00D50AB3">
        <w:rPr>
          <w:rFonts w:ascii="Times" w:hAnsi="Times" w:cs="Calibri"/>
          <w:color w:val="000000"/>
        </w:rPr>
        <w:t xml:space="preserve">Pre-infection passive transfer of 100 </w:t>
      </w:r>
      <w:proofErr w:type="spellStart"/>
      <w:r w:rsidRPr="00D50AB3">
        <w:rPr>
          <w:rFonts w:ascii="Times" w:hAnsi="Times" w:cs="Calibri"/>
          <w:color w:val="000000"/>
        </w:rPr>
        <w:t>μL</w:t>
      </w:r>
      <w:proofErr w:type="spellEnd"/>
      <w:r w:rsidRPr="00D50AB3">
        <w:rPr>
          <w:rFonts w:ascii="Times" w:hAnsi="Times" w:cs="Calibri"/>
          <w:color w:val="000000"/>
        </w:rPr>
        <w:t xml:space="preserve"> BECC adjuvanted sera reduces lung inflammation. H&amp;E-stained lung sections of 6–8-week-old BALB/c mice 7 days post infection shown. Vaccination group sera (with 3200 PFU IAV NL/09 infection as indicated) shown in panels from left to right and top to bottom include: No sera with no infection, no sera with infection, sham sera with infection, 0.04 μg HA only sera with infection, 0.04 μg HA/Alum sera with infection, 0.04 μg HA/PHAD sera with infection, 0.04 </w:t>
      </w:r>
      <w:r w:rsidRPr="00D50AB3">
        <w:rPr>
          <w:rFonts w:ascii="Times" w:hAnsi="Times" w:cs="Calibri"/>
          <w:color w:val="000000"/>
        </w:rPr>
        <w:lastRenderedPageBreak/>
        <w:t>μg HA/50 μg BECC438 sera with infection and 0.04 μg HA/50 μg BECC470 sera with infection. 10X magnification.</w:t>
      </w:r>
    </w:p>
    <w:p w14:paraId="345FA3FA" w14:textId="77777777" w:rsidR="00B50BCF" w:rsidRPr="00D50AB3" w:rsidRDefault="00B50BCF" w:rsidP="00B50BCF">
      <w:pPr>
        <w:spacing w:line="480" w:lineRule="auto"/>
        <w:rPr>
          <w:rFonts w:ascii="Times" w:hAnsi="Times" w:cs="Calibri"/>
          <w:color w:val="000000"/>
        </w:rPr>
      </w:pPr>
    </w:p>
    <w:p w14:paraId="5422820A" w14:textId="77777777" w:rsidR="00B50BCF" w:rsidRPr="00D50AB3" w:rsidRDefault="00B50BCF" w:rsidP="00B50BCF">
      <w:pPr>
        <w:spacing w:line="480" w:lineRule="auto"/>
        <w:rPr>
          <w:rFonts w:ascii="Times" w:hAnsi="Times" w:cs="Calibri"/>
          <w:color w:val="000000"/>
        </w:rPr>
      </w:pPr>
      <w:r w:rsidRPr="00376754">
        <w:rPr>
          <w:rFonts w:ascii="Times" w:hAnsi="Times" w:cs="Calibri"/>
          <w:b/>
          <w:bCs/>
          <w:color w:val="000000"/>
        </w:rPr>
        <w:t xml:space="preserve">Supplemental Figure 4. </w:t>
      </w:r>
      <w:r w:rsidRPr="00D50AB3">
        <w:rPr>
          <w:rFonts w:ascii="Times" w:hAnsi="Times" w:cs="Calibri"/>
          <w:color w:val="000000"/>
        </w:rPr>
        <w:t xml:space="preserve">Post-infection passive transfer of 200 </w:t>
      </w:r>
      <w:proofErr w:type="spellStart"/>
      <w:r w:rsidRPr="00D50AB3">
        <w:rPr>
          <w:rFonts w:ascii="Times" w:hAnsi="Times" w:cs="Calibri"/>
          <w:color w:val="000000"/>
        </w:rPr>
        <w:t>μL</w:t>
      </w:r>
      <w:proofErr w:type="spellEnd"/>
      <w:r w:rsidRPr="00D50AB3">
        <w:rPr>
          <w:rFonts w:ascii="Times" w:hAnsi="Times" w:cs="Calibri"/>
          <w:color w:val="000000"/>
        </w:rPr>
        <w:t xml:space="preserve"> BECC470 adjuvanted sera further reduces lung inflammation. H&amp;E-stained lung sections of 6–8-week-old BALB/c mice 7 days post infection shown. Vaccination group sera (with 3200 PFU IAV NL/09 infection as indicated) shown in panels from left to right and top to bottom include: No sera with no infection, no sera with infection, 0.04 μg HA/50 μg BECC438 sera with infection and 0.04 μg HA/50 μg BECC470 sera with infection. 10X magnification.</w:t>
      </w:r>
    </w:p>
    <w:p w14:paraId="70FF6888" w14:textId="77777777" w:rsidR="00FF6B00" w:rsidRDefault="00FF6B00"/>
    <w:sectPr w:rsidR="00FF6B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BCF"/>
    <w:rsid w:val="00107A00"/>
    <w:rsid w:val="001D419B"/>
    <w:rsid w:val="0020121F"/>
    <w:rsid w:val="00324D5A"/>
    <w:rsid w:val="003D648F"/>
    <w:rsid w:val="0052621D"/>
    <w:rsid w:val="005F5B2A"/>
    <w:rsid w:val="006F31EE"/>
    <w:rsid w:val="008A46D2"/>
    <w:rsid w:val="009B161D"/>
    <w:rsid w:val="009E787F"/>
    <w:rsid w:val="00A461A9"/>
    <w:rsid w:val="00B50BCF"/>
    <w:rsid w:val="00C4659A"/>
    <w:rsid w:val="00CB108A"/>
    <w:rsid w:val="00CE114C"/>
    <w:rsid w:val="00FF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9A09DB"/>
  <w15:chartTrackingRefBased/>
  <w15:docId w15:val="{3AB62711-3DC0-8747-ACBE-E251D3DE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BC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Frieman, Matthew</dc:creator>
  <cp:keywords/>
  <dc:description/>
  <cp:lastModifiedBy>Frieman, Matthew</cp:lastModifiedBy>
  <cp:revision>2</cp:revision>
  <dcterms:created xsi:type="dcterms:W3CDTF">2022-10-11T15:52:00Z</dcterms:created>
  <dcterms:modified xsi:type="dcterms:W3CDTF">2022-10-11T15:53:00Z</dcterms:modified>
</cp:coreProperties>
</file>