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1BCA6" w14:textId="77777777" w:rsidR="000810F9" w:rsidRPr="00FC7B74" w:rsidRDefault="000810F9" w:rsidP="000810F9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</w:rPr>
        <w:t>Table 1</w:t>
      </w:r>
    </w:p>
    <w:p w14:paraId="7B6F0DEF" w14:textId="77777777" w:rsidR="000810F9" w:rsidRDefault="000810F9" w:rsidP="000810F9">
      <w:pPr>
        <w:spacing w:line="480" w:lineRule="auto"/>
        <w:rPr>
          <w:rFonts w:ascii="Times New Roman" w:hAnsi="Times New Roman" w:cs="Times New Roman"/>
          <w:b/>
        </w:rPr>
      </w:pPr>
      <w:r w:rsidRPr="00415CFC">
        <w:rPr>
          <w:noProof/>
        </w:rPr>
        <w:drawing>
          <wp:inline distT="0" distB="0" distL="0" distR="0" wp14:anchorId="66044D9C" wp14:editId="4E223A1B">
            <wp:extent cx="5943600" cy="266763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6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67DA9" w14:textId="77777777" w:rsidR="000810F9" w:rsidRPr="006419AF" w:rsidRDefault="000810F9" w:rsidP="000810F9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>Table 1: Summary of cohort demographics and disease characteristics. Abbreviations: F = Female, M = Male, RestingBP = Resting Blood Pressure, FastingBS = Fasting Blood Sugar, ECG = Electrocardiogram, LVH = Left Ventricular Hypertrophy, ST = ST elevation, MaxHR = Max Heart Rate, N = No, Y = Yes</w:t>
      </w:r>
    </w:p>
    <w:p w14:paraId="52BFB5B4" w14:textId="77777777" w:rsidR="000810F9" w:rsidRDefault="000810F9" w:rsidP="000810F9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2</w:t>
      </w:r>
    </w:p>
    <w:p w14:paraId="1FAA973B" w14:textId="77777777" w:rsidR="000810F9" w:rsidRDefault="000810F9" w:rsidP="000810F9">
      <w:pPr>
        <w:spacing w:line="480" w:lineRule="auto"/>
        <w:rPr>
          <w:rFonts w:ascii="Times New Roman" w:hAnsi="Times New Roman" w:cs="Times New Roman"/>
          <w:b/>
        </w:rPr>
      </w:pPr>
      <w:r w:rsidRPr="00210F7A">
        <w:rPr>
          <w:noProof/>
        </w:rPr>
        <w:drawing>
          <wp:inline distT="0" distB="0" distL="0" distR="0" wp14:anchorId="121BEEE2" wp14:editId="54A81C1B">
            <wp:extent cx="5943600" cy="13741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7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867EE" w14:textId="77777777" w:rsidR="000810F9" w:rsidRPr="006419AF" w:rsidRDefault="000810F9" w:rsidP="000810F9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2: Summary of model metrics within the test set. </w:t>
      </w:r>
    </w:p>
    <w:p w14:paraId="1C3809D4" w14:textId="77777777" w:rsidR="000810F9" w:rsidRDefault="000810F9" w:rsidP="000810F9">
      <w:pPr>
        <w:spacing w:line="480" w:lineRule="auto"/>
        <w:rPr>
          <w:rFonts w:ascii="Times New Roman" w:hAnsi="Times New Roman" w:cs="Times New Roman"/>
          <w:b/>
        </w:rPr>
      </w:pPr>
    </w:p>
    <w:p w14:paraId="2CDDC0F1" w14:textId="77777777" w:rsidR="000810F9" w:rsidRDefault="000810F9" w:rsidP="000810F9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Table 3</w:t>
      </w:r>
    </w:p>
    <w:p w14:paraId="523F967F" w14:textId="77777777" w:rsidR="000810F9" w:rsidRDefault="000810F9" w:rsidP="000810F9">
      <w:pPr>
        <w:spacing w:line="480" w:lineRule="auto"/>
        <w:rPr>
          <w:rFonts w:ascii="Times New Roman" w:hAnsi="Times New Roman" w:cs="Times New Roman"/>
          <w:b/>
        </w:rPr>
      </w:pPr>
      <w:r w:rsidRPr="00210F7A">
        <w:rPr>
          <w:noProof/>
        </w:rPr>
        <w:drawing>
          <wp:inline distT="0" distB="0" distL="0" distR="0" wp14:anchorId="504B2700" wp14:editId="6E241A1E">
            <wp:extent cx="5943600" cy="13741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7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7D61C6" w14:textId="77777777" w:rsidR="000810F9" w:rsidRPr="008D5C4A" w:rsidRDefault="000810F9" w:rsidP="000810F9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3: Summary of model gain statistics for each covariate in the model. </w:t>
      </w:r>
    </w:p>
    <w:p w14:paraId="211CC864" w14:textId="77777777" w:rsidR="000810F9" w:rsidRDefault="000810F9" w:rsidP="000810F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Table 4</w:t>
      </w:r>
    </w:p>
    <w:p w14:paraId="684067B0" w14:textId="77777777" w:rsidR="000810F9" w:rsidRDefault="000810F9" w:rsidP="000810F9">
      <w:pPr>
        <w:rPr>
          <w:rFonts w:ascii="Times New Roman" w:hAnsi="Times New Roman" w:cs="Times New Roman"/>
          <w:b/>
          <w:sz w:val="20"/>
          <w:szCs w:val="20"/>
        </w:rPr>
      </w:pPr>
      <w:r w:rsidRPr="002F035D">
        <w:rPr>
          <w:rFonts w:ascii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7A0AD90C" wp14:editId="0D358DC9">
            <wp:extent cx="5943600" cy="2039620"/>
            <wp:effectExtent l="0" t="0" r="0" b="0"/>
            <wp:docPr id="4" name="Picture 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able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9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6B018" w14:textId="77777777" w:rsidR="000810F9" w:rsidRDefault="000810F9" w:rsidP="000810F9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4a</w:t>
      </w: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: Summary of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Anderson Darling Test for Normality for Model Metrics. </w:t>
      </w:r>
    </w:p>
    <w:p w14:paraId="0C2E4471" w14:textId="77777777" w:rsidR="000810F9" w:rsidRDefault="000810F9" w:rsidP="000810F9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>4a</w:t>
      </w:r>
      <w:r w:rsidRPr="006419AF"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: Summary of </w:t>
      </w:r>
      <w:r>
        <w:rPr>
          <w:rFonts w:ascii="Times New Roman" w:hAnsi="Times New Roman" w:cs="Times New Roman"/>
          <w:bCs/>
          <w:i/>
          <w:iCs/>
          <w:sz w:val="20"/>
          <w:szCs w:val="20"/>
        </w:rPr>
        <w:t xml:space="preserve">Anderson Darling Test for Normality for Gain Statistics for model covariates. </w:t>
      </w:r>
    </w:p>
    <w:p w14:paraId="653A3F9D" w14:textId="77777777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0F9"/>
    <w:rsid w:val="000810F9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208D8"/>
  <w15:chartTrackingRefBased/>
  <w15:docId w15:val="{A2AF26E8-B287-406C-86C2-01F856F69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0F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2022-09-21T17:27:00Z</dcterms:created>
  <dcterms:modified xsi:type="dcterms:W3CDTF">2022-09-21T17:28:00Z</dcterms:modified>
</cp:coreProperties>
</file>