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43F7F" w14:textId="4E521379" w:rsidR="008C472B" w:rsidRDefault="00461124" w:rsidP="002E456F">
      <w:pPr>
        <w:jc w:val="center"/>
        <w:rPr>
          <w:rFonts w:ascii="Times New Roman" w:hAnsi="Times New Roman" w:cs="Times New Roman"/>
          <w:szCs w:val="21"/>
        </w:rPr>
      </w:pPr>
      <w:r w:rsidRPr="00983A47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6B512FC" wp14:editId="3BA60F8F">
            <wp:extent cx="3385996" cy="1319177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64" cy="132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E0EA8" w14:textId="2936F099" w:rsidR="00E3756A" w:rsidRPr="00E3756A" w:rsidRDefault="008345AA" w:rsidP="00E3756A">
      <w:pPr>
        <w:jc w:val="center"/>
        <w:rPr>
          <w:rFonts w:ascii="Times New Roman" w:hAnsi="Times New Roman" w:cs="Times New Roman"/>
          <w:szCs w:val="21"/>
        </w:rPr>
      </w:pPr>
      <w:r w:rsidRPr="00E3756A">
        <w:rPr>
          <w:rFonts w:ascii="Times New Roman" w:hAnsi="Times New Roman" w:cs="Times New Roman"/>
          <w:szCs w:val="21"/>
        </w:rPr>
        <w:t xml:space="preserve">Fig. 1 </w:t>
      </w:r>
      <w:r w:rsidR="00E3756A" w:rsidRPr="00E3756A">
        <w:rPr>
          <w:rFonts w:ascii="Times New Roman" w:hAnsi="Times New Roman" w:cs="Times New Roman" w:hint="eastAsia"/>
          <w:szCs w:val="21"/>
        </w:rPr>
        <w:t xml:space="preserve">Hypoxic experimental </w:t>
      </w:r>
      <w:r w:rsidR="00B061F7">
        <w:rPr>
          <w:rFonts w:ascii="Times New Roman" w:hAnsi="Times New Roman" w:cs="Times New Roman"/>
          <w:szCs w:val="21"/>
        </w:rPr>
        <w:t>tank</w:t>
      </w:r>
    </w:p>
    <w:p w14:paraId="4468CD12" w14:textId="038FF546" w:rsidR="00625D68" w:rsidRPr="00983A47" w:rsidRDefault="00625D68" w:rsidP="002E456F">
      <w:pPr>
        <w:jc w:val="center"/>
        <w:rPr>
          <w:rFonts w:ascii="Times New Roman" w:hAnsi="Times New Roman" w:cs="Times New Roman"/>
          <w:szCs w:val="21"/>
        </w:rPr>
      </w:pPr>
    </w:p>
    <w:p w14:paraId="36EA6ACB" w14:textId="77777777" w:rsidR="00482B01" w:rsidRPr="00983A47" w:rsidRDefault="00482B01" w:rsidP="002E456F">
      <w:pPr>
        <w:ind w:firstLineChars="200" w:firstLine="420"/>
        <w:jc w:val="center"/>
        <w:rPr>
          <w:rFonts w:ascii="Times New Roman" w:hAnsi="Times New Roman" w:cs="Times New Roman"/>
          <w:szCs w:val="21"/>
        </w:rPr>
      </w:pPr>
      <w:bookmarkStart w:id="0" w:name="OLE_LINK37"/>
      <w:r w:rsidRPr="00983A47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0EA41F3" wp14:editId="55F0D73A">
            <wp:extent cx="4217999" cy="5334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5"/>
                    <a:stretch/>
                  </pic:blipFill>
                  <pic:spPr bwMode="auto">
                    <a:xfrm>
                      <a:off x="0" y="0"/>
                      <a:ext cx="4219842" cy="533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5A0FCF9A" w14:textId="77777777" w:rsidR="00482B01" w:rsidRPr="00983A47" w:rsidRDefault="00482B01" w:rsidP="002E456F">
      <w:pPr>
        <w:ind w:firstLineChars="200" w:firstLine="420"/>
        <w:jc w:val="center"/>
        <w:rPr>
          <w:rFonts w:ascii="Times New Roman" w:eastAsia="楷体" w:hAnsi="Times New Roman" w:cs="Times New Roman"/>
          <w:kern w:val="0"/>
          <w:szCs w:val="21"/>
        </w:rPr>
      </w:pP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Fig. 2 Amino acid sequence comparison of hypoxia inducible factor-1α between </w:t>
      </w:r>
      <w:proofErr w:type="spellStart"/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T.granosa</w:t>
      </w:r>
      <w:proofErr w:type="spellEnd"/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 and other species</w:t>
      </w:r>
    </w:p>
    <w:p w14:paraId="6A02C943" w14:textId="1902C625" w:rsidR="005C124C" w:rsidRPr="00983A47" w:rsidRDefault="00482B01" w:rsidP="002E456F">
      <w:pPr>
        <w:ind w:firstLineChars="200" w:firstLine="420"/>
        <w:jc w:val="center"/>
        <w:rPr>
          <w:rFonts w:ascii="Times New Roman" w:eastAsia="楷体" w:hAnsi="Times New Roman" w:cs="Times New Roman"/>
          <w:i/>
          <w:iCs/>
          <w:kern w:val="0"/>
          <w:szCs w:val="21"/>
        </w:rPr>
      </w:pP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Amino acid sequence </w:t>
      </w:r>
      <w:proofErr w:type="spellStart"/>
      <w:r w:rsidRPr="00983A47">
        <w:rPr>
          <w:rFonts w:ascii="Times New Roman" w:eastAsia="楷体" w:hAnsi="Times New Roman" w:cs="Times New Roman"/>
          <w:kern w:val="0"/>
          <w:szCs w:val="21"/>
        </w:rPr>
        <w:t>Genebank</w:t>
      </w:r>
      <w:proofErr w:type="spellEnd"/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 number used for sequence alignment:</w:t>
      </w:r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 xml:space="preserve"> </w:t>
      </w:r>
      <w:proofErr w:type="spellStart"/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T.granosa</w:t>
      </w:r>
      <w:proofErr w:type="spellEnd"/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 xml:space="preserve"> </w:t>
      </w:r>
      <w:r w:rsidRPr="00983A47">
        <w:rPr>
          <w:rFonts w:ascii="Times New Roman" w:eastAsia="楷体" w:hAnsi="Times New Roman" w:cs="Times New Roman"/>
          <w:kern w:val="0"/>
          <w:szCs w:val="21"/>
        </w:rPr>
        <w:t>(</w:t>
      </w:r>
      <w:r w:rsidRPr="00983A47">
        <w:rPr>
          <w:rFonts w:ascii="Times New Roman" w:hAnsi="Times New Roman" w:cs="Times New Roman"/>
          <w:szCs w:val="21"/>
        </w:rPr>
        <w:t>Pec0025870.1</w:t>
      </w:r>
      <w:r w:rsidRPr="00983A47">
        <w:rPr>
          <w:rFonts w:ascii="Times New Roman" w:eastAsia="楷体" w:hAnsi="Times New Roman" w:cs="Times New Roman"/>
          <w:kern w:val="0"/>
          <w:szCs w:val="21"/>
        </w:rPr>
        <w:t>);</w:t>
      </w:r>
      <w:r w:rsidRPr="00983A47">
        <w:rPr>
          <w:rFonts w:ascii="Times New Roman" w:hAnsi="Times New Roman" w:cs="Times New Roman"/>
          <w:szCs w:val="21"/>
        </w:rPr>
        <w:t xml:space="preserve"> </w:t>
      </w:r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 xml:space="preserve">S. </w:t>
      </w:r>
      <w:proofErr w:type="spellStart"/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broughtonii</w:t>
      </w:r>
      <w:proofErr w:type="spellEnd"/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 (EVM0013350.1); </w:t>
      </w:r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C. virginica</w:t>
      </w: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 (AED87588.1); </w:t>
      </w:r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 xml:space="preserve">H. discus </w:t>
      </w: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(MH135278.1); </w:t>
      </w:r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 xml:space="preserve">D. rerio </w:t>
      </w: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(NP_001295488.1); </w:t>
      </w:r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M. musculus (</w:t>
      </w:r>
      <w:r w:rsidRPr="00983A47">
        <w:rPr>
          <w:rFonts w:ascii="Times New Roman" w:eastAsia="楷体" w:hAnsi="Times New Roman" w:cs="Times New Roman"/>
          <w:kern w:val="0"/>
          <w:szCs w:val="21"/>
        </w:rPr>
        <w:t>AAH26139.1</w:t>
      </w:r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)</w:t>
      </w:r>
      <w:r w:rsidRPr="00983A47">
        <w:rPr>
          <w:rFonts w:ascii="Times New Roman" w:eastAsia="楷体" w:hAnsi="Times New Roman" w:cs="Times New Roman"/>
          <w:kern w:val="0"/>
          <w:szCs w:val="21"/>
        </w:rPr>
        <w:t>; H. sapiens (NP_001521.1)</w:t>
      </w:r>
      <w:r w:rsidR="005C124C">
        <w:rPr>
          <w:rFonts w:ascii="Times New Roman" w:eastAsia="楷体" w:hAnsi="Times New Roman" w:cs="Times New Roman"/>
          <w:kern w:val="0"/>
          <w:szCs w:val="21"/>
        </w:rPr>
        <w:t xml:space="preserve"> </w:t>
      </w:r>
      <w:r w:rsidR="005C124C">
        <w:rPr>
          <w:rFonts w:ascii="Times New Roman" w:eastAsia="微软雅黑" w:hAnsi="Times New Roman" w:cs="Times New Roman"/>
          <w:color w:val="2A2B2E"/>
          <w:sz w:val="24"/>
          <w:szCs w:val="24"/>
        </w:rPr>
        <w:t>;</w:t>
      </w:r>
      <w:r w:rsidR="005C124C" w:rsidRPr="00B56487">
        <w:rPr>
          <w:rFonts w:ascii="Times New Roman" w:eastAsia="微软雅黑" w:hAnsi="Times New Roman" w:cs="Times New Roman"/>
          <w:color w:val="2A2B2E"/>
          <w:sz w:val="24"/>
          <w:szCs w:val="24"/>
        </w:rPr>
        <w:t>red: 100%, yellow</w:t>
      </w:r>
      <w:bookmarkStart w:id="1" w:name="_GoBack"/>
      <w:bookmarkEnd w:id="1"/>
      <w:r w:rsidR="005C124C" w:rsidRPr="00B56487">
        <w:rPr>
          <w:rFonts w:ascii="Times New Roman" w:eastAsia="微软雅黑" w:hAnsi="Times New Roman" w:cs="Times New Roman"/>
          <w:color w:val="2A2B2E"/>
          <w:sz w:val="24"/>
          <w:szCs w:val="24"/>
        </w:rPr>
        <w:t>: &gt;75%, blue: &gt;50%</w:t>
      </w:r>
    </w:p>
    <w:p w14:paraId="11E114AC" w14:textId="6AA2E8C8" w:rsidR="003A0A8E" w:rsidRPr="00983A47" w:rsidRDefault="003A0A8E" w:rsidP="002E456F">
      <w:pPr>
        <w:ind w:firstLineChars="200" w:firstLine="420"/>
        <w:jc w:val="center"/>
        <w:rPr>
          <w:rFonts w:ascii="Times New Roman" w:hAnsi="Times New Roman" w:cs="Times New Roman"/>
          <w:szCs w:val="21"/>
        </w:rPr>
      </w:pPr>
    </w:p>
    <w:p w14:paraId="06C9432F" w14:textId="2F3B4111" w:rsidR="00482B01" w:rsidRPr="00983A47" w:rsidRDefault="002E456F" w:rsidP="002E456F">
      <w:pPr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983A47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F3BFA67" wp14:editId="0B01F100">
            <wp:extent cx="4152900" cy="57607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1"/>
                    <a:stretch/>
                  </pic:blipFill>
                  <pic:spPr bwMode="auto">
                    <a:xfrm>
                      <a:off x="0" y="0"/>
                      <a:ext cx="4176039" cy="57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2C049" w14:textId="0685826B" w:rsidR="003A0A8E" w:rsidRPr="00983A47" w:rsidRDefault="003A0A8E" w:rsidP="002E456F">
      <w:pPr>
        <w:ind w:firstLineChars="200" w:firstLine="420"/>
        <w:jc w:val="center"/>
        <w:rPr>
          <w:rFonts w:ascii="Times New Roman" w:hAnsi="Times New Roman" w:cs="Times New Roman"/>
          <w:szCs w:val="21"/>
        </w:rPr>
      </w:pPr>
    </w:p>
    <w:p w14:paraId="632B23A2" w14:textId="7275CE46" w:rsidR="003A0A8E" w:rsidRDefault="003A0A8E" w:rsidP="002E456F">
      <w:pPr>
        <w:ind w:firstLineChars="200" w:firstLine="420"/>
        <w:jc w:val="center"/>
        <w:rPr>
          <w:rFonts w:ascii="Times New Roman" w:eastAsia="楷体" w:hAnsi="Times New Roman" w:cs="Times New Roman"/>
          <w:i/>
          <w:iCs/>
          <w:kern w:val="0"/>
          <w:szCs w:val="21"/>
        </w:rPr>
      </w:pP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Fig. </w:t>
      </w:r>
      <w:r w:rsidR="00482B01" w:rsidRPr="00983A47">
        <w:rPr>
          <w:rFonts w:ascii="Times New Roman" w:eastAsia="楷体" w:hAnsi="Times New Roman" w:cs="Times New Roman"/>
          <w:kern w:val="0"/>
          <w:szCs w:val="21"/>
        </w:rPr>
        <w:t>3</w:t>
      </w:r>
      <w:r w:rsidR="0042432F">
        <w:rPr>
          <w:rFonts w:ascii="Times New Roman" w:eastAsia="楷体" w:hAnsi="Times New Roman" w:cs="Times New Roman"/>
          <w:kern w:val="0"/>
          <w:szCs w:val="21"/>
        </w:rPr>
        <w:t xml:space="preserve"> </w:t>
      </w:r>
      <w:r w:rsidR="00886F6D">
        <w:rPr>
          <w:rFonts w:ascii="Times New Roman" w:eastAsia="楷体" w:hAnsi="Times New Roman" w:cs="Times New Roman"/>
          <w:kern w:val="0"/>
          <w:szCs w:val="21"/>
        </w:rPr>
        <w:t xml:space="preserve">A </w:t>
      </w: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Hypoxia inducible factor-1α domain of </w:t>
      </w:r>
      <w:proofErr w:type="spellStart"/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T.granosa</w:t>
      </w:r>
      <w:proofErr w:type="spellEnd"/>
    </w:p>
    <w:p w14:paraId="45831AC2" w14:textId="51A66894" w:rsidR="0042432F" w:rsidRDefault="0042432F" w:rsidP="002E456F">
      <w:pPr>
        <w:ind w:firstLineChars="200" w:firstLine="420"/>
        <w:jc w:val="center"/>
        <w:rPr>
          <w:rFonts w:ascii="Times New Roman" w:eastAsia="楷体" w:hAnsi="Times New Roman" w:cs="Times New Roman"/>
          <w:i/>
          <w:iCs/>
          <w:kern w:val="0"/>
          <w:szCs w:val="21"/>
        </w:rPr>
      </w:pPr>
    </w:p>
    <w:p w14:paraId="2998FDD6" w14:textId="332C8060" w:rsidR="0056707F" w:rsidRDefault="0056707F" w:rsidP="00A113B2">
      <w:pPr>
        <w:jc w:val="distribute"/>
        <w:rPr>
          <w:rFonts w:ascii="Times New Roman" w:hAnsi="Times New Roman" w:cs="Times New Roman"/>
        </w:rPr>
      </w:pPr>
      <w:r w:rsidRPr="0056707F">
        <w:rPr>
          <w:rFonts w:ascii="Times New Roman" w:hAnsi="Times New Roman" w:cs="Times New Roman"/>
          <w:noProof/>
        </w:rPr>
        <w:drawing>
          <wp:inline distT="0" distB="0" distL="0" distR="0" wp14:anchorId="01698716" wp14:editId="305C6BA9">
            <wp:extent cx="7491886" cy="4356586"/>
            <wp:effectExtent l="5715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3679" cy="436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DCAF8" wp14:editId="33CAE809">
            <wp:extent cx="5811833" cy="4424998"/>
            <wp:effectExtent l="762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15791" cy="442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4CDC" w14:textId="77777777" w:rsidR="00A113B2" w:rsidRPr="00A113B2" w:rsidRDefault="00A113B2" w:rsidP="002E456F">
      <w:pPr>
        <w:ind w:firstLineChars="200" w:firstLine="420"/>
        <w:jc w:val="center"/>
        <w:rPr>
          <w:rFonts w:ascii="Times New Roman" w:eastAsia="楷体" w:hAnsi="Times New Roman" w:cs="Times New Roman"/>
          <w:i/>
          <w:iCs/>
          <w:kern w:val="0"/>
          <w:szCs w:val="21"/>
        </w:rPr>
      </w:pPr>
    </w:p>
    <w:p w14:paraId="3562C7E5" w14:textId="1B9F534B" w:rsidR="00886F6D" w:rsidRPr="00886F6D" w:rsidRDefault="00A113B2" w:rsidP="00886F6D">
      <w:pPr>
        <w:ind w:firstLineChars="200" w:firstLine="420"/>
        <w:jc w:val="center"/>
        <w:rPr>
          <w:rFonts w:ascii="Times New Roman" w:eastAsia="楷体" w:hAnsi="Times New Roman" w:cs="Times New Roman"/>
          <w:szCs w:val="21"/>
        </w:rPr>
      </w:pP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Fig </w:t>
      </w:r>
      <w:r w:rsidR="00A961F8">
        <w:rPr>
          <w:rFonts w:ascii="Times New Roman" w:eastAsia="楷体" w:hAnsi="Times New Roman" w:cs="Times New Roman"/>
          <w:kern w:val="0"/>
          <w:szCs w:val="21"/>
        </w:rPr>
        <w:t>4</w:t>
      </w:r>
      <w:r w:rsidR="002E5665" w:rsidRPr="00983A47">
        <w:rPr>
          <w:rFonts w:ascii="Times New Roman" w:eastAsia="楷体" w:hAnsi="Times New Roman" w:cs="Times New Roman"/>
          <w:kern w:val="0"/>
          <w:szCs w:val="21"/>
        </w:rPr>
        <w:t>.</w:t>
      </w:r>
      <w:r w:rsidR="002E5665">
        <w:rPr>
          <w:rFonts w:ascii="Times New Roman" w:eastAsia="楷体" w:hAnsi="Times New Roman" w:cs="Times New Roman"/>
          <w:kern w:val="0"/>
          <w:szCs w:val="21"/>
        </w:rPr>
        <w:t xml:space="preserve"> Sequence</w:t>
      </w:r>
      <w:r w:rsidR="00886F6D" w:rsidRPr="00886F6D">
        <w:rPr>
          <w:rFonts w:ascii="Times New Roman" w:eastAsia="楷体" w:hAnsi="Times New Roman" w:cs="Times New Roman" w:hint="eastAsia"/>
          <w:szCs w:val="21"/>
        </w:rPr>
        <w:t xml:space="preserve"> structure analysis of</w:t>
      </w:r>
      <w:r w:rsidR="00886F6D" w:rsidRPr="00886F6D">
        <w:rPr>
          <w:rFonts w:ascii="Times New Roman" w:eastAsia="楷体" w:hAnsi="Times New Roman" w:cs="Times New Roman"/>
          <w:i/>
          <w:iCs/>
          <w:szCs w:val="21"/>
        </w:rPr>
        <w:t xml:space="preserve"> </w:t>
      </w:r>
      <w:proofErr w:type="spellStart"/>
      <w:r w:rsidR="00886F6D"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T.granosa</w:t>
      </w:r>
      <w:proofErr w:type="spellEnd"/>
      <w:r w:rsidR="00886F6D" w:rsidRPr="00886F6D">
        <w:rPr>
          <w:rFonts w:ascii="Times New Roman" w:eastAsia="楷体" w:hAnsi="Times New Roman" w:cs="Times New Roman" w:hint="eastAsia"/>
          <w:i/>
          <w:iCs/>
          <w:szCs w:val="21"/>
        </w:rPr>
        <w:t xml:space="preserve"> HIF</w:t>
      </w:r>
      <w:r w:rsidR="00886F6D" w:rsidRPr="00886F6D">
        <w:rPr>
          <w:rFonts w:ascii="Times New Roman" w:eastAsia="楷体" w:hAnsi="Times New Roman" w:cs="Times New Roman" w:hint="eastAsia"/>
          <w:szCs w:val="21"/>
        </w:rPr>
        <w:t>-1</w:t>
      </w:r>
      <w:r w:rsidR="00886F6D" w:rsidRPr="00983A47">
        <w:rPr>
          <w:rFonts w:ascii="Times New Roman" w:eastAsia="楷体" w:hAnsi="Times New Roman" w:cs="Times New Roman"/>
          <w:kern w:val="0"/>
          <w:szCs w:val="21"/>
        </w:rPr>
        <w:t>α</w:t>
      </w:r>
    </w:p>
    <w:p w14:paraId="1EB23A90" w14:textId="77777777" w:rsidR="00886F6D" w:rsidRPr="00886F6D" w:rsidRDefault="00886F6D" w:rsidP="00A113B2">
      <w:pPr>
        <w:ind w:firstLineChars="200" w:firstLine="420"/>
        <w:jc w:val="center"/>
        <w:rPr>
          <w:rFonts w:ascii="Times New Roman" w:eastAsia="楷体" w:hAnsi="Times New Roman" w:cs="Times New Roman"/>
          <w:i/>
          <w:iCs/>
          <w:kern w:val="0"/>
          <w:szCs w:val="21"/>
        </w:rPr>
      </w:pPr>
    </w:p>
    <w:p w14:paraId="4E5F67AB" w14:textId="2AED6C56" w:rsidR="0042432F" w:rsidRDefault="0042432F" w:rsidP="002E456F">
      <w:pPr>
        <w:ind w:firstLineChars="200" w:firstLine="420"/>
        <w:jc w:val="center"/>
        <w:rPr>
          <w:rFonts w:ascii="Times New Roman" w:eastAsia="楷体" w:hAnsi="Times New Roman" w:cs="Times New Roman"/>
          <w:kern w:val="0"/>
          <w:szCs w:val="21"/>
        </w:rPr>
      </w:pPr>
    </w:p>
    <w:p w14:paraId="7161E213" w14:textId="19ABBB20" w:rsidR="002E5665" w:rsidRDefault="002E5665" w:rsidP="002E456F">
      <w:pPr>
        <w:ind w:firstLineChars="200" w:firstLine="420"/>
        <w:jc w:val="center"/>
        <w:rPr>
          <w:rFonts w:ascii="Times New Roman" w:eastAsia="楷体" w:hAnsi="Times New Roman" w:cs="Times New Roman"/>
          <w:kern w:val="0"/>
          <w:szCs w:val="21"/>
        </w:rPr>
      </w:pPr>
    </w:p>
    <w:p w14:paraId="6C3668DA" w14:textId="7E61762B" w:rsidR="0056707F" w:rsidRDefault="0056707F" w:rsidP="002E456F">
      <w:pPr>
        <w:ind w:firstLineChars="200" w:firstLine="420"/>
        <w:jc w:val="center"/>
        <w:rPr>
          <w:rFonts w:ascii="Times New Roman" w:eastAsia="楷体" w:hAnsi="Times New Roman" w:cs="Times New Roman"/>
          <w:kern w:val="0"/>
          <w:szCs w:val="21"/>
        </w:rPr>
      </w:pPr>
    </w:p>
    <w:p w14:paraId="7BFF3CF0" w14:textId="77777777" w:rsidR="0056707F" w:rsidRPr="0056707F" w:rsidRDefault="0056707F" w:rsidP="002E456F">
      <w:pPr>
        <w:ind w:firstLineChars="200" w:firstLine="420"/>
        <w:jc w:val="center"/>
        <w:rPr>
          <w:rFonts w:ascii="Times New Roman" w:eastAsia="楷体" w:hAnsi="Times New Roman" w:cs="Times New Roman"/>
          <w:kern w:val="0"/>
          <w:szCs w:val="21"/>
        </w:rPr>
      </w:pPr>
    </w:p>
    <w:p w14:paraId="2D0ABD31" w14:textId="4D219617" w:rsidR="003A0A8E" w:rsidRPr="00983A47" w:rsidRDefault="003A0A8E" w:rsidP="002E456F">
      <w:pPr>
        <w:jc w:val="center"/>
        <w:rPr>
          <w:rFonts w:ascii="Times New Roman" w:hAnsi="Times New Roman" w:cs="Times New Roman"/>
          <w:szCs w:val="21"/>
        </w:rPr>
      </w:pPr>
      <w:r w:rsidRPr="00983A47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2D759B0" wp14:editId="7A989A3D">
            <wp:extent cx="3738669" cy="16230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58" cy="16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04442" w14:textId="420735C5" w:rsidR="003A0A8E" w:rsidRPr="00983A47" w:rsidRDefault="003A0A8E" w:rsidP="002E456F">
      <w:pPr>
        <w:ind w:firstLineChars="200" w:firstLine="420"/>
        <w:jc w:val="center"/>
        <w:rPr>
          <w:rFonts w:ascii="Times New Roman" w:eastAsia="楷体" w:hAnsi="Times New Roman" w:cs="Times New Roman"/>
          <w:kern w:val="0"/>
          <w:szCs w:val="21"/>
        </w:rPr>
      </w:pP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Fig. </w:t>
      </w:r>
      <w:r w:rsidR="00A961F8">
        <w:rPr>
          <w:rFonts w:ascii="Times New Roman" w:eastAsia="楷体" w:hAnsi="Times New Roman" w:cs="Times New Roman"/>
          <w:kern w:val="0"/>
          <w:szCs w:val="21"/>
        </w:rPr>
        <w:t>5</w:t>
      </w:r>
      <w:r w:rsidRPr="00983A47">
        <w:rPr>
          <w:rFonts w:ascii="Times New Roman" w:eastAsia="楷体" w:hAnsi="Times New Roman" w:cs="Times New Roman"/>
          <w:kern w:val="0"/>
          <w:szCs w:val="21"/>
        </w:rPr>
        <w:t xml:space="preserve"> Tertiary protein structure of hypoxia inducible factor-1α of </w:t>
      </w:r>
      <w:bookmarkStart w:id="2" w:name="_Hlk107909960"/>
      <w:proofErr w:type="spellStart"/>
      <w:r w:rsidRPr="00983A47">
        <w:rPr>
          <w:rFonts w:ascii="Times New Roman" w:eastAsia="楷体" w:hAnsi="Times New Roman" w:cs="Times New Roman"/>
          <w:i/>
          <w:iCs/>
          <w:kern w:val="0"/>
          <w:szCs w:val="21"/>
        </w:rPr>
        <w:t>T.granosa</w:t>
      </w:r>
      <w:bookmarkEnd w:id="2"/>
      <w:proofErr w:type="spellEnd"/>
    </w:p>
    <w:sectPr w:rsidR="003A0A8E" w:rsidRPr="00983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9DF25" w14:textId="77777777" w:rsidR="00C56E73" w:rsidRDefault="00C56E73" w:rsidP="0042432F">
      <w:r>
        <w:separator/>
      </w:r>
    </w:p>
  </w:endnote>
  <w:endnote w:type="continuationSeparator" w:id="0">
    <w:p w14:paraId="45BB48C2" w14:textId="77777777" w:rsidR="00C56E73" w:rsidRDefault="00C56E73" w:rsidP="0042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ED75A" w14:textId="77777777" w:rsidR="00C56E73" w:rsidRDefault="00C56E73" w:rsidP="0042432F">
      <w:r>
        <w:separator/>
      </w:r>
    </w:p>
  </w:footnote>
  <w:footnote w:type="continuationSeparator" w:id="0">
    <w:p w14:paraId="7B74AD18" w14:textId="77777777" w:rsidR="00C56E73" w:rsidRDefault="00C56E73" w:rsidP="00424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54ACB"/>
    <w:multiLevelType w:val="multilevel"/>
    <w:tmpl w:val="329A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A7D64"/>
    <w:multiLevelType w:val="multilevel"/>
    <w:tmpl w:val="78A6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24"/>
    <w:rsid w:val="00006ECD"/>
    <w:rsid w:val="00052E2A"/>
    <w:rsid w:val="00164A42"/>
    <w:rsid w:val="001B7CB0"/>
    <w:rsid w:val="00284B20"/>
    <w:rsid w:val="00284CFD"/>
    <w:rsid w:val="002E456F"/>
    <w:rsid w:val="002E5665"/>
    <w:rsid w:val="003A0A8E"/>
    <w:rsid w:val="003D5305"/>
    <w:rsid w:val="003E56D7"/>
    <w:rsid w:val="004118B1"/>
    <w:rsid w:val="0042432F"/>
    <w:rsid w:val="004446BB"/>
    <w:rsid w:val="00461124"/>
    <w:rsid w:val="00480C20"/>
    <w:rsid w:val="00482B01"/>
    <w:rsid w:val="00492638"/>
    <w:rsid w:val="004E597F"/>
    <w:rsid w:val="00527FC1"/>
    <w:rsid w:val="0056707F"/>
    <w:rsid w:val="00582BD9"/>
    <w:rsid w:val="005C124C"/>
    <w:rsid w:val="005C7CB9"/>
    <w:rsid w:val="00625D68"/>
    <w:rsid w:val="00631ECD"/>
    <w:rsid w:val="00653E26"/>
    <w:rsid w:val="00666721"/>
    <w:rsid w:val="007159CB"/>
    <w:rsid w:val="007B0144"/>
    <w:rsid w:val="008345AA"/>
    <w:rsid w:val="008755BE"/>
    <w:rsid w:val="00886F6D"/>
    <w:rsid w:val="008A6669"/>
    <w:rsid w:val="008C472B"/>
    <w:rsid w:val="008F5AC9"/>
    <w:rsid w:val="00905843"/>
    <w:rsid w:val="00934DA1"/>
    <w:rsid w:val="00983A47"/>
    <w:rsid w:val="009C1673"/>
    <w:rsid w:val="00A113B2"/>
    <w:rsid w:val="00A3764B"/>
    <w:rsid w:val="00A848D3"/>
    <w:rsid w:val="00A961F8"/>
    <w:rsid w:val="00AA5C01"/>
    <w:rsid w:val="00AC4D8D"/>
    <w:rsid w:val="00AD4B48"/>
    <w:rsid w:val="00AE1AF6"/>
    <w:rsid w:val="00AF3BFA"/>
    <w:rsid w:val="00B01386"/>
    <w:rsid w:val="00B061F7"/>
    <w:rsid w:val="00B57DE1"/>
    <w:rsid w:val="00BA1603"/>
    <w:rsid w:val="00BA7C50"/>
    <w:rsid w:val="00C10C63"/>
    <w:rsid w:val="00C17F17"/>
    <w:rsid w:val="00C442F0"/>
    <w:rsid w:val="00C50648"/>
    <w:rsid w:val="00C56E73"/>
    <w:rsid w:val="00C714E9"/>
    <w:rsid w:val="00C75D1B"/>
    <w:rsid w:val="00CF06DB"/>
    <w:rsid w:val="00DA519F"/>
    <w:rsid w:val="00E3756A"/>
    <w:rsid w:val="00E85AA0"/>
    <w:rsid w:val="00FA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DD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43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43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4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432F"/>
    <w:rPr>
      <w:sz w:val="18"/>
      <w:szCs w:val="18"/>
    </w:rPr>
  </w:style>
  <w:style w:type="paragraph" w:customStyle="1" w:styleId="src">
    <w:name w:val="src"/>
    <w:basedOn w:val="a"/>
    <w:rsid w:val="00886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4446B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46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43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43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4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432F"/>
    <w:rPr>
      <w:sz w:val="18"/>
      <w:szCs w:val="18"/>
    </w:rPr>
  </w:style>
  <w:style w:type="paragraph" w:customStyle="1" w:styleId="src">
    <w:name w:val="src"/>
    <w:basedOn w:val="a"/>
    <w:rsid w:val="00886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4446B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46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54B7-140F-497B-83F7-1C80DC8E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Zhang</cp:lastModifiedBy>
  <cp:revision>3</cp:revision>
  <dcterms:created xsi:type="dcterms:W3CDTF">2022-09-19T23:45:00Z</dcterms:created>
  <dcterms:modified xsi:type="dcterms:W3CDTF">2022-09-21T14:56:00Z</dcterms:modified>
</cp:coreProperties>
</file>