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DE3E01" w14:textId="77777777" w:rsidR="00FD0CB4" w:rsidRDefault="00FD0CB4" w:rsidP="00FD0CB4">
      <w:pPr>
        <w:wordWrap w:val="0"/>
        <w:overflowPunct w:val="0"/>
        <w:autoSpaceDE w:val="0"/>
        <w:autoSpaceDN w:val="0"/>
        <w:spacing w:beforeLines="100" w:before="240" w:afterLines="100" w:after="240"/>
        <w:outlineLvl w:val="0"/>
        <w:rPr>
          <w:b/>
          <w:sz w:val="20"/>
        </w:rPr>
      </w:pPr>
      <w:r>
        <w:rPr>
          <w:rFonts w:hint="eastAsia"/>
          <w:b/>
          <w:sz w:val="20"/>
        </w:rPr>
        <w:t>2. Numerical Methods</w:t>
      </w:r>
    </w:p>
    <w:p w14:paraId="3FFD7857" w14:textId="77777777" w:rsidR="00FD0CB4" w:rsidRDefault="00FD0CB4" w:rsidP="00FD0CB4">
      <w:pPr>
        <w:wordWrap w:val="0"/>
        <w:overflowPunct w:val="0"/>
        <w:autoSpaceDE w:val="0"/>
        <w:autoSpaceDN w:val="0"/>
        <w:spacing w:afterLines="100" w:after="240"/>
        <w:outlineLvl w:val="1"/>
        <w:rPr>
          <w:rFonts w:hint="eastAsia"/>
          <w:i/>
          <w:sz w:val="20"/>
        </w:rPr>
      </w:pPr>
      <w:r>
        <w:rPr>
          <w:rFonts w:hint="eastAsia"/>
          <w:i/>
          <w:sz w:val="20"/>
        </w:rPr>
        <w:t>2</w:t>
      </w:r>
      <w:r>
        <w:rPr>
          <w:i/>
          <w:sz w:val="20"/>
        </w:rPr>
        <w:t>.</w:t>
      </w:r>
      <w:r>
        <w:rPr>
          <w:rFonts w:hint="eastAsia"/>
          <w:i/>
          <w:sz w:val="20"/>
        </w:rPr>
        <w:t xml:space="preserve">1. Governing equations </w:t>
      </w:r>
      <w:r>
        <w:rPr>
          <w:i/>
          <w:sz w:val="20"/>
        </w:rPr>
        <w:t>and numerical method</w:t>
      </w:r>
    </w:p>
    <w:p w14:paraId="79FE827C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The unsteady dimensionless axisymmetric form of the </w:t>
      </w:r>
      <w:proofErr w:type="spellStart"/>
      <w:r>
        <w:rPr>
          <w:rFonts w:hint="eastAsia"/>
          <w:sz w:val="20"/>
          <w:szCs w:val="22"/>
        </w:rPr>
        <w:t>Navier</w:t>
      </w:r>
      <w:proofErr w:type="spellEnd"/>
      <w:r>
        <w:rPr>
          <w:rFonts w:hint="eastAsia"/>
          <w:sz w:val="20"/>
          <w:szCs w:val="22"/>
        </w:rPr>
        <w:t>-Stokes equation for the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>5species and 7</w:t>
      </w:r>
      <w:r>
        <w:rPr>
          <w:rFonts w:hint="eastAsia"/>
          <w:sz w:val="20"/>
        </w:rPr>
        <w:t xml:space="preserve">-species </w:t>
      </w:r>
      <w:r>
        <w:rPr>
          <w:rFonts w:hint="eastAsia"/>
          <w:sz w:val="20"/>
          <w:szCs w:val="22"/>
        </w:rPr>
        <w:t>air in the thermochemical non-equilibrium state can be expressed in the vector equation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_Ref7075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18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as:</w:t>
      </w:r>
    </w:p>
    <w:p w14:paraId="33E0C9EE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30"/>
          <w:sz w:val="20"/>
          <w:szCs w:val="22"/>
        </w:rPr>
        <w:object w:dxaOrig="4720" w:dyaOrig="679" w14:anchorId="1920256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49" o:spid="_x0000_i1025" type="#_x0000_t75" style="width:199.5pt;height:30.75pt;mso-wrap-style:square;mso-position-horizontal-relative:page;mso-position-vertical-relative:page" o:ole="">
            <v:fill o:detectmouseclick="t"/>
            <v:imagedata r:id="rId5" o:title=""/>
          </v:shape>
          <o:OLEObject Type="Embed" ProgID="Equation.KSEE3" ShapeID="对象 49" DrawAspect="Content" ObjectID="_1655634334" r:id="rId6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(1)</w:t>
      </w:r>
    </w:p>
    <w:p w14:paraId="51AF851A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r>
        <w:rPr>
          <w:sz w:val="20"/>
          <w:szCs w:val="22"/>
        </w:rPr>
        <w:t>t</w:t>
      </w:r>
      <w:r>
        <w:rPr>
          <w:rFonts w:hint="eastAsia"/>
          <w:sz w:val="20"/>
          <w:szCs w:val="22"/>
        </w:rPr>
        <w:t>he vector</w:t>
      </w:r>
      <w:r>
        <w:rPr>
          <w:sz w:val="20"/>
          <w:szCs w:val="22"/>
        </w:rPr>
        <w:t xml:space="preserve"> </w:t>
      </w:r>
      <w:r>
        <w:rPr>
          <w:rFonts w:hint="eastAsia"/>
          <w:i/>
          <w:iCs/>
          <w:sz w:val="20"/>
          <w:szCs w:val="22"/>
        </w:rPr>
        <w:t>U</w:t>
      </w:r>
      <w:r>
        <w:rPr>
          <w:rFonts w:hint="eastAsia"/>
          <w:sz w:val="20"/>
          <w:szCs w:val="22"/>
        </w:rPr>
        <w:t xml:space="preserve"> is the vector of conservative quantities.</w:t>
      </w:r>
      <w:r>
        <w:rPr>
          <w:sz w:val="20"/>
          <w:szCs w:val="22"/>
        </w:rPr>
        <w:t xml:space="preserve"> T</w:t>
      </w:r>
      <w:r>
        <w:rPr>
          <w:rFonts w:hint="eastAsia"/>
          <w:sz w:val="20"/>
          <w:szCs w:val="22"/>
        </w:rPr>
        <w:t xml:space="preserve">he vectors </w:t>
      </w:r>
      <w:r>
        <w:rPr>
          <w:rFonts w:hint="eastAsia"/>
          <w:i/>
          <w:iCs/>
          <w:sz w:val="20"/>
          <w:szCs w:val="22"/>
        </w:rPr>
        <w:t>F</w:t>
      </w:r>
      <w:r>
        <w:rPr>
          <w:rFonts w:hint="eastAsia"/>
          <w:sz w:val="20"/>
          <w:szCs w:val="22"/>
        </w:rPr>
        <w:t xml:space="preserve"> and </w:t>
      </w:r>
      <w:r>
        <w:rPr>
          <w:rFonts w:hint="eastAsia"/>
          <w:i/>
          <w:iCs/>
          <w:sz w:val="20"/>
          <w:szCs w:val="22"/>
        </w:rPr>
        <w:t>G</w:t>
      </w:r>
      <w:r>
        <w:rPr>
          <w:rFonts w:hint="eastAsia"/>
          <w:sz w:val="20"/>
          <w:szCs w:val="22"/>
        </w:rPr>
        <w:t xml:space="preserve"> represent the convective fluxes. The viscous terms </w:t>
      </w:r>
      <w:proofErr w:type="spellStart"/>
      <w:r>
        <w:rPr>
          <w:rFonts w:hint="eastAsia"/>
          <w:i/>
          <w:iCs/>
          <w:sz w:val="20"/>
          <w:szCs w:val="22"/>
        </w:rPr>
        <w:t>F</w:t>
      </w:r>
      <w:r>
        <w:rPr>
          <w:rFonts w:hint="eastAsia"/>
          <w:i/>
          <w:iCs/>
          <w:sz w:val="20"/>
          <w:szCs w:val="22"/>
          <w:vertAlign w:val="subscript"/>
        </w:rPr>
        <w:t>v</w:t>
      </w:r>
      <w:proofErr w:type="spellEnd"/>
      <w:r>
        <w:rPr>
          <w:rFonts w:hint="eastAsia"/>
          <w:sz w:val="20"/>
          <w:szCs w:val="22"/>
        </w:rPr>
        <w:t xml:space="preserve"> and </w:t>
      </w:r>
      <w:proofErr w:type="spellStart"/>
      <w:r>
        <w:rPr>
          <w:rFonts w:hint="eastAsia"/>
          <w:i/>
          <w:iCs/>
          <w:sz w:val="20"/>
          <w:szCs w:val="22"/>
        </w:rPr>
        <w:t>G</w:t>
      </w:r>
      <w:r>
        <w:rPr>
          <w:rFonts w:hint="eastAsia"/>
          <w:i/>
          <w:iCs/>
          <w:sz w:val="20"/>
          <w:szCs w:val="22"/>
          <w:vertAlign w:val="subscript"/>
        </w:rPr>
        <w:t>v</w:t>
      </w:r>
      <w:proofErr w:type="spellEnd"/>
      <w:r>
        <w:rPr>
          <w:rFonts w:hint="eastAsia"/>
          <w:sz w:val="20"/>
          <w:szCs w:val="22"/>
        </w:rPr>
        <w:t xml:space="preserve"> contain the transport term. The vector</w:t>
      </w:r>
      <w:r>
        <w:rPr>
          <w:sz w:val="20"/>
          <w:szCs w:val="22"/>
        </w:rPr>
        <w:t>s</w:t>
      </w:r>
      <w:r>
        <w:rPr>
          <w:rFonts w:hint="eastAsia"/>
          <w:sz w:val="20"/>
          <w:szCs w:val="22"/>
        </w:rPr>
        <w:t xml:space="preserve"> </w:t>
      </w:r>
      <w:r>
        <w:rPr>
          <w:i/>
          <w:iCs/>
          <w:sz w:val="20"/>
          <w:szCs w:val="22"/>
        </w:rPr>
        <w:t>M</w:t>
      </w:r>
      <w:r>
        <w:rPr>
          <w:rFonts w:hint="eastAsia"/>
          <w:sz w:val="20"/>
          <w:szCs w:val="22"/>
        </w:rPr>
        <w:t xml:space="preserve"> and </w:t>
      </w:r>
      <w:proofErr w:type="spellStart"/>
      <w:r>
        <w:rPr>
          <w:i/>
          <w:iCs/>
          <w:sz w:val="20"/>
          <w:szCs w:val="22"/>
        </w:rPr>
        <w:t>M</w:t>
      </w:r>
      <w:r>
        <w:rPr>
          <w:rFonts w:hint="eastAsia"/>
          <w:i/>
          <w:iCs/>
          <w:sz w:val="20"/>
          <w:szCs w:val="22"/>
          <w:vertAlign w:val="subscript"/>
        </w:rPr>
        <w:t>v</w:t>
      </w:r>
      <w:proofErr w:type="spellEnd"/>
      <w:r>
        <w:rPr>
          <w:rFonts w:hint="eastAsia"/>
          <w:sz w:val="20"/>
          <w:szCs w:val="22"/>
        </w:rPr>
        <w:t xml:space="preserve"> are the inviscid and viscous source terms. The vector </w:t>
      </w:r>
      <w:r>
        <w:rPr>
          <w:rFonts w:hint="eastAsia"/>
          <w:i/>
          <w:iCs/>
          <w:sz w:val="20"/>
          <w:szCs w:val="22"/>
        </w:rPr>
        <w:t>W</w:t>
      </w:r>
      <w:r>
        <w:rPr>
          <w:rFonts w:hint="eastAsia"/>
          <w:sz w:val="20"/>
          <w:szCs w:val="22"/>
        </w:rPr>
        <w:t xml:space="preserve"> represents chemical and vibrational terms. The term </w:t>
      </w:r>
      <w:r>
        <w:rPr>
          <w:rFonts w:hint="eastAsia"/>
          <w:i/>
          <w:iCs/>
          <w:sz w:val="20"/>
          <w:szCs w:val="22"/>
        </w:rPr>
        <w:t>Re</w:t>
      </w:r>
      <w:r>
        <w:rPr>
          <w:rFonts w:hint="eastAsia"/>
          <w:sz w:val="20"/>
          <w:szCs w:val="22"/>
        </w:rPr>
        <w:t xml:space="preserve"> is </w:t>
      </w:r>
      <w:r>
        <w:rPr>
          <w:sz w:val="20"/>
          <w:szCs w:val="22"/>
        </w:rPr>
        <w:t xml:space="preserve">the </w:t>
      </w:r>
      <w:r>
        <w:rPr>
          <w:rFonts w:hint="eastAsia"/>
          <w:sz w:val="20"/>
          <w:szCs w:val="22"/>
        </w:rPr>
        <w:t xml:space="preserve">Reynolds number. </w:t>
      </w:r>
      <w:r>
        <w:rPr>
          <w:sz w:val="20"/>
          <w:szCs w:val="22"/>
        </w:rPr>
        <w:t>These quantities are given by the following expression:</w:t>
      </w:r>
    </w:p>
    <w:p w14:paraId="559227E3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position w:val="-16"/>
          <w:sz w:val="20"/>
          <w:szCs w:val="22"/>
        </w:rPr>
        <w:object w:dxaOrig="3959" w:dyaOrig="479" w14:anchorId="0148CF32">
          <v:shape id="对象 62" o:spid="_x0000_i1026" type="#_x0000_t75" style="width:174pt;height:21.75pt;mso-wrap-style:square;mso-position-horizontal-relative:page;mso-position-vertical-relative:page" o:ole="">
            <v:imagedata r:id="rId7" o:title=""/>
          </v:shape>
          <o:OLEObject Type="Embed" ProgID="Equation.DSMT4" ShapeID="对象 62" DrawAspect="Content" ObjectID="_1655634335" r:id="rId8"/>
        </w:object>
      </w:r>
      <w:r>
        <w:rPr>
          <w:sz w:val="20"/>
          <w:szCs w:val="22"/>
        </w:rPr>
        <w:tab/>
      </w:r>
      <w:r>
        <w:rPr>
          <w:rFonts w:hint="eastAsia"/>
          <w:sz w:val="20"/>
          <w:szCs w:val="22"/>
        </w:rPr>
        <w:tab/>
        <w:t>(2)</w:t>
      </w:r>
    </w:p>
    <w:p w14:paraId="63110974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position w:val="-16"/>
          <w:sz w:val="20"/>
          <w:szCs w:val="22"/>
        </w:rPr>
        <w:object w:dxaOrig="4939" w:dyaOrig="479" w14:anchorId="614169A9">
          <v:shape id="对象 65" o:spid="_x0000_i1027" type="#_x0000_t75" style="width:207.75pt;height:21pt;mso-wrap-style:square;mso-position-horizontal-relative:page;mso-position-vertical-relative:page" o:ole="">
            <v:fill o:detectmouseclick="t"/>
            <v:imagedata r:id="rId9" o:title=""/>
          </v:shape>
          <o:OLEObject Type="Embed" ProgID="Equation.DSMT4" ShapeID="对象 65" DrawAspect="Content" ObjectID="_1655634336" r:id="rId10"/>
        </w:object>
      </w:r>
      <w:r>
        <w:rPr>
          <w:sz w:val="20"/>
          <w:szCs w:val="22"/>
        </w:rPr>
        <w:tab/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3)</w:t>
      </w:r>
    </w:p>
    <w:p w14:paraId="1FA486C0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position w:val="-16"/>
          <w:sz w:val="20"/>
          <w:szCs w:val="22"/>
        </w:rPr>
        <w:object w:dxaOrig="4884" w:dyaOrig="479" w14:anchorId="257F5097">
          <v:shape id="对象 64" o:spid="_x0000_i1028" type="#_x0000_t75" style="width:207.75pt;height:22.5pt;mso-wrap-style:square;mso-position-horizontal-relative:page;mso-position-vertical-relative:page" o:ole="">
            <v:fill o:detectmouseclick="t"/>
            <v:imagedata r:id="rId11" o:title=""/>
          </v:shape>
          <o:OLEObject Type="Embed" ProgID="Equation.DSMT4" ShapeID="对象 64" DrawAspect="Content" ObjectID="_1655634337" r:id="rId12"/>
        </w:object>
      </w:r>
      <w:r>
        <w:rPr>
          <w:sz w:val="20"/>
          <w:szCs w:val="22"/>
        </w:rPr>
        <w:tab/>
        <w:t>(4)</w:t>
      </w:r>
    </w:p>
    <w:p w14:paraId="05D244E7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position w:val="-24"/>
          <w:sz w:val="20"/>
          <w:szCs w:val="22"/>
        </w:rPr>
        <w:object w:dxaOrig="4759" w:dyaOrig="619" w14:anchorId="204367C8">
          <v:shape id="对象 67" o:spid="_x0000_i1029" type="#_x0000_t75" style="width:207pt;height:29.25pt;mso-wrap-style:square;mso-position-horizontal-relative:page;mso-position-vertical-relative:page" o:ole="">
            <v:fill o:detectmouseclick="t"/>
            <v:imagedata r:id="rId13" o:title=""/>
          </v:shape>
          <o:OLEObject Type="Embed" ProgID="Equation.DSMT4" ShapeID="对象 67" DrawAspect="Content" ObjectID="_1655634338" r:id="rId14"/>
        </w:object>
      </w:r>
      <w:r>
        <w:rPr>
          <w:sz w:val="20"/>
          <w:szCs w:val="22"/>
        </w:rPr>
        <w:tab/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5)</w:t>
      </w:r>
    </w:p>
    <w:p w14:paraId="6EA9FA87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position w:val="-34"/>
          <w:sz w:val="20"/>
          <w:szCs w:val="22"/>
        </w:rPr>
        <w:object w:dxaOrig="5543" w:dyaOrig="859" w14:anchorId="54F11C9A">
          <v:shape id="对象 77" o:spid="_x0000_i1030" type="#_x0000_t75" style="width:207pt;height:34.5pt;mso-wrap-style:square;mso-position-horizontal-relative:page;mso-position-vertical-relative:page" o:ole="">
            <v:imagedata r:id="rId15" o:title=""/>
          </v:shape>
          <o:OLEObject Type="Embed" ProgID="Equation.DSMT4" ShapeID="对象 77" DrawAspect="Content" ObjectID="_1655634339" r:id="rId16"/>
        </w:object>
      </w:r>
      <w:r>
        <w:rPr>
          <w:sz w:val="20"/>
          <w:szCs w:val="22"/>
        </w:rPr>
        <w:t xml:space="preserve"> </w:t>
      </w:r>
      <w:r>
        <w:rPr>
          <w:sz w:val="20"/>
          <w:szCs w:val="22"/>
        </w:rPr>
        <w:tab/>
        <w:t>(6)</w:t>
      </w:r>
    </w:p>
    <w:p w14:paraId="09FCF81E" w14:textId="77777777" w:rsidR="00FD0CB4" w:rsidRDefault="00FD0CB4" w:rsidP="00FD0CB4">
      <w:pPr>
        <w:tabs>
          <w:tab w:val="left" w:pos="35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position w:val="-34"/>
          <w:sz w:val="20"/>
          <w:szCs w:val="22"/>
        </w:rPr>
        <w:object w:dxaOrig="5520" w:dyaOrig="859" w14:anchorId="40E31B95">
          <v:shape id="对象 71" o:spid="_x0000_i1031" type="#_x0000_t75" style="width:208.5pt;height:36pt;mso-wrap-style:square;mso-position-horizontal-relative:page;mso-position-vertical-relative:page" o:ole="">
            <v:fill o:detectmouseclick="t"/>
            <v:imagedata r:id="rId17" o:title=""/>
          </v:shape>
          <o:OLEObject Type="Embed" ProgID="Equation.DSMT4" ShapeID="对象 71" DrawAspect="Content" ObjectID="_1655634340" r:id="rId18"/>
        </w:object>
      </w:r>
      <w:r>
        <w:rPr>
          <w:rFonts w:hint="eastAsia"/>
          <w:sz w:val="20"/>
          <w:szCs w:val="22"/>
        </w:rPr>
        <w:tab/>
      </w:r>
      <w:r>
        <w:rPr>
          <w:sz w:val="20"/>
          <w:szCs w:val="22"/>
        </w:rPr>
        <w:t>(7</w:t>
      </w:r>
      <w:r>
        <w:rPr>
          <w:rFonts w:hint="eastAsia"/>
          <w:sz w:val="20"/>
          <w:szCs w:val="22"/>
        </w:rPr>
        <w:t>)</w:t>
      </w:r>
    </w:p>
    <w:p w14:paraId="48C7601A" w14:textId="77777777" w:rsidR="00FD0CB4" w:rsidRDefault="00FD0CB4" w:rsidP="00FD0CB4">
      <w:pPr>
        <w:tabs>
          <w:tab w:val="left" w:pos="35"/>
          <w:tab w:val="left" w:pos="4080"/>
        </w:tabs>
        <w:jc w:val="both"/>
        <w:rPr>
          <w:sz w:val="20"/>
          <w:szCs w:val="22"/>
        </w:rPr>
      </w:pPr>
      <w:r>
        <w:rPr>
          <w:position w:val="-34"/>
          <w:sz w:val="20"/>
          <w:szCs w:val="22"/>
        </w:rPr>
        <w:object w:dxaOrig="6263" w:dyaOrig="859" w14:anchorId="63A60296">
          <v:shape id="对象 74" o:spid="_x0000_i1032" type="#_x0000_t75" style="width:208.5pt;height:34.5pt;mso-wrap-style:square;mso-position-horizontal-relative:page;mso-position-vertical-relative:page" o:ole="">
            <v:fill o:detectmouseclick="t"/>
            <v:imagedata r:id="rId19" o:title=""/>
          </v:shape>
          <o:OLEObject Type="Embed" ProgID="Equation.DSMT4" ShapeID="对象 74" DrawAspect="Content" ObjectID="_1655634341" r:id="rId20"/>
        </w:object>
      </w:r>
      <w:r>
        <w:rPr>
          <w:rFonts w:hint="eastAsia"/>
          <w:sz w:val="20"/>
          <w:szCs w:val="22"/>
        </w:rPr>
        <w:tab/>
      </w:r>
      <w:r>
        <w:rPr>
          <w:sz w:val="20"/>
          <w:szCs w:val="22"/>
        </w:rPr>
        <w:t>(</w:t>
      </w:r>
      <w:r>
        <w:rPr>
          <w:rFonts w:hint="eastAsia"/>
          <w:sz w:val="20"/>
          <w:szCs w:val="22"/>
        </w:rPr>
        <w:t>8</w:t>
      </w:r>
      <w:r>
        <w:rPr>
          <w:sz w:val="20"/>
          <w:szCs w:val="22"/>
        </w:rPr>
        <w:t>)</w:t>
      </w:r>
    </w:p>
    <w:p w14:paraId="23BEB10B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position w:val="-16"/>
          <w:sz w:val="20"/>
          <w:szCs w:val="22"/>
        </w:rPr>
        <w:object w:dxaOrig="3161" w:dyaOrig="479" w14:anchorId="72BE1E10">
          <v:shape id="对象 76" o:spid="_x0000_i1033" type="#_x0000_t75" style="width:136.5pt;height:21pt;mso-wrap-style:square;mso-position-horizontal-relative:page;mso-position-vertical-relative:page" o:ole="">
            <v:imagedata r:id="rId21" o:title=""/>
          </v:shape>
          <o:OLEObject Type="Embed" ProgID="Equation.DSMT4" ShapeID="对象 76" DrawAspect="Content" ObjectID="_1655634342" r:id="rId22"/>
        </w:object>
      </w:r>
      <w:r>
        <w:rPr>
          <w:rFonts w:hint="eastAsia"/>
          <w:sz w:val="20"/>
          <w:szCs w:val="22"/>
        </w:rPr>
        <w:tab/>
        <w:t xml:space="preserve"> </w:t>
      </w:r>
      <w:r>
        <w:rPr>
          <w:rFonts w:hint="eastAsia"/>
          <w:sz w:val="20"/>
          <w:szCs w:val="22"/>
        </w:rPr>
        <w:tab/>
        <w:t>(9</w:t>
      </w:r>
      <w:r>
        <w:rPr>
          <w:sz w:val="20"/>
          <w:szCs w:val="22"/>
        </w:rPr>
        <w:t>)</w:t>
      </w:r>
    </w:p>
    <w:p w14:paraId="659AC68A" w14:textId="77777777" w:rsidR="00FD0CB4" w:rsidRDefault="00FD0CB4" w:rsidP="00FD0CB4">
      <w:pPr>
        <w:jc w:val="both"/>
        <w:rPr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r>
        <w:rPr>
          <w:rFonts w:hint="eastAsia"/>
          <w:i/>
          <w:iCs/>
          <w:sz w:val="20"/>
          <w:szCs w:val="22"/>
        </w:rPr>
        <w:t>ns</w:t>
      </w:r>
      <w:r>
        <w:rPr>
          <w:rFonts w:hint="eastAsia"/>
          <w:sz w:val="20"/>
          <w:szCs w:val="22"/>
        </w:rPr>
        <w:t xml:space="preserve"> is the number of species, which is equal to 5 or 7. </w:t>
      </w:r>
      <w:r>
        <w:rPr>
          <w:i/>
          <w:iCs/>
          <w:sz w:val="20"/>
          <w:szCs w:val="22"/>
        </w:rPr>
        <w:t>ρ</w:t>
      </w:r>
      <w:r>
        <w:rPr>
          <w:rFonts w:hint="eastAsia"/>
          <w:sz w:val="20"/>
          <w:szCs w:val="22"/>
        </w:rPr>
        <w:t xml:space="preserve"> is the density of the mixture.</w:t>
      </w:r>
      <w:r>
        <w:rPr>
          <w:sz w:val="20"/>
          <w:szCs w:val="22"/>
        </w:rPr>
        <w:t xml:space="preserve"> </w:t>
      </w:r>
      <w:r>
        <w:rPr>
          <w:rFonts w:hint="eastAsia"/>
          <w:i/>
          <w:iCs/>
          <w:sz w:val="20"/>
          <w:szCs w:val="22"/>
        </w:rPr>
        <w:t>C</w:t>
      </w:r>
      <w:r>
        <w:rPr>
          <w:sz w:val="20"/>
          <w:szCs w:val="22"/>
          <w:vertAlign w:val="subscript"/>
        </w:rPr>
        <w:t>S</w:t>
      </w:r>
      <w:r>
        <w:rPr>
          <w:rFonts w:hint="eastAsia"/>
          <w:sz w:val="20"/>
          <w:szCs w:val="22"/>
        </w:rPr>
        <w:t xml:space="preserve"> is species mass fraction</w:t>
      </w:r>
      <w:r>
        <w:rPr>
          <w:sz w:val="20"/>
          <w:szCs w:val="22"/>
        </w:rPr>
        <w:t>.</w:t>
      </w:r>
      <w:r>
        <w:rPr>
          <w:rFonts w:hint="eastAsia"/>
          <w:sz w:val="20"/>
          <w:szCs w:val="22"/>
        </w:rPr>
        <w:t xml:space="preserve"> </w:t>
      </w:r>
      <w:r>
        <w:rPr>
          <w:i/>
          <w:iCs/>
          <w:sz w:val="20"/>
          <w:szCs w:val="22"/>
        </w:rPr>
        <w:t>u</w:t>
      </w:r>
      <w:r>
        <w:rPr>
          <w:sz w:val="20"/>
          <w:szCs w:val="22"/>
        </w:rPr>
        <w:t xml:space="preserve"> and </w:t>
      </w:r>
      <w:r>
        <w:rPr>
          <w:i/>
          <w:iCs/>
          <w:sz w:val="20"/>
          <w:szCs w:val="22"/>
        </w:rPr>
        <w:t>v</w:t>
      </w:r>
      <w:r>
        <w:rPr>
          <w:sz w:val="20"/>
          <w:szCs w:val="22"/>
        </w:rPr>
        <w:t xml:space="preserve"> are the components of the velocity </w:t>
      </w:r>
      <w:r>
        <w:rPr>
          <w:i/>
          <w:iCs/>
          <w:sz w:val="20"/>
          <w:szCs w:val="22"/>
        </w:rPr>
        <w:t>V</w:t>
      </w:r>
      <w:r>
        <w:rPr>
          <w:sz w:val="20"/>
          <w:szCs w:val="22"/>
        </w:rPr>
        <w:t xml:space="preserve">. </w:t>
      </w:r>
      <w:r>
        <w:rPr>
          <w:rFonts w:hint="eastAsia"/>
          <w:i/>
          <w:iCs/>
          <w:sz w:val="20"/>
          <w:szCs w:val="22"/>
        </w:rPr>
        <w:t>r</w:t>
      </w:r>
      <w:r>
        <w:rPr>
          <w:sz w:val="20"/>
          <w:szCs w:val="22"/>
        </w:rPr>
        <w:t xml:space="preserve"> is the coordinate in the radial direction. </w:t>
      </w:r>
      <w:r>
        <w:rPr>
          <w:i/>
          <w:iCs/>
          <w:sz w:val="20"/>
          <w:szCs w:val="22"/>
        </w:rPr>
        <w:t>L</w:t>
      </w:r>
      <w:r>
        <w:rPr>
          <w:rFonts w:hint="eastAsia"/>
          <w:i/>
          <w:iCs/>
          <w:sz w:val="20"/>
          <w:szCs w:val="22"/>
        </w:rPr>
        <w:t>e</w:t>
      </w:r>
      <w:r>
        <w:rPr>
          <w:i/>
          <w:iCs/>
          <w:sz w:val="20"/>
          <w:szCs w:val="22"/>
        </w:rPr>
        <w:t>s</w:t>
      </w:r>
      <w:r>
        <w:rPr>
          <w:rFonts w:hint="eastAsia"/>
          <w:sz w:val="20"/>
          <w:szCs w:val="22"/>
        </w:rPr>
        <w:t xml:space="preserve"> is </w:t>
      </w:r>
      <w:r>
        <w:rPr>
          <w:sz w:val="20"/>
          <w:szCs w:val="22"/>
        </w:rPr>
        <w:t>the Lewi</w:t>
      </w:r>
      <w:r>
        <w:rPr>
          <w:rFonts w:hint="eastAsia"/>
          <w:sz w:val="20"/>
          <w:szCs w:val="22"/>
        </w:rPr>
        <w:t>s number</w:t>
      </w:r>
      <w:r>
        <w:rPr>
          <w:sz w:val="20"/>
          <w:szCs w:val="22"/>
        </w:rPr>
        <w:t xml:space="preserve"> of the species. </w:t>
      </w:r>
      <w:proofErr w:type="spellStart"/>
      <w:r>
        <w:rPr>
          <w:i/>
          <w:iCs/>
          <w:sz w:val="20"/>
          <w:szCs w:val="22"/>
        </w:rPr>
        <w:t>Pr</w:t>
      </w:r>
      <w:proofErr w:type="spellEnd"/>
      <w:r>
        <w:rPr>
          <w:sz w:val="20"/>
          <w:szCs w:val="22"/>
        </w:rPr>
        <w:t xml:space="preserve"> is the Prandtl number of the mixture. </w:t>
      </w:r>
      <w:r>
        <w:rPr>
          <w:rFonts w:hint="eastAsia"/>
          <w:i/>
          <w:iCs/>
          <w:sz w:val="20"/>
          <w:szCs w:val="22"/>
        </w:rPr>
        <w:t>k</w:t>
      </w:r>
      <w:r>
        <w:rPr>
          <w:i/>
          <w:iCs/>
          <w:sz w:val="20"/>
          <w:szCs w:val="22"/>
        </w:rPr>
        <w:t xml:space="preserve"> </w:t>
      </w:r>
      <w:r>
        <w:rPr>
          <w:sz w:val="20"/>
          <w:szCs w:val="22"/>
        </w:rPr>
        <w:t xml:space="preserve">is the Coefficient of heat conduction. </w:t>
      </w:r>
      <w:r>
        <w:rPr>
          <w:i/>
          <w:iCs/>
          <w:sz w:val="20"/>
          <w:szCs w:val="22"/>
        </w:rPr>
        <w:t>Cp</w:t>
      </w:r>
      <w:r>
        <w:rPr>
          <w:sz w:val="20"/>
          <w:szCs w:val="22"/>
        </w:rPr>
        <w:t xml:space="preserve"> is the specific heat. </w:t>
      </w:r>
      <w:proofErr w:type="spellStart"/>
      <w:r>
        <w:rPr>
          <w:i/>
          <w:iCs/>
          <w:sz w:val="20"/>
          <w:szCs w:val="22"/>
        </w:rPr>
        <w:t>τ</w:t>
      </w:r>
      <w:r>
        <w:rPr>
          <w:i/>
          <w:iCs/>
          <w:sz w:val="20"/>
          <w:szCs w:val="22"/>
          <w:vertAlign w:val="subscript"/>
        </w:rPr>
        <w:t>xx</w:t>
      </w:r>
      <w:proofErr w:type="spellEnd"/>
      <w:r>
        <w:rPr>
          <w:sz w:val="20"/>
          <w:szCs w:val="22"/>
        </w:rPr>
        <w:t xml:space="preserve">, </w:t>
      </w:r>
      <w:proofErr w:type="spellStart"/>
      <w:r>
        <w:rPr>
          <w:i/>
          <w:iCs/>
          <w:sz w:val="20"/>
          <w:szCs w:val="22"/>
        </w:rPr>
        <w:t>τ</w:t>
      </w:r>
      <w:r>
        <w:rPr>
          <w:i/>
          <w:iCs/>
          <w:sz w:val="20"/>
          <w:szCs w:val="22"/>
          <w:vertAlign w:val="subscript"/>
        </w:rPr>
        <w:t>rr</w:t>
      </w:r>
      <w:proofErr w:type="spellEnd"/>
      <w:r>
        <w:rPr>
          <w:sz w:val="20"/>
          <w:szCs w:val="22"/>
        </w:rPr>
        <w:t xml:space="preserve">, </w:t>
      </w:r>
      <w:proofErr w:type="spellStart"/>
      <w:r>
        <w:rPr>
          <w:i/>
          <w:iCs/>
          <w:sz w:val="20"/>
          <w:szCs w:val="22"/>
        </w:rPr>
        <w:t>τ</w:t>
      </w:r>
      <w:r>
        <w:rPr>
          <w:i/>
          <w:iCs/>
          <w:sz w:val="20"/>
          <w:szCs w:val="22"/>
          <w:vertAlign w:val="subscript"/>
        </w:rPr>
        <w:t>xr</w:t>
      </w:r>
      <w:proofErr w:type="spellEnd"/>
      <w:r>
        <w:rPr>
          <w:sz w:val="20"/>
          <w:szCs w:val="22"/>
        </w:rPr>
        <w:t xml:space="preserve">, and </w:t>
      </w:r>
      <w:proofErr w:type="spellStart"/>
      <w:r>
        <w:rPr>
          <w:i/>
          <w:iCs/>
          <w:sz w:val="20"/>
          <w:szCs w:val="22"/>
        </w:rPr>
        <w:t>τ</w:t>
      </w:r>
      <w:r>
        <w:rPr>
          <w:i/>
          <w:iCs/>
          <w:sz w:val="20"/>
          <w:szCs w:val="22"/>
          <w:vertAlign w:val="subscript"/>
        </w:rPr>
        <w:t>θθ</w:t>
      </w:r>
      <w:proofErr w:type="spellEnd"/>
      <w:r>
        <w:rPr>
          <w:sz w:val="20"/>
          <w:szCs w:val="22"/>
          <w:vertAlign w:val="subscript"/>
        </w:rPr>
        <w:t xml:space="preserve"> </w:t>
      </w:r>
      <w:r>
        <w:rPr>
          <w:rFonts w:hint="eastAsia"/>
          <w:sz w:val="20"/>
          <w:szCs w:val="22"/>
        </w:rPr>
        <w:t>are</w:t>
      </w:r>
      <w:r>
        <w:rPr>
          <w:i/>
          <w:iCs/>
          <w:sz w:val="20"/>
          <w:szCs w:val="22"/>
          <w:vertAlign w:val="subscript"/>
        </w:rPr>
        <w:t xml:space="preserve"> </w:t>
      </w:r>
      <w:r>
        <w:rPr>
          <w:sz w:val="20"/>
          <w:szCs w:val="22"/>
        </w:rPr>
        <w:t>the components of the viscous stress tensor.</w:t>
      </w:r>
      <w:r>
        <w:rPr>
          <w:i/>
          <w:iCs/>
          <w:sz w:val="20"/>
          <w:szCs w:val="22"/>
        </w:rPr>
        <w:t xml:space="preserve"> </w:t>
      </w:r>
      <w:proofErr w:type="spellStart"/>
      <w:r>
        <w:rPr>
          <w:i/>
          <w:iCs/>
          <w:sz w:val="20"/>
          <w:szCs w:val="22"/>
        </w:rPr>
        <w:t>w</w:t>
      </w:r>
      <w:r>
        <w:rPr>
          <w:sz w:val="20"/>
          <w:szCs w:val="22"/>
          <w:vertAlign w:val="subscript"/>
        </w:rPr>
        <w:t>s</w:t>
      </w:r>
      <w:proofErr w:type="spellEnd"/>
      <w:r>
        <w:rPr>
          <w:sz w:val="20"/>
          <w:szCs w:val="22"/>
        </w:rPr>
        <w:t xml:space="preserve"> is the chemical source terms.</w:t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/>
          <w:i/>
          <w:iCs/>
          <w:sz w:val="20"/>
          <w:szCs w:val="22"/>
        </w:rPr>
        <w:t>H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>is</w:t>
      </w:r>
      <w:r>
        <w:rPr>
          <w:sz w:val="20"/>
          <w:szCs w:val="22"/>
        </w:rPr>
        <w:t xml:space="preserve"> the total enthalpy. </w:t>
      </w:r>
      <w:proofErr w:type="spellStart"/>
      <w:r>
        <w:rPr>
          <w:i/>
          <w:iCs/>
          <w:sz w:val="20"/>
          <w:szCs w:val="22"/>
        </w:rPr>
        <w:t>ρE</w:t>
      </w:r>
      <w:proofErr w:type="spellEnd"/>
      <w:r>
        <w:rPr>
          <w:sz w:val="20"/>
          <w:szCs w:val="22"/>
        </w:rPr>
        <w:t xml:space="preserve"> is the total energy per unit </w:t>
      </w:r>
      <w:r>
        <w:rPr>
          <w:rFonts w:hint="eastAsia"/>
          <w:sz w:val="20"/>
          <w:szCs w:val="22"/>
        </w:rPr>
        <w:t>volume</w:t>
      </w:r>
      <w:r>
        <w:rPr>
          <w:sz w:val="20"/>
          <w:szCs w:val="22"/>
        </w:rPr>
        <w:t xml:space="preserve">, containing translational energy </w:t>
      </w:r>
      <w:proofErr w:type="spellStart"/>
      <w:r>
        <w:rPr>
          <w:i/>
          <w:iCs/>
          <w:sz w:val="20"/>
          <w:szCs w:val="22"/>
        </w:rPr>
        <w:t>ρe</w:t>
      </w:r>
      <w:r>
        <w:rPr>
          <w:sz w:val="20"/>
          <w:szCs w:val="22"/>
          <w:vertAlign w:val="subscript"/>
        </w:rPr>
        <w:t>t</w:t>
      </w:r>
      <w:proofErr w:type="spellEnd"/>
      <w:r>
        <w:rPr>
          <w:sz w:val="20"/>
          <w:szCs w:val="22"/>
        </w:rPr>
        <w:t xml:space="preserve">, rotational energy </w:t>
      </w:r>
      <w:proofErr w:type="spellStart"/>
      <w:r>
        <w:rPr>
          <w:i/>
          <w:iCs/>
          <w:sz w:val="20"/>
          <w:szCs w:val="22"/>
        </w:rPr>
        <w:t>ρe</w:t>
      </w:r>
      <w:r>
        <w:rPr>
          <w:sz w:val="20"/>
          <w:szCs w:val="22"/>
          <w:vertAlign w:val="subscript"/>
        </w:rPr>
        <w:t>r</w:t>
      </w:r>
      <w:proofErr w:type="spellEnd"/>
      <w:r>
        <w:rPr>
          <w:sz w:val="20"/>
          <w:szCs w:val="22"/>
        </w:rPr>
        <w:t xml:space="preserve">, vibrational energy </w:t>
      </w:r>
      <w:proofErr w:type="spellStart"/>
      <w:r>
        <w:rPr>
          <w:i/>
          <w:iCs/>
          <w:sz w:val="20"/>
          <w:szCs w:val="22"/>
        </w:rPr>
        <w:t>ρe</w:t>
      </w:r>
      <w:r>
        <w:rPr>
          <w:sz w:val="20"/>
          <w:szCs w:val="22"/>
          <w:vertAlign w:val="subscript"/>
        </w:rPr>
        <w:t>v</w:t>
      </w:r>
      <w:proofErr w:type="spellEnd"/>
      <w:r>
        <w:rPr>
          <w:sz w:val="20"/>
          <w:szCs w:val="22"/>
        </w:rPr>
        <w:t>, electronic energy</w:t>
      </w:r>
      <w:r>
        <w:rPr>
          <w:i/>
          <w:iCs/>
          <w:sz w:val="20"/>
          <w:szCs w:val="22"/>
        </w:rPr>
        <w:t xml:space="preserve"> </w:t>
      </w:r>
      <w:proofErr w:type="spellStart"/>
      <w:r>
        <w:rPr>
          <w:i/>
          <w:iCs/>
          <w:sz w:val="20"/>
          <w:szCs w:val="22"/>
        </w:rPr>
        <w:t>ρe</w:t>
      </w:r>
      <w:r>
        <w:rPr>
          <w:sz w:val="20"/>
          <w:szCs w:val="22"/>
          <w:vertAlign w:val="subscript"/>
        </w:rPr>
        <w:t>e</w:t>
      </w:r>
      <w:proofErr w:type="spellEnd"/>
      <w:r>
        <w:rPr>
          <w:sz w:val="20"/>
          <w:szCs w:val="22"/>
        </w:rPr>
        <w:t xml:space="preserve">, free energy </w:t>
      </w:r>
      <w:r>
        <w:rPr>
          <w:i/>
          <w:iCs/>
          <w:sz w:val="20"/>
          <w:szCs w:val="22"/>
        </w:rPr>
        <w:t>ρe</w:t>
      </w:r>
      <w:r>
        <w:rPr>
          <w:sz w:val="20"/>
          <w:szCs w:val="22"/>
          <w:vertAlign w:val="subscript"/>
        </w:rPr>
        <w:t>0</w:t>
      </w:r>
      <w:r>
        <w:rPr>
          <w:sz w:val="20"/>
          <w:szCs w:val="22"/>
        </w:rPr>
        <w:t xml:space="preserve">, and the kinetic energy of the gas </w:t>
      </w:r>
      <w:r>
        <w:rPr>
          <w:i/>
          <w:iCs/>
          <w:sz w:val="20"/>
          <w:szCs w:val="22"/>
        </w:rPr>
        <w:t>ρV</w:t>
      </w:r>
      <w:r>
        <w:rPr>
          <w:sz w:val="20"/>
          <w:szCs w:val="22"/>
          <w:vertAlign w:val="superscript"/>
        </w:rPr>
        <w:t>2</w:t>
      </w:r>
      <w:r>
        <w:rPr>
          <w:sz w:val="20"/>
          <w:szCs w:val="22"/>
        </w:rPr>
        <w:t>/2.</w:t>
      </w:r>
      <w:r>
        <w:rPr>
          <w:rFonts w:hint="eastAsia"/>
          <w:sz w:val="20"/>
          <w:szCs w:val="22"/>
        </w:rPr>
        <w:t xml:space="preserve"> </w:t>
      </w:r>
      <w:proofErr w:type="spellStart"/>
      <w:r>
        <w:rPr>
          <w:i/>
          <w:iCs/>
          <w:sz w:val="20"/>
          <w:szCs w:val="22"/>
        </w:rPr>
        <w:t>ρE</w:t>
      </w:r>
      <w:proofErr w:type="spellEnd"/>
      <w:r>
        <w:rPr>
          <w:sz w:val="20"/>
          <w:szCs w:val="22"/>
        </w:rPr>
        <w:t xml:space="preserve"> is expressed as:</w:t>
      </w:r>
    </w:p>
    <w:p w14:paraId="7DBF8A46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sz w:val="20"/>
          <w:szCs w:val="22"/>
        </w:rPr>
        <w:tab/>
      </w:r>
      <w:r>
        <w:rPr>
          <w:position w:val="-62"/>
          <w:sz w:val="20"/>
          <w:szCs w:val="22"/>
        </w:rPr>
        <w:object w:dxaOrig="3220" w:dyaOrig="1359" w14:anchorId="02944965">
          <v:shape id="对象 80" o:spid="_x0000_i1034" type="#_x0000_t75" style="width:161.25pt;height:68.25pt;mso-wrap-style:square;mso-position-horizontal-relative:page;mso-position-vertical-relative:page" o:ole="">
            <v:fill o:detectmouseclick="t"/>
            <v:imagedata r:id="rId23" o:title=""/>
          </v:shape>
          <o:OLEObject Type="Embed" ProgID="Equation.DSMT4" ShapeID="对象 80" DrawAspect="Content" ObjectID="_1655634343" r:id="rId24">
            <o:FieldCodes>\* MERGEFORMAT</o:FieldCodes>
          </o:OLEObject>
        </w:object>
      </w:r>
      <w:r>
        <w:rPr>
          <w:sz w:val="20"/>
          <w:szCs w:val="22"/>
        </w:rPr>
        <w:tab/>
        <w:t>(10)</w:t>
      </w:r>
    </w:p>
    <w:p w14:paraId="3828A015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proofErr w:type="spellStart"/>
      <w:r>
        <w:rPr>
          <w:rFonts w:hint="eastAsia"/>
          <w:i/>
          <w:iCs/>
          <w:sz w:val="20"/>
          <w:szCs w:val="22"/>
        </w:rPr>
        <w:t>nt</w:t>
      </w:r>
      <w:proofErr w:type="spellEnd"/>
      <w:r>
        <w:rPr>
          <w:rFonts w:hint="eastAsia"/>
          <w:sz w:val="20"/>
          <w:szCs w:val="22"/>
        </w:rPr>
        <w:t xml:space="preserve"> is the number of species that remove electrons from</w:t>
      </w:r>
      <w:r>
        <w:rPr>
          <w:rFonts w:hint="eastAsia"/>
          <w:i/>
          <w:iCs/>
          <w:sz w:val="20"/>
          <w:szCs w:val="22"/>
        </w:rPr>
        <w:t xml:space="preserve"> ns. </w:t>
      </w:r>
      <w:proofErr w:type="spellStart"/>
      <w:r>
        <w:rPr>
          <w:i/>
          <w:iCs/>
          <w:sz w:val="20"/>
          <w:szCs w:val="22"/>
        </w:rPr>
        <w:t>q</w:t>
      </w:r>
      <w:r>
        <w:rPr>
          <w:sz w:val="20"/>
          <w:szCs w:val="22"/>
          <w:vertAlign w:val="subscript"/>
        </w:rPr>
        <w:t>x</w:t>
      </w:r>
      <w:proofErr w:type="spellEnd"/>
      <w:r>
        <w:rPr>
          <w:sz w:val="20"/>
          <w:szCs w:val="22"/>
        </w:rPr>
        <w:t xml:space="preserve">, </w:t>
      </w:r>
      <w:proofErr w:type="spellStart"/>
      <w:r>
        <w:rPr>
          <w:i/>
          <w:iCs/>
          <w:sz w:val="20"/>
          <w:szCs w:val="22"/>
        </w:rPr>
        <w:t>q</w:t>
      </w:r>
      <w:r>
        <w:rPr>
          <w:sz w:val="20"/>
          <w:szCs w:val="22"/>
          <w:vertAlign w:val="subscript"/>
        </w:rPr>
        <w:t>r</w:t>
      </w:r>
      <w:proofErr w:type="spellEnd"/>
      <w:r>
        <w:rPr>
          <w:sz w:val="20"/>
          <w:szCs w:val="22"/>
          <w:vertAlign w:val="subscript"/>
        </w:rPr>
        <w:t xml:space="preserve"> </w:t>
      </w:r>
      <w:r>
        <w:rPr>
          <w:sz w:val="20"/>
          <w:szCs w:val="22"/>
        </w:rPr>
        <w:t xml:space="preserve">and </w:t>
      </w:r>
      <w:proofErr w:type="spellStart"/>
      <w:r>
        <w:rPr>
          <w:rFonts w:hint="eastAsia"/>
          <w:i/>
          <w:iCs/>
          <w:sz w:val="20"/>
          <w:szCs w:val="22"/>
        </w:rPr>
        <w:t>q</w:t>
      </w:r>
      <w:r>
        <w:rPr>
          <w:sz w:val="20"/>
          <w:szCs w:val="22"/>
          <w:vertAlign w:val="subscript"/>
        </w:rPr>
        <w:t>vx</w:t>
      </w:r>
      <w:proofErr w:type="spellEnd"/>
      <w:r>
        <w:rPr>
          <w:sz w:val="20"/>
          <w:szCs w:val="22"/>
        </w:rPr>
        <w:t xml:space="preserve">, </w:t>
      </w:r>
      <w:proofErr w:type="spellStart"/>
      <w:r>
        <w:rPr>
          <w:i/>
          <w:iCs/>
          <w:sz w:val="20"/>
          <w:szCs w:val="22"/>
        </w:rPr>
        <w:t>q</w:t>
      </w:r>
      <w:r>
        <w:rPr>
          <w:sz w:val="20"/>
          <w:szCs w:val="22"/>
          <w:vertAlign w:val="subscript"/>
        </w:rPr>
        <w:t>vr</w:t>
      </w:r>
      <w:proofErr w:type="spellEnd"/>
      <w:r>
        <w:rPr>
          <w:sz w:val="20"/>
          <w:szCs w:val="22"/>
        </w:rPr>
        <w:t xml:space="preserve"> are the components of the total heat flow and the vibrational heat flow in the </w:t>
      </w:r>
      <w:r>
        <w:rPr>
          <w:i/>
          <w:iCs/>
          <w:sz w:val="20"/>
          <w:szCs w:val="22"/>
        </w:rPr>
        <w:t>x</w:t>
      </w:r>
      <w:r>
        <w:rPr>
          <w:sz w:val="20"/>
          <w:szCs w:val="22"/>
        </w:rPr>
        <w:t xml:space="preserve"> and </w:t>
      </w:r>
      <w:r>
        <w:rPr>
          <w:i/>
          <w:iCs/>
          <w:sz w:val="20"/>
          <w:szCs w:val="22"/>
        </w:rPr>
        <w:t>r</w:t>
      </w:r>
      <w:r>
        <w:rPr>
          <w:sz w:val="20"/>
          <w:szCs w:val="22"/>
        </w:rPr>
        <w:t xml:space="preserve"> coordinates, respectively. </w:t>
      </w:r>
      <w:r>
        <w:rPr>
          <w:rFonts w:hint="eastAsia"/>
          <w:sz w:val="20"/>
          <w:szCs w:val="22"/>
        </w:rPr>
        <w:t>They are</w:t>
      </w:r>
      <w:r>
        <w:rPr>
          <w:sz w:val="20"/>
          <w:szCs w:val="22"/>
        </w:rPr>
        <w:t xml:space="preserve"> expressed as</w:t>
      </w:r>
      <w:r>
        <w:rPr>
          <w:rFonts w:hint="eastAsia"/>
          <w:sz w:val="20"/>
          <w:szCs w:val="22"/>
        </w:rPr>
        <w:t>:</w:t>
      </w:r>
    </w:p>
    <w:p w14:paraId="09921AD3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rFonts w:ascii="SimSun" w:hAnsi="SimSun" w:cs="SimSun"/>
          <w:position w:val="-34"/>
        </w:rPr>
        <w:object w:dxaOrig="5221" w:dyaOrig="799" w14:anchorId="0DD06BA8">
          <v:shape id="对象 54" o:spid="_x0000_i1035" type="#_x0000_t75" style="width:198.75pt;height:30.75pt;mso-wrap-style:square;mso-position-horizontal-relative:page;mso-position-vertical-relative:page" o:ole="">
            <v:fill o:detectmouseclick="t"/>
            <v:imagedata r:id="rId25" o:title=""/>
          </v:shape>
          <o:OLEObject Type="Embed" ProgID="Equation.KSEE3" ShapeID="对象 54" DrawAspect="Content" ObjectID="_1655634344" r:id="rId26">
            <o:FieldCodes>\* MERGEFORMAT</o:FieldCodes>
          </o:OLEObject>
        </w:object>
      </w:r>
      <w:r>
        <w:rPr>
          <w:rFonts w:ascii="SimSun" w:hAnsi="SimSun" w:cs="SimSun" w:hint="eastAsia"/>
        </w:rPr>
        <w:tab/>
      </w:r>
      <w:r>
        <w:rPr>
          <w:rFonts w:hint="eastAsia"/>
          <w:sz w:val="20"/>
          <w:szCs w:val="22"/>
        </w:rPr>
        <w:t>(11)</w:t>
      </w:r>
    </w:p>
    <w:p w14:paraId="451BD849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ascii="SimSun" w:hAnsi="SimSun" w:cs="SimSun"/>
        </w:rPr>
      </w:pPr>
      <w:r>
        <w:rPr>
          <w:rFonts w:ascii="SimSun" w:hAnsi="SimSun" w:cs="SimSun"/>
          <w:position w:val="-34"/>
        </w:rPr>
        <w:object w:dxaOrig="4584" w:dyaOrig="799" w14:anchorId="0FBEB5D9">
          <v:shape id="对象 55" o:spid="_x0000_i1036" type="#_x0000_t75" style="width:181.5pt;height:31.5pt;mso-wrap-style:square;mso-position-horizontal-relative:page;mso-position-vertical-relative:page" o:ole="">
            <v:fill o:detectmouseclick="t"/>
            <v:imagedata r:id="rId27" o:title=""/>
          </v:shape>
          <o:OLEObject Type="Embed" ProgID="Equation.KSEE3" ShapeID="对象 55" DrawAspect="Content" ObjectID="_1655634345" r:id="rId28">
            <o:FieldCodes>\* MERGEFORMAT</o:FieldCodes>
          </o:OLEObject>
        </w:object>
      </w:r>
      <w:r>
        <w:rPr>
          <w:rFonts w:ascii="SimSun" w:hAnsi="SimSun" w:cs="SimSun" w:hint="eastAsia"/>
        </w:rPr>
        <w:tab/>
      </w:r>
      <w:r>
        <w:rPr>
          <w:rFonts w:hint="eastAsia"/>
          <w:sz w:val="20"/>
          <w:szCs w:val="22"/>
        </w:rPr>
        <w:t>(12)</w:t>
      </w:r>
    </w:p>
    <w:p w14:paraId="584534DF" w14:textId="77777777" w:rsidR="00FD0CB4" w:rsidRDefault="00FD0CB4" w:rsidP="00FD0CB4">
      <w:pPr>
        <w:jc w:val="both"/>
        <w:rPr>
          <w:sz w:val="20"/>
          <w:szCs w:val="22"/>
        </w:rPr>
      </w:pPr>
      <w:proofErr w:type="spellStart"/>
      <w:r>
        <w:rPr>
          <w:i/>
          <w:iCs/>
          <w:sz w:val="20"/>
          <w:szCs w:val="22"/>
        </w:rPr>
        <w:t>S</w:t>
      </w:r>
      <w:r>
        <w:rPr>
          <w:sz w:val="20"/>
          <w:szCs w:val="22"/>
          <w:vertAlign w:val="subscript"/>
        </w:rPr>
        <w:t>v</w:t>
      </w:r>
      <w:proofErr w:type="spellEnd"/>
      <w:r>
        <w:rPr>
          <w:sz w:val="20"/>
          <w:szCs w:val="22"/>
        </w:rPr>
        <w:t xml:space="preserve"> is the vibrational source terms of the species. </w:t>
      </w:r>
      <w:r>
        <w:rPr>
          <w:rFonts w:hint="eastAsia"/>
          <w:sz w:val="20"/>
          <w:szCs w:val="22"/>
        </w:rPr>
        <w:t xml:space="preserve">It </w:t>
      </w:r>
      <w:r>
        <w:rPr>
          <w:sz w:val="20"/>
          <w:szCs w:val="22"/>
        </w:rPr>
        <w:t>is expressed as:</w:t>
      </w:r>
    </w:p>
    <w:p w14:paraId="720A2C5F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rFonts w:ascii="SimSun" w:hAnsi="SimSun" w:cs="SimSun"/>
          <w:position w:val="-30"/>
        </w:rPr>
        <w:object w:dxaOrig="2902" w:dyaOrig="699" w14:anchorId="2252F796">
          <v:shape id="对象 56" o:spid="_x0000_i1037" type="#_x0000_t75" style="width:117.75pt;height:28.5pt;mso-wrap-style:square;mso-position-horizontal-relative:page;mso-position-vertical-relative:page" o:ole="">
            <v:fill o:detectmouseclick="t"/>
            <v:imagedata r:id="rId29" o:title=""/>
          </v:shape>
          <o:OLEObject Type="Embed" ProgID="Equation.KSEE3" ShapeID="对象 56" DrawAspect="Content" ObjectID="_1655634346" r:id="rId30">
            <o:FieldCodes>\* MERGEFORMAT</o:FieldCodes>
          </o:OLEObject>
        </w:object>
      </w:r>
      <w:r>
        <w:rPr>
          <w:rFonts w:ascii="SimSun" w:hAnsi="SimSun" w:cs="SimSun" w:hint="eastAsia"/>
        </w:rPr>
        <w:tab/>
      </w:r>
      <w:r>
        <w:rPr>
          <w:rFonts w:hint="eastAsia"/>
          <w:sz w:val="20"/>
          <w:szCs w:val="22"/>
        </w:rPr>
        <w:t>(13</w:t>
      </w:r>
      <w:r>
        <w:rPr>
          <w:rFonts w:hint="eastAsia"/>
          <w:sz w:val="20"/>
          <w:szCs w:val="22"/>
        </w:rPr>
        <w:t>）</w:t>
      </w:r>
    </w:p>
    <w:p w14:paraId="0B551ECB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</w:p>
    <w:p w14:paraId="5B8B02F9" w14:textId="77777777" w:rsidR="00FD0CB4" w:rsidRDefault="00FD0CB4" w:rsidP="00FD0CB4">
      <w:pPr>
        <w:wordWrap w:val="0"/>
        <w:overflowPunct w:val="0"/>
        <w:autoSpaceDE w:val="0"/>
        <w:autoSpaceDN w:val="0"/>
        <w:spacing w:afterLines="100" w:after="240"/>
        <w:outlineLvl w:val="1"/>
        <w:rPr>
          <w:rFonts w:hint="eastAsia"/>
          <w:i/>
          <w:sz w:val="20"/>
          <w:szCs w:val="22"/>
        </w:rPr>
      </w:pPr>
      <w:r>
        <w:rPr>
          <w:rFonts w:hint="eastAsia"/>
          <w:i/>
          <w:sz w:val="20"/>
          <w:szCs w:val="22"/>
        </w:rPr>
        <w:t>2.</w:t>
      </w:r>
      <w:r>
        <w:rPr>
          <w:i/>
          <w:sz w:val="20"/>
          <w:szCs w:val="22"/>
        </w:rPr>
        <w:t>2</w:t>
      </w:r>
      <w:r>
        <w:rPr>
          <w:rFonts w:hint="eastAsia"/>
          <w:i/>
          <w:sz w:val="20"/>
          <w:szCs w:val="22"/>
        </w:rPr>
        <w:t xml:space="preserve"> Non-equilibrium model </w:t>
      </w:r>
    </w:p>
    <w:p w14:paraId="7EFDF141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For mixed gas, each species is considered as a perfect gas. The chemical source terms are derived from several reactions. The following equations are</w:t>
      </w:r>
      <w:r>
        <w:rPr>
          <w:sz w:val="20"/>
          <w:szCs w:val="22"/>
        </w:rPr>
        <w:t xml:space="preserve"> the </w:t>
      </w:r>
      <w:r>
        <w:rPr>
          <w:rFonts w:hint="eastAsia"/>
          <w:sz w:val="20"/>
          <w:szCs w:val="22"/>
        </w:rPr>
        <w:t>5-species air with 17-reaction scheme and 7-</w:t>
      </w:r>
      <w:r>
        <w:rPr>
          <w:sz w:val="20"/>
          <w:szCs w:val="22"/>
        </w:rPr>
        <w:t>species</w:t>
      </w:r>
      <w:r>
        <w:rPr>
          <w:rFonts w:hint="eastAsia"/>
          <w:sz w:val="20"/>
          <w:szCs w:val="22"/>
        </w:rPr>
        <w:t xml:space="preserve"> air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>with 21-reaction scheme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_Ref27507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17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. </w:t>
      </w:r>
    </w:p>
    <w:p w14:paraId="6F1D52E8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2039" w:dyaOrig="359" w14:anchorId="63F10058">
          <v:shape id="对象 9" o:spid="_x0000_i1038" type="#_x0000_t75" style="width:88.5pt;height:15.75pt;mso-wrap-style:square;mso-position-horizontal-relative:page;mso-position-vertical-relative:page" o:ole="">
            <v:imagedata r:id="rId31" o:title=""/>
          </v:shape>
          <o:OLEObject Type="Embed" ProgID="Equation.DSMT4" ShapeID="对象 9" DrawAspect="Content" ObjectID="_1655634347" r:id="rId32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4)</w:t>
      </w:r>
    </w:p>
    <w:p w14:paraId="530277B4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2120" w:dyaOrig="359" w14:anchorId="2FA71B6B">
          <v:shape id="对象 10" o:spid="_x0000_i1039" type="#_x0000_t75" style="width:92.25pt;height:15.75pt;mso-wrap-style:square;mso-position-horizontal-relative:page;mso-position-vertical-relative:page" o:ole="">
            <v:imagedata r:id="rId33" o:title=""/>
          </v:shape>
          <o:OLEObject Type="Embed" ProgID="Equation.DSMT4" ShapeID="对象 10" DrawAspect="Content" ObjectID="_1655634348" r:id="rId34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5)</w:t>
      </w:r>
    </w:p>
    <w:p w14:paraId="20B7241C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2441" w:dyaOrig="359" w14:anchorId="38D39D7B">
          <v:shape id="对象 11" o:spid="_x0000_i1040" type="#_x0000_t75" style="width:105.75pt;height:15.75pt;mso-wrap-style:square;mso-position-horizontal-relative:page;mso-position-vertical-relative:page" o:ole="">
            <v:imagedata r:id="rId35" o:title=""/>
          </v:shape>
          <o:OLEObject Type="Embed" ProgID="Equation.DSMT4" ShapeID="对象 11" DrawAspect="Content" ObjectID="_1655634349" r:id="rId36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6)</w:t>
      </w:r>
    </w:p>
    <w:p w14:paraId="2CF11958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1860" w:dyaOrig="359" w14:anchorId="294D47B5">
          <v:shape id="对象 13" o:spid="_x0000_i1041" type="#_x0000_t75" style="width:81pt;height:15.75pt;mso-wrap-style:square;mso-position-horizontal-relative:page;mso-position-vertical-relative:page" o:ole="">
            <v:imagedata r:id="rId37" o:title=""/>
          </v:shape>
          <o:OLEObject Type="Embed" ProgID="Equation.DSMT4" ShapeID="对象 13" DrawAspect="Content" ObjectID="_1655634350" r:id="rId38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7)</w:t>
      </w:r>
    </w:p>
    <w:p w14:paraId="38661046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1880" w:dyaOrig="359" w14:anchorId="14C4C44C">
          <v:shape id="对象 14" o:spid="_x0000_i1042" type="#_x0000_t75" style="width:81.75pt;height:15.75pt;mso-wrap-style:square;mso-position-horizontal-relative:page;mso-position-vertical-relative:page" o:ole="">
            <v:imagedata r:id="rId39" o:title=""/>
          </v:shape>
          <o:OLEObject Type="Embed" ProgID="Equation.DSMT4" ShapeID="对象 14" DrawAspect="Content" ObjectID="_1655634351" r:id="rId40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8)</w:t>
      </w:r>
    </w:p>
    <w:p w14:paraId="3E8B15F6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2780" w:dyaOrig="379" w14:anchorId="5BAB4D68">
          <v:shape id="对象 23" o:spid="_x0000_i1043" type="#_x0000_t75" style="width:120.75pt;height:16.5pt;mso-wrap-style:square;mso-position-horizontal-relative:page;mso-position-vertical-relative:page" o:ole="">
            <v:imagedata r:id="rId41" o:title=""/>
          </v:shape>
          <o:OLEObject Type="Embed" ProgID="Equation.DSMT4" ShapeID="对象 23" DrawAspect="Content" ObjectID="_1655634352" r:id="rId42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1</w:t>
      </w:r>
      <w:r>
        <w:rPr>
          <w:rFonts w:hint="eastAsia"/>
          <w:sz w:val="20"/>
          <w:szCs w:val="22"/>
        </w:rPr>
        <w:t>9)</w:t>
      </w:r>
    </w:p>
    <w:p w14:paraId="78D6519C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8"/>
          <w:sz w:val="20"/>
          <w:szCs w:val="22"/>
        </w:rPr>
        <w:object w:dxaOrig="1919" w:dyaOrig="339" w14:anchorId="55C578A7">
          <v:shape id="对象 15" o:spid="_x0000_i1044" type="#_x0000_t75" style="width:83.25pt;height:15pt;mso-wrap-style:square;mso-position-horizontal-relative:page;mso-position-vertical-relative:page" o:ole="">
            <v:imagedata r:id="rId43" o:title=""/>
          </v:shape>
          <o:OLEObject Type="Embed" ProgID="Equation.DSMT4" ShapeID="对象 15" DrawAspect="Content" ObjectID="_1655634353" r:id="rId44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(20)</w:t>
      </w:r>
      <w:r>
        <w:rPr>
          <w:rFonts w:hint="eastAsia"/>
          <w:sz w:val="20"/>
          <w:szCs w:val="22"/>
        </w:rPr>
        <w:tab/>
      </w:r>
      <w:r>
        <w:rPr>
          <w:rFonts w:hint="eastAsia"/>
          <w:position w:val="-12"/>
          <w:sz w:val="20"/>
          <w:szCs w:val="22"/>
        </w:rPr>
        <w:object w:dxaOrig="2600" w:dyaOrig="379" w14:anchorId="13B291C3">
          <v:shape id="对象 16" o:spid="_x0000_i1045" type="#_x0000_t75" style="width:112.5pt;height:16.5pt;mso-wrap-style:square;mso-position-horizontal-relative:page;mso-position-vertical-relative:page" o:ole="">
            <v:imagedata r:id="rId45" o:title=""/>
          </v:shape>
          <o:OLEObject Type="Embed" ProgID="Equation.DSMT4" ShapeID="对象 16" DrawAspect="Content" ObjectID="_1655634354" r:id="rId46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(21)</w:t>
      </w:r>
    </w:p>
    <w:p w14:paraId="5105C64E" w14:textId="77777777" w:rsidR="00FD0CB4" w:rsidRDefault="00FD0CB4" w:rsidP="00FD0CB4">
      <w:pPr>
        <w:jc w:val="both"/>
        <w:rPr>
          <w:rFonts w:hint="eastAsia"/>
          <w:sz w:val="20"/>
          <w:szCs w:val="22"/>
          <w:vertAlign w:val="subscript"/>
        </w:rPr>
      </w:pPr>
      <w:r>
        <w:rPr>
          <w:rFonts w:hint="eastAsia"/>
          <w:sz w:val="20"/>
          <w:szCs w:val="22"/>
        </w:rPr>
        <w:t xml:space="preserve">where </w:t>
      </w:r>
      <w:r>
        <w:rPr>
          <w:rFonts w:hint="eastAsia"/>
          <w:i/>
          <w:iCs/>
          <w:sz w:val="20"/>
          <w:szCs w:val="22"/>
        </w:rPr>
        <w:t>M</w:t>
      </w:r>
      <w:r>
        <w:rPr>
          <w:rFonts w:hint="eastAsia"/>
          <w:sz w:val="20"/>
          <w:szCs w:val="22"/>
          <w:vertAlign w:val="subscript"/>
        </w:rPr>
        <w:t>1</w:t>
      </w:r>
      <w:r>
        <w:rPr>
          <w:rFonts w:hint="eastAsia"/>
          <w:sz w:val="20"/>
          <w:szCs w:val="22"/>
        </w:rPr>
        <w:t>=N, O, NO, N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 and O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; </w:t>
      </w:r>
      <w:r>
        <w:rPr>
          <w:rFonts w:hint="eastAsia"/>
          <w:i/>
          <w:iCs/>
          <w:sz w:val="20"/>
          <w:szCs w:val="22"/>
        </w:rPr>
        <w:t>M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>=N, O, NO, N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 and O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; </w:t>
      </w:r>
      <w:r>
        <w:rPr>
          <w:rFonts w:hint="eastAsia"/>
          <w:i/>
          <w:iCs/>
          <w:sz w:val="20"/>
          <w:szCs w:val="22"/>
        </w:rPr>
        <w:t>M</w:t>
      </w:r>
      <w:r>
        <w:rPr>
          <w:rFonts w:hint="eastAsia"/>
          <w:sz w:val="20"/>
          <w:szCs w:val="22"/>
          <w:vertAlign w:val="subscript"/>
        </w:rPr>
        <w:t>3</w:t>
      </w:r>
      <w:r>
        <w:rPr>
          <w:rFonts w:hint="eastAsia"/>
          <w:sz w:val="20"/>
          <w:szCs w:val="22"/>
        </w:rPr>
        <w:t>=N, O, NO, N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 and O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; </w:t>
      </w:r>
      <w:r>
        <w:rPr>
          <w:rFonts w:hint="eastAsia"/>
          <w:i/>
          <w:iCs/>
          <w:sz w:val="20"/>
          <w:szCs w:val="22"/>
        </w:rPr>
        <w:t>M</w:t>
      </w:r>
      <w:r>
        <w:rPr>
          <w:rFonts w:hint="eastAsia"/>
          <w:sz w:val="20"/>
          <w:szCs w:val="22"/>
          <w:vertAlign w:val="subscript"/>
        </w:rPr>
        <w:t>4</w:t>
      </w:r>
      <w:r>
        <w:rPr>
          <w:rFonts w:hint="eastAsia"/>
          <w:sz w:val="20"/>
          <w:szCs w:val="22"/>
        </w:rPr>
        <w:t>=N</w:t>
      </w:r>
      <w:r>
        <w:rPr>
          <w:rFonts w:hint="eastAsia"/>
          <w:sz w:val="20"/>
          <w:szCs w:val="22"/>
          <w:vertAlign w:val="subscript"/>
        </w:rPr>
        <w:t>2</w:t>
      </w:r>
      <w:r>
        <w:rPr>
          <w:rFonts w:hint="eastAsia"/>
          <w:sz w:val="20"/>
          <w:szCs w:val="22"/>
        </w:rPr>
        <w:t xml:space="preserve"> and O</w:t>
      </w:r>
      <w:r>
        <w:rPr>
          <w:rFonts w:hint="eastAsia"/>
          <w:sz w:val="20"/>
          <w:szCs w:val="22"/>
          <w:vertAlign w:val="subscript"/>
        </w:rPr>
        <w:t xml:space="preserve">2. </w:t>
      </w:r>
    </w:p>
    <w:p w14:paraId="65958942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The coupling between chemical and vibrational processes is </w:t>
      </w:r>
      <w:proofErr w:type="gramStart"/>
      <w:r>
        <w:rPr>
          <w:rFonts w:hint="eastAsia"/>
          <w:sz w:val="20"/>
          <w:szCs w:val="22"/>
        </w:rPr>
        <w:t>taken into account</w:t>
      </w:r>
      <w:proofErr w:type="gramEnd"/>
      <w:r>
        <w:rPr>
          <w:rFonts w:hint="eastAsia"/>
          <w:sz w:val="20"/>
          <w:szCs w:val="22"/>
        </w:rPr>
        <w:t xml:space="preserve">. The forward reaction rate </w:t>
      </w:r>
      <w:proofErr w:type="spellStart"/>
      <w:r>
        <w:rPr>
          <w:rFonts w:hint="eastAsia"/>
          <w:i/>
          <w:iCs/>
          <w:sz w:val="20"/>
          <w:szCs w:val="22"/>
        </w:rPr>
        <w:t>k</w:t>
      </w:r>
      <w:r>
        <w:rPr>
          <w:rFonts w:hint="eastAsia"/>
          <w:i/>
          <w:iCs/>
          <w:sz w:val="20"/>
          <w:szCs w:val="22"/>
          <w:vertAlign w:val="subscript"/>
        </w:rPr>
        <w:t>f,r</w:t>
      </w:r>
      <w:proofErr w:type="spellEnd"/>
      <w:r>
        <w:rPr>
          <w:sz w:val="20"/>
          <w:szCs w:val="22"/>
        </w:rPr>
        <w:t xml:space="preserve">, </w:t>
      </w:r>
      <w:r>
        <w:rPr>
          <w:rFonts w:hint="eastAsia"/>
          <w:sz w:val="20"/>
          <w:szCs w:val="22"/>
        </w:rPr>
        <w:t xml:space="preserve">and backward reaction rate </w:t>
      </w:r>
      <w:proofErr w:type="spellStart"/>
      <w:r>
        <w:rPr>
          <w:rFonts w:hint="eastAsia"/>
          <w:i/>
          <w:iCs/>
          <w:sz w:val="20"/>
          <w:szCs w:val="22"/>
        </w:rPr>
        <w:t>k</w:t>
      </w:r>
      <w:r>
        <w:rPr>
          <w:rFonts w:hint="eastAsia"/>
          <w:i/>
          <w:iCs/>
          <w:sz w:val="20"/>
          <w:szCs w:val="22"/>
          <w:vertAlign w:val="subscript"/>
        </w:rPr>
        <w:t>b,r</w:t>
      </w:r>
      <w:proofErr w:type="spellEnd"/>
      <w:r>
        <w:rPr>
          <w:rFonts w:hint="eastAsia"/>
          <w:sz w:val="20"/>
          <w:szCs w:val="22"/>
        </w:rPr>
        <w:t xml:space="preserve"> of the dissociation equations are expressed in the modified Arrhenius form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_Ref7075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18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as</w:t>
      </w:r>
    </w:p>
    <w:p w14:paraId="34BF8A89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8"/>
          <w:sz w:val="20"/>
          <w:szCs w:val="22"/>
        </w:rPr>
        <w:object w:dxaOrig="3079" w:dyaOrig="479" w14:anchorId="448E9951">
          <v:shape id="对象 17" o:spid="_x0000_i1046" type="#_x0000_t75" style="width:136.5pt;height:21pt;mso-wrap-style:square;mso-position-horizontal-relative:page;mso-position-vertical-relative:page" o:ole="">
            <v:imagedata r:id="rId47" o:title=""/>
          </v:shape>
          <o:OLEObject Type="Embed" ProgID="Equation.DSMT4" ShapeID="对象 17" DrawAspect="Content" ObjectID="_1655634355" r:id="rId48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(22)</w:t>
      </w:r>
    </w:p>
    <w:p w14:paraId="33327047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  <w:vertAlign w:val="subscript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8"/>
          <w:sz w:val="20"/>
          <w:szCs w:val="22"/>
        </w:rPr>
        <w:object w:dxaOrig="2799" w:dyaOrig="479" w14:anchorId="2D9C8A19">
          <v:shape id="对象 20" o:spid="_x0000_i1047" type="#_x0000_t75" style="width:126.75pt;height:21pt;mso-wrap-style:square;mso-position-horizontal-relative:page;mso-position-vertical-relative:page" o:ole="">
            <v:imagedata r:id="rId49" o:title=""/>
          </v:shape>
          <o:OLEObject Type="Embed" ProgID="Equation.DSMT4" ShapeID="对象 20" DrawAspect="Content" ObjectID="_1655634356" r:id="rId50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(23)</w:t>
      </w:r>
    </w:p>
    <w:p w14:paraId="310A2AB6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proofErr w:type="spellStart"/>
      <w:proofErr w:type="gramStart"/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i/>
          <w:iCs/>
          <w:sz w:val="20"/>
          <w:szCs w:val="22"/>
          <w:vertAlign w:val="subscript"/>
        </w:rPr>
        <w:t>f</w:t>
      </w:r>
      <w:r>
        <w:rPr>
          <w:rFonts w:hint="eastAsia"/>
          <w:sz w:val="20"/>
          <w:szCs w:val="22"/>
          <w:vertAlign w:val="subscript"/>
        </w:rPr>
        <w:t>,</w:t>
      </w:r>
      <w:r>
        <w:rPr>
          <w:rFonts w:hint="eastAsia"/>
          <w:i/>
          <w:iCs/>
          <w:sz w:val="20"/>
          <w:szCs w:val="22"/>
          <w:vertAlign w:val="subscript"/>
        </w:rPr>
        <w:t>r</w:t>
      </w:r>
      <w:proofErr w:type="spellEnd"/>
      <w:proofErr w:type="gramEnd"/>
      <w:r>
        <w:rPr>
          <w:rFonts w:hint="eastAsia"/>
          <w:sz w:val="20"/>
          <w:szCs w:val="22"/>
        </w:rPr>
        <w:t xml:space="preserve"> and </w:t>
      </w:r>
      <w:proofErr w:type="spellStart"/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i/>
          <w:iCs/>
          <w:sz w:val="20"/>
          <w:szCs w:val="22"/>
          <w:vertAlign w:val="subscript"/>
        </w:rPr>
        <w:t>b</w:t>
      </w:r>
      <w:r>
        <w:rPr>
          <w:rFonts w:hint="eastAsia"/>
          <w:sz w:val="20"/>
          <w:szCs w:val="22"/>
          <w:vertAlign w:val="subscript"/>
        </w:rPr>
        <w:t>,</w:t>
      </w:r>
      <w:r>
        <w:rPr>
          <w:rFonts w:hint="eastAsia"/>
          <w:i/>
          <w:iCs/>
          <w:sz w:val="20"/>
          <w:szCs w:val="22"/>
          <w:vertAlign w:val="subscript"/>
        </w:rPr>
        <w:t>f</w:t>
      </w:r>
      <w:proofErr w:type="spellEnd"/>
      <w:r>
        <w:rPr>
          <w:rFonts w:hint="eastAsia"/>
          <w:sz w:val="20"/>
          <w:szCs w:val="22"/>
        </w:rPr>
        <w:t xml:space="preserve"> are the forward and backward reaction rate constant. </w:t>
      </w:r>
      <w:proofErr w:type="spellStart"/>
      <w:proofErr w:type="gramStart"/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i/>
          <w:iCs/>
          <w:sz w:val="20"/>
          <w:szCs w:val="22"/>
          <w:vertAlign w:val="subscript"/>
        </w:rPr>
        <w:t>Df</w:t>
      </w:r>
      <w:r>
        <w:rPr>
          <w:rFonts w:hint="eastAsia"/>
          <w:sz w:val="20"/>
          <w:szCs w:val="22"/>
          <w:vertAlign w:val="subscript"/>
        </w:rPr>
        <w:t>,</w:t>
      </w:r>
      <w:r>
        <w:rPr>
          <w:rFonts w:hint="eastAsia"/>
          <w:i/>
          <w:iCs/>
          <w:sz w:val="20"/>
          <w:szCs w:val="22"/>
          <w:vertAlign w:val="subscript"/>
        </w:rPr>
        <w:t>r</w:t>
      </w:r>
      <w:proofErr w:type="spellEnd"/>
      <w:proofErr w:type="gramEnd"/>
      <w:r>
        <w:rPr>
          <w:rFonts w:hint="eastAsia"/>
          <w:i/>
          <w:iCs/>
          <w:sz w:val="20"/>
          <w:szCs w:val="22"/>
          <w:vertAlign w:val="subscript"/>
        </w:rPr>
        <w:t xml:space="preserve"> </w:t>
      </w:r>
      <w:r>
        <w:rPr>
          <w:rFonts w:hint="eastAsia"/>
          <w:sz w:val="20"/>
          <w:szCs w:val="22"/>
        </w:rPr>
        <w:t xml:space="preserve">and </w:t>
      </w:r>
      <w:proofErr w:type="spellStart"/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i/>
          <w:iCs/>
          <w:sz w:val="20"/>
          <w:szCs w:val="22"/>
          <w:vertAlign w:val="subscript"/>
        </w:rPr>
        <w:t>Db</w:t>
      </w:r>
      <w:r>
        <w:rPr>
          <w:rFonts w:hint="eastAsia"/>
          <w:sz w:val="20"/>
          <w:szCs w:val="22"/>
          <w:vertAlign w:val="subscript"/>
        </w:rPr>
        <w:t>,</w:t>
      </w:r>
      <w:r>
        <w:rPr>
          <w:rFonts w:hint="eastAsia"/>
          <w:i/>
          <w:iCs/>
          <w:sz w:val="20"/>
          <w:szCs w:val="22"/>
          <w:vertAlign w:val="subscript"/>
        </w:rPr>
        <w:t>r</w:t>
      </w:r>
      <w:proofErr w:type="spellEnd"/>
      <w:r>
        <w:rPr>
          <w:rFonts w:hint="eastAsia"/>
          <w:sz w:val="20"/>
          <w:szCs w:val="22"/>
        </w:rPr>
        <w:t xml:space="preserve"> are the characteristic reaction temperatures for the forward and backward reactions, respectively. Values for the reaction rates </w:t>
      </w:r>
      <w:proofErr w:type="spellStart"/>
      <w:r>
        <w:rPr>
          <w:rFonts w:hint="eastAsia"/>
          <w:i/>
          <w:iCs/>
          <w:sz w:val="20"/>
          <w:szCs w:val="22"/>
        </w:rPr>
        <w:t>k</w:t>
      </w:r>
      <w:r>
        <w:rPr>
          <w:rFonts w:hint="eastAsia"/>
          <w:i/>
          <w:iCs/>
          <w:sz w:val="20"/>
          <w:szCs w:val="22"/>
          <w:vertAlign w:val="subscript"/>
        </w:rPr>
        <w:t>f,r</w:t>
      </w:r>
      <w:proofErr w:type="spellEnd"/>
      <w:r>
        <w:rPr>
          <w:rFonts w:hint="eastAsia"/>
          <w:sz w:val="20"/>
          <w:szCs w:val="22"/>
        </w:rPr>
        <w:t xml:space="preserve"> and </w:t>
      </w:r>
      <w:proofErr w:type="spellStart"/>
      <w:r>
        <w:rPr>
          <w:rFonts w:hint="eastAsia"/>
          <w:i/>
          <w:iCs/>
          <w:sz w:val="20"/>
          <w:szCs w:val="22"/>
        </w:rPr>
        <w:t>k</w:t>
      </w:r>
      <w:r>
        <w:rPr>
          <w:rFonts w:hint="eastAsia"/>
          <w:i/>
          <w:iCs/>
          <w:sz w:val="20"/>
          <w:szCs w:val="22"/>
          <w:vertAlign w:val="subscript"/>
        </w:rPr>
        <w:t>b,r</w:t>
      </w:r>
      <w:proofErr w:type="spellEnd"/>
      <w:r>
        <w:rPr>
          <w:rFonts w:hint="eastAsia"/>
          <w:sz w:val="20"/>
          <w:szCs w:val="22"/>
        </w:rPr>
        <w:t xml:space="preserve"> are taken from reference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_Ref7075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18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for the 5-</w:t>
      </w:r>
      <w:bookmarkStart w:id="0" w:name="_Hlk33515928"/>
      <w:r>
        <w:rPr>
          <w:sz w:val="20"/>
          <w:szCs w:val="22"/>
        </w:rPr>
        <w:t>species</w:t>
      </w:r>
      <w:bookmarkEnd w:id="0"/>
      <w:r>
        <w:rPr>
          <w:rFonts w:hint="eastAsia"/>
          <w:sz w:val="20"/>
          <w:szCs w:val="22"/>
        </w:rPr>
        <w:t xml:space="preserve"> and 7-</w:t>
      </w:r>
      <w:r>
        <w:rPr>
          <w:sz w:val="20"/>
          <w:szCs w:val="22"/>
        </w:rPr>
        <w:t>species</w:t>
      </w:r>
      <w:r>
        <w:rPr>
          <w:rFonts w:hint="eastAsia"/>
          <w:sz w:val="20"/>
          <w:szCs w:val="22"/>
        </w:rPr>
        <w:t xml:space="preserve"> air model. </w:t>
      </w:r>
      <w:proofErr w:type="spellStart"/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i/>
          <w:iCs/>
          <w:sz w:val="20"/>
          <w:szCs w:val="22"/>
          <w:vertAlign w:val="subscript"/>
        </w:rPr>
        <w:t>av</w:t>
      </w:r>
      <w:proofErr w:type="spellEnd"/>
      <w:r>
        <w:rPr>
          <w:rFonts w:hint="eastAsia"/>
          <w:sz w:val="20"/>
          <w:szCs w:val="22"/>
        </w:rPr>
        <w:t xml:space="preserve"> is the geometric average temperature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_Ref1462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16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:</w:t>
      </w:r>
    </w:p>
    <w:p w14:paraId="6E155691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4"/>
          <w:sz w:val="20"/>
          <w:szCs w:val="22"/>
        </w:rPr>
        <w:object w:dxaOrig="1100" w:dyaOrig="419" w14:anchorId="696ABA78">
          <v:shape id="对象 21" o:spid="_x0000_i1048" type="#_x0000_t75" style="width:53.25pt;height:20.25pt;mso-wrap-style:square;mso-position-horizontal-relative:page;mso-position-vertical-relative:page" o:ole="">
            <v:fill o:detectmouseclick="t"/>
            <v:imagedata r:id="rId51" o:title=""/>
          </v:shape>
          <o:OLEObject Type="Embed" ProgID="Equation.DSMT4" ShapeID="对象 21" DrawAspect="Content" ObjectID="_1655634357" r:id="rId52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4)</w:t>
      </w:r>
    </w:p>
    <w:p w14:paraId="43A6D955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is</w:t>
      </w:r>
      <w:r>
        <w:rPr>
          <w:rFonts w:hint="eastAsia"/>
          <w:sz w:val="20"/>
          <w:szCs w:val="22"/>
        </w:rPr>
        <w:t xml:space="preserve"> the translational temperature</w:t>
      </w:r>
      <w:r>
        <w:rPr>
          <w:sz w:val="20"/>
          <w:szCs w:val="22"/>
        </w:rPr>
        <w:t>,</w:t>
      </w:r>
      <w:r>
        <w:rPr>
          <w:rFonts w:hint="eastAsia"/>
          <w:sz w:val="20"/>
          <w:szCs w:val="22"/>
        </w:rPr>
        <w:t xml:space="preserve"> and </w:t>
      </w:r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sz w:val="20"/>
          <w:szCs w:val="22"/>
          <w:vertAlign w:val="subscript"/>
        </w:rPr>
        <w:t>V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is</w:t>
      </w:r>
      <w:r>
        <w:rPr>
          <w:rFonts w:hint="eastAsia"/>
          <w:sz w:val="20"/>
          <w:szCs w:val="22"/>
        </w:rPr>
        <w:t xml:space="preserve"> vibrational temperature. The translational temperature </w:t>
      </w:r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sz w:val="20"/>
          <w:szCs w:val="22"/>
        </w:rPr>
        <w:t xml:space="preserve"> is equal to the static temperature </w:t>
      </w:r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sz w:val="20"/>
          <w:szCs w:val="22"/>
        </w:rPr>
        <w:t>.</w:t>
      </w:r>
    </w:p>
    <w:p w14:paraId="72EC7801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The mixture viscosity and thermal conductivity of the mixture are computed by applying Gupta-</w:t>
      </w:r>
      <w:proofErr w:type="spellStart"/>
      <w:r>
        <w:rPr>
          <w:rFonts w:hint="eastAsia"/>
          <w:sz w:val="20"/>
          <w:szCs w:val="22"/>
        </w:rPr>
        <w:t>Yos</w:t>
      </w:r>
      <w:proofErr w:type="spellEnd"/>
      <w:r>
        <w:rPr>
          <w:rFonts w:hint="eastAsia"/>
          <w:sz w:val="20"/>
          <w:szCs w:val="22"/>
        </w:rPr>
        <w:t xml:space="preserve"> viscosity fits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_Ref7075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18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sz w:val="20"/>
          <w:szCs w:val="22"/>
          <w:vertAlign w:val="superscript"/>
        </w:rPr>
        <w:t xml:space="preserve"> </w:t>
      </w:r>
      <w:r>
        <w:rPr>
          <w:sz w:val="20"/>
          <w:szCs w:val="22"/>
        </w:rPr>
        <w:t>for</w:t>
      </w:r>
      <w:r>
        <w:rPr>
          <w:rFonts w:hint="eastAsia"/>
          <w:sz w:val="20"/>
          <w:szCs w:val="22"/>
        </w:rPr>
        <w:t xml:space="preserve"> each species.</w:t>
      </w:r>
    </w:p>
    <w:p w14:paraId="74C4AE4E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16"/>
          <w:sz w:val="20"/>
          <w:szCs w:val="22"/>
        </w:rPr>
        <w:object w:dxaOrig="2580" w:dyaOrig="479" w14:anchorId="3E80822F">
          <v:shape id="_x0000_i1049" type="#_x0000_t75" style="width:129pt;height:24pt;mso-wrap-style:square;mso-position-horizontal-relative:page;mso-position-vertical-relative:page" o:ole="">
            <v:imagedata r:id="rId53" o:title=""/>
          </v:shape>
          <o:OLEObject Type="Embed" ProgID="Equation.DSMT4" ShapeID="_x0000_i1049" DrawAspect="Content" ObjectID="_1655634358" r:id="rId54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5)</w:t>
      </w:r>
    </w:p>
    <w:p w14:paraId="385FCE90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sz w:val="20"/>
          <w:szCs w:val="22"/>
        </w:rPr>
        <w:tab/>
      </w:r>
      <w:r>
        <w:rPr>
          <w:rFonts w:hint="eastAsia"/>
          <w:position w:val="-16"/>
          <w:sz w:val="20"/>
          <w:szCs w:val="22"/>
        </w:rPr>
        <w:object w:dxaOrig="4060" w:dyaOrig="539" w14:anchorId="630F10D3">
          <v:shape id="_x0000_i1050" type="#_x0000_t75" style="width:188.25pt;height:26.25pt;mso-wrap-style:square;mso-position-horizontal-relative:page;mso-position-vertical-relative:page" o:ole="">
            <v:imagedata r:id="rId55" o:title=""/>
          </v:shape>
          <o:OLEObject Type="Embed" ProgID="Equation.DSMT4" ShapeID="_x0000_i1050" DrawAspect="Content" ObjectID="_1655634359" r:id="rId56">
            <o:FieldCodes>\* MERGEFORMAT</o:FieldCodes>
          </o:OLEObject>
        </w:object>
      </w:r>
      <w:r>
        <w:rPr>
          <w:sz w:val="20"/>
          <w:szCs w:val="22"/>
        </w:rPr>
        <w:tab/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6)</w:t>
      </w:r>
    </w:p>
    <w:p w14:paraId="4E843743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proofErr w:type="spellStart"/>
      <w:r>
        <w:rPr>
          <w:rFonts w:hint="eastAsia"/>
          <w:i/>
          <w:iCs/>
          <w:sz w:val="20"/>
          <w:szCs w:val="22"/>
        </w:rPr>
        <w:t>A</w:t>
      </w:r>
      <w:proofErr w:type="gramStart"/>
      <w:r>
        <w:rPr>
          <w:rFonts w:ascii="Calibri" w:hAnsi="Calibri" w:cs="Calibri"/>
          <w:sz w:val="20"/>
          <w:szCs w:val="22"/>
          <w:vertAlign w:val="subscript"/>
        </w:rPr>
        <w:t>μ</w:t>
      </w:r>
      <w:r>
        <w:rPr>
          <w:rFonts w:hint="eastAsia"/>
          <w:sz w:val="20"/>
          <w:szCs w:val="22"/>
          <w:vertAlign w:val="subscript"/>
        </w:rPr>
        <w:t>,s</w:t>
      </w:r>
      <w:proofErr w:type="spellEnd"/>
      <w:proofErr w:type="gram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B</w:t>
      </w:r>
      <w:r>
        <w:rPr>
          <w:rFonts w:ascii="Calibri" w:hAnsi="Calibri" w:cs="Calibri"/>
          <w:sz w:val="20"/>
          <w:szCs w:val="22"/>
          <w:vertAlign w:val="subscript"/>
        </w:rPr>
        <w:t>μ</w:t>
      </w:r>
      <w:r>
        <w:rPr>
          <w:rFonts w:hint="eastAsia"/>
          <w:sz w:val="20"/>
          <w:szCs w:val="22"/>
          <w:vertAlign w:val="subscript"/>
        </w:rPr>
        <w:t>,s</w:t>
      </w:r>
      <w:proofErr w:type="spell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C</w:t>
      </w:r>
      <w:r>
        <w:rPr>
          <w:rFonts w:ascii="Calibri" w:hAnsi="Calibri" w:cs="Calibri"/>
          <w:sz w:val="20"/>
          <w:szCs w:val="22"/>
          <w:vertAlign w:val="subscript"/>
        </w:rPr>
        <w:t>μ</w:t>
      </w:r>
      <w:r>
        <w:rPr>
          <w:rFonts w:hint="eastAsia"/>
          <w:sz w:val="20"/>
          <w:szCs w:val="22"/>
          <w:vertAlign w:val="subscript"/>
        </w:rPr>
        <w:t>,s</w:t>
      </w:r>
      <w:proofErr w:type="spell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sz w:val="20"/>
          <w:szCs w:val="22"/>
          <w:vertAlign w:val="subscript"/>
        </w:rPr>
        <w:t>k,s</w:t>
      </w:r>
      <w:proofErr w:type="spell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B</w:t>
      </w:r>
      <w:r>
        <w:rPr>
          <w:rFonts w:hint="eastAsia"/>
          <w:sz w:val="20"/>
          <w:szCs w:val="22"/>
          <w:vertAlign w:val="subscript"/>
        </w:rPr>
        <w:t>k,s</w:t>
      </w:r>
      <w:proofErr w:type="spell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C</w:t>
      </w:r>
      <w:r>
        <w:rPr>
          <w:rFonts w:hint="eastAsia"/>
          <w:sz w:val="20"/>
          <w:szCs w:val="22"/>
          <w:vertAlign w:val="subscript"/>
        </w:rPr>
        <w:t>k,s</w:t>
      </w:r>
      <w:proofErr w:type="spellEnd"/>
      <w:r>
        <w:rPr>
          <w:rFonts w:hint="eastAsia"/>
          <w:sz w:val="20"/>
          <w:szCs w:val="22"/>
        </w:rPr>
        <w:t xml:space="preserve">, </w:t>
      </w:r>
      <w:proofErr w:type="spellStart"/>
      <w:r>
        <w:rPr>
          <w:rFonts w:hint="eastAsia"/>
          <w:i/>
          <w:iCs/>
          <w:sz w:val="20"/>
          <w:szCs w:val="22"/>
        </w:rPr>
        <w:t>D</w:t>
      </w:r>
      <w:r>
        <w:rPr>
          <w:rFonts w:hint="eastAsia"/>
          <w:sz w:val="20"/>
          <w:szCs w:val="22"/>
          <w:vertAlign w:val="subscript"/>
        </w:rPr>
        <w:t>k,s</w:t>
      </w:r>
      <w:proofErr w:type="spellEnd"/>
      <w:r>
        <w:rPr>
          <w:rFonts w:hint="eastAsia"/>
          <w:sz w:val="20"/>
          <w:szCs w:val="22"/>
        </w:rPr>
        <w:t xml:space="preserve"> and </w:t>
      </w:r>
      <w:proofErr w:type="spellStart"/>
      <w:r>
        <w:rPr>
          <w:rFonts w:hint="eastAsia"/>
          <w:i/>
          <w:iCs/>
          <w:sz w:val="20"/>
          <w:szCs w:val="22"/>
        </w:rPr>
        <w:t>E</w:t>
      </w:r>
      <w:r>
        <w:rPr>
          <w:rFonts w:hint="eastAsia"/>
          <w:sz w:val="20"/>
          <w:szCs w:val="22"/>
          <w:vertAlign w:val="subscript"/>
        </w:rPr>
        <w:t>k,s</w:t>
      </w:r>
      <w:proofErr w:type="spellEnd"/>
      <w:r>
        <w:rPr>
          <w:rFonts w:hint="eastAsia"/>
          <w:sz w:val="20"/>
          <w:szCs w:val="22"/>
        </w:rPr>
        <w:t xml:space="preserve"> are constants. Wilke</w:t>
      </w:r>
      <w:r>
        <w:rPr>
          <w:sz w:val="20"/>
          <w:szCs w:val="22"/>
        </w:rPr>
        <w:t>’</w:t>
      </w:r>
      <w:r>
        <w:rPr>
          <w:rFonts w:hint="eastAsia"/>
          <w:sz w:val="20"/>
          <w:szCs w:val="22"/>
        </w:rPr>
        <w:t>s Law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_Ref18369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19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is then used to compute the bulk quantities. </w:t>
      </w:r>
    </w:p>
    <w:p w14:paraId="4148F416" w14:textId="77777777" w:rsidR="00FD0CB4" w:rsidRDefault="00FD0CB4" w:rsidP="00FD0CB4">
      <w:pPr>
        <w:ind w:firstLineChars="100" w:firstLine="2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For temperatures between 300K and 8000K, the vibrational relaxation time </w:t>
      </w:r>
      <w:proofErr w:type="spellStart"/>
      <w:r>
        <w:rPr>
          <w:i/>
          <w:iCs/>
          <w:sz w:val="20"/>
          <w:szCs w:val="22"/>
        </w:rPr>
        <w:t>τ</w:t>
      </w:r>
      <w:r>
        <w:rPr>
          <w:rFonts w:hint="eastAsia"/>
          <w:i/>
          <w:iCs/>
          <w:sz w:val="20"/>
          <w:szCs w:val="22"/>
          <w:vertAlign w:val="subscript"/>
        </w:rPr>
        <w:t>i</w:t>
      </w:r>
      <w:proofErr w:type="spellEnd"/>
      <w:r>
        <w:rPr>
          <w:rFonts w:hint="eastAsia"/>
          <w:sz w:val="20"/>
          <w:szCs w:val="22"/>
          <w:vertAlign w:val="subscript"/>
        </w:rPr>
        <w:t xml:space="preserve"> </w:t>
      </w:r>
      <w:r>
        <w:rPr>
          <w:rFonts w:hint="eastAsia"/>
          <w:sz w:val="20"/>
          <w:szCs w:val="22"/>
        </w:rPr>
        <w:t>is given by the following equation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_Ref14254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20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.</w:t>
      </w:r>
    </w:p>
    <w:p w14:paraId="26C8B54D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position w:val="-14"/>
          <w:sz w:val="20"/>
          <w:szCs w:val="22"/>
        </w:rPr>
        <w:object w:dxaOrig="1460" w:dyaOrig="379" w14:anchorId="540560FE">
          <v:shape id="对象 22" o:spid="_x0000_i1051" type="#_x0000_t75" style="width:72.75pt;height:18.75pt;mso-wrap-style:square;mso-position-horizontal-relative:page;mso-position-vertical-relative:page" o:ole="">
            <v:fill o:detectmouseclick="t"/>
            <v:imagedata r:id="rId57" o:title=""/>
          </v:shape>
          <o:OLEObject Type="Embed" ProgID="Equation.DSMT4" ShapeID="对象 22" DrawAspect="Content" ObjectID="_1655634360" r:id="rId58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7)</w:t>
      </w:r>
    </w:p>
    <w:p w14:paraId="7CE0257C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w</w:t>
      </w:r>
      <w:r>
        <w:rPr>
          <w:sz w:val="20"/>
          <w:szCs w:val="22"/>
        </w:rPr>
        <w:t>here</w:t>
      </w:r>
      <w:r>
        <w:rPr>
          <w:rFonts w:hint="eastAsia"/>
          <w:sz w:val="20"/>
          <w:szCs w:val="22"/>
        </w:rPr>
        <w:t xml:space="preserve"> </w:t>
      </w:r>
      <w:proofErr w:type="spellStart"/>
      <w:r>
        <w:rPr>
          <w:i/>
          <w:iCs/>
          <w:sz w:val="20"/>
          <w:szCs w:val="22"/>
        </w:rPr>
        <w:t>τ</w:t>
      </w:r>
      <w:proofErr w:type="gramStart"/>
      <w:r>
        <w:rPr>
          <w:rFonts w:hint="eastAsia"/>
          <w:i/>
          <w:iCs/>
          <w:sz w:val="20"/>
          <w:szCs w:val="22"/>
          <w:vertAlign w:val="subscript"/>
        </w:rPr>
        <w:t>i</w:t>
      </w:r>
      <w:r>
        <w:rPr>
          <w:sz w:val="20"/>
          <w:szCs w:val="22"/>
          <w:vertAlign w:val="subscript"/>
        </w:rPr>
        <w:t>,P</w:t>
      </w:r>
      <w:proofErr w:type="spellEnd"/>
      <w:proofErr w:type="gramEnd"/>
      <w:r>
        <w:rPr>
          <w:sz w:val="20"/>
          <w:szCs w:val="22"/>
        </w:rPr>
        <w:t xml:space="preserve"> is translational-vibrational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 xml:space="preserve">energy relaxation time (TVERT) for </w:t>
      </w:r>
      <w:r>
        <w:rPr>
          <w:rFonts w:hint="eastAsia"/>
          <w:sz w:val="20"/>
          <w:szCs w:val="22"/>
        </w:rPr>
        <w:t>the</w:t>
      </w:r>
      <w:r>
        <w:rPr>
          <w:sz w:val="20"/>
          <w:szCs w:val="22"/>
        </w:rPr>
        <w:t xml:space="preserve"> species </w:t>
      </w:r>
      <w:r>
        <w:rPr>
          <w:rFonts w:hint="eastAsia"/>
          <w:i/>
          <w:iCs/>
          <w:sz w:val="20"/>
          <w:szCs w:val="22"/>
        </w:rPr>
        <w:t>s</w:t>
      </w:r>
      <w:r>
        <w:rPr>
          <w:sz w:val="20"/>
          <w:szCs w:val="22"/>
        </w:rPr>
        <w:t xml:space="preserve"> from</w:t>
      </w:r>
      <w:r>
        <w:rPr>
          <w:rFonts w:hint="eastAsia"/>
          <w:sz w:val="20"/>
          <w:szCs w:val="22"/>
        </w:rPr>
        <w:t xml:space="preserve"> the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>reported by</w:t>
      </w:r>
      <w:r>
        <w:rPr>
          <w:sz w:val="20"/>
          <w:szCs w:val="22"/>
        </w:rPr>
        <w:t xml:space="preserve"> Park</w:t>
      </w:r>
      <w:r>
        <w:rPr>
          <w:sz w:val="20"/>
          <w:szCs w:val="22"/>
          <w:vertAlign w:val="superscript"/>
        </w:rPr>
        <w:fldChar w:fldCharType="begin"/>
      </w:r>
      <w:r>
        <w:rPr>
          <w:sz w:val="20"/>
          <w:szCs w:val="22"/>
          <w:vertAlign w:val="superscript"/>
        </w:rPr>
        <w:instrText xml:space="preserve"> REF _Ref14254 \n \h </w:instrText>
      </w:r>
      <w:r>
        <w:rPr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20</w:t>
      </w:r>
      <w:r>
        <w:rPr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.</w:t>
      </w:r>
      <w:r>
        <w:rPr>
          <w:rFonts w:hint="eastAsia"/>
          <w:sz w:val="20"/>
          <w:szCs w:val="22"/>
          <w:vertAlign w:val="superscript"/>
        </w:rPr>
        <w:t xml:space="preserve"> </w:t>
      </w:r>
      <w:proofErr w:type="spellStart"/>
      <w:r>
        <w:rPr>
          <w:i/>
          <w:iCs/>
          <w:sz w:val="20"/>
          <w:szCs w:val="22"/>
        </w:rPr>
        <w:t>τ</w:t>
      </w:r>
      <w:proofErr w:type="gramStart"/>
      <w:r>
        <w:rPr>
          <w:rFonts w:hint="eastAsia"/>
          <w:i/>
          <w:iCs/>
          <w:sz w:val="20"/>
          <w:szCs w:val="22"/>
          <w:vertAlign w:val="subscript"/>
        </w:rPr>
        <w:t>i</w:t>
      </w:r>
      <w:r>
        <w:rPr>
          <w:rFonts w:hint="eastAsia"/>
          <w:sz w:val="20"/>
          <w:szCs w:val="22"/>
          <w:vertAlign w:val="subscript"/>
        </w:rPr>
        <w:t>,MW</w:t>
      </w:r>
      <w:proofErr w:type="spellEnd"/>
      <w:proofErr w:type="gramEnd"/>
      <w:r>
        <w:rPr>
          <w:rFonts w:hint="eastAsia"/>
          <w:sz w:val="20"/>
          <w:szCs w:val="22"/>
          <w:vertAlign w:val="subscript"/>
        </w:rPr>
        <w:t xml:space="preserve"> </w:t>
      </w:r>
      <w:r>
        <w:rPr>
          <w:sz w:val="20"/>
          <w:szCs w:val="22"/>
        </w:rPr>
        <w:t xml:space="preserve">is TVERT for </w:t>
      </w:r>
      <w:r>
        <w:rPr>
          <w:rFonts w:hint="eastAsia"/>
          <w:sz w:val="20"/>
          <w:szCs w:val="22"/>
        </w:rPr>
        <w:t xml:space="preserve">the </w:t>
      </w:r>
      <w:r>
        <w:rPr>
          <w:sz w:val="20"/>
          <w:szCs w:val="22"/>
        </w:rPr>
        <w:t xml:space="preserve">molecular species </w:t>
      </w:r>
      <w:r>
        <w:rPr>
          <w:rFonts w:hint="eastAsia"/>
          <w:i/>
          <w:iCs/>
          <w:sz w:val="20"/>
          <w:szCs w:val="22"/>
        </w:rPr>
        <w:t>s</w:t>
      </w:r>
      <w:r>
        <w:rPr>
          <w:sz w:val="20"/>
          <w:szCs w:val="22"/>
        </w:rPr>
        <w:t xml:space="preserve"> from </w:t>
      </w:r>
      <w:r>
        <w:rPr>
          <w:rFonts w:hint="eastAsia"/>
          <w:sz w:val="20"/>
          <w:szCs w:val="22"/>
        </w:rPr>
        <w:t xml:space="preserve">the </w:t>
      </w:r>
      <w:r>
        <w:rPr>
          <w:sz w:val="20"/>
          <w:szCs w:val="22"/>
        </w:rPr>
        <w:t xml:space="preserve">correction </w:t>
      </w:r>
      <w:r>
        <w:rPr>
          <w:rFonts w:hint="eastAsia"/>
          <w:sz w:val="20"/>
          <w:szCs w:val="22"/>
        </w:rPr>
        <w:t>by</w:t>
      </w:r>
      <w:r>
        <w:rPr>
          <w:sz w:val="20"/>
          <w:szCs w:val="22"/>
        </w:rPr>
        <w:t xml:space="preserve"> Millikan and White</w:t>
      </w:r>
      <w:r>
        <w:rPr>
          <w:sz w:val="20"/>
          <w:szCs w:val="22"/>
          <w:vertAlign w:val="superscript"/>
        </w:rPr>
        <w:fldChar w:fldCharType="begin"/>
      </w:r>
      <w:r>
        <w:rPr>
          <w:sz w:val="20"/>
          <w:szCs w:val="22"/>
          <w:vertAlign w:val="superscript"/>
        </w:rPr>
        <w:instrText xml:space="preserve"> REF _Ref3911 \n \h </w:instrText>
      </w:r>
      <w:r>
        <w:rPr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20</w:t>
      </w:r>
      <w:r>
        <w:rPr>
          <w:sz w:val="20"/>
          <w:szCs w:val="22"/>
          <w:vertAlign w:val="superscript"/>
        </w:rPr>
        <w:fldChar w:fldCharType="end"/>
      </w:r>
      <w:r>
        <w:rPr>
          <w:sz w:val="20"/>
          <w:szCs w:val="22"/>
        </w:rPr>
        <w:t xml:space="preserve">. </w:t>
      </w:r>
    </w:p>
    <w:p w14:paraId="3E0AF012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</w:p>
    <w:p w14:paraId="44A8BD47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sz w:val="20"/>
          <w:szCs w:val="22"/>
        </w:rPr>
      </w:pPr>
      <w:r>
        <w:rPr>
          <w:position w:val="-60"/>
        </w:rPr>
        <w:object w:dxaOrig="4842" w:dyaOrig="1319" w14:anchorId="6D66D127">
          <v:shape id="对象 79" o:spid="_x0000_i1052" type="#_x0000_t75" style="width:183pt;height:49.5pt;mso-wrap-style:square;mso-position-horizontal-relative:page;mso-position-vertical-relative:page" o:ole="">
            <v:fill o:detectmouseclick="t"/>
            <v:imagedata r:id="rId59" o:title=""/>
          </v:shape>
          <o:OLEObject Type="Embed" ProgID="Equation.KSEE3" ShapeID="对象 79" DrawAspect="Content" ObjectID="_1655634361" r:id="rId60">
            <o:FieldCodes>\* MERGEFORMAT</o:FieldCodes>
          </o:OLEObject>
        </w:object>
      </w:r>
      <w:r>
        <w:rPr>
          <w:rFonts w:hint="eastAsia"/>
        </w:rPr>
        <w:tab/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8)</w:t>
      </w:r>
    </w:p>
    <w:p w14:paraId="1872255C" w14:textId="77777777" w:rsidR="00FD0CB4" w:rsidRDefault="00FD0CB4" w:rsidP="00FD0CB4">
      <w:pPr>
        <w:rPr>
          <w:sz w:val="20"/>
          <w:szCs w:val="22"/>
        </w:rPr>
      </w:pPr>
      <w:r>
        <w:rPr>
          <w:rFonts w:hint="eastAsia"/>
          <w:sz w:val="20"/>
          <w:szCs w:val="22"/>
        </w:rPr>
        <w:t xml:space="preserve">Where </w:t>
      </w:r>
      <w:r>
        <w:rPr>
          <w:rFonts w:hint="eastAsia"/>
          <w:i/>
          <w:iCs/>
          <w:sz w:val="20"/>
          <w:szCs w:val="22"/>
        </w:rPr>
        <w:t>P</w:t>
      </w:r>
      <w:r>
        <w:rPr>
          <w:rFonts w:hint="eastAsia"/>
          <w:sz w:val="20"/>
          <w:szCs w:val="22"/>
        </w:rPr>
        <w:t xml:space="preserve"> is pressure. </w:t>
      </w:r>
      <w:r>
        <w:rPr>
          <w:rFonts w:hint="eastAsia"/>
          <w:i/>
          <w:iCs/>
          <w:sz w:val="20"/>
          <w:szCs w:val="22"/>
        </w:rPr>
        <w:t>N</w:t>
      </w:r>
      <w:r>
        <w:rPr>
          <w:rFonts w:hint="eastAsia"/>
          <w:i/>
          <w:iCs/>
          <w:sz w:val="20"/>
          <w:szCs w:val="22"/>
          <w:vertAlign w:val="subscript"/>
        </w:rPr>
        <w:t>i</w:t>
      </w:r>
      <w:r>
        <w:rPr>
          <w:rFonts w:hint="eastAsia"/>
          <w:sz w:val="20"/>
          <w:szCs w:val="22"/>
        </w:rPr>
        <w:t xml:space="preserve"> is number density.</w:t>
      </w:r>
      <w:r>
        <w:rPr>
          <w:rFonts w:hint="eastAsia"/>
          <w:i/>
          <w:iCs/>
          <w:sz w:val="20"/>
          <w:szCs w:val="22"/>
        </w:rPr>
        <w:t xml:space="preserve"> </w:t>
      </w:r>
      <w:proofErr w:type="spellStart"/>
      <w:r>
        <w:rPr>
          <w:rFonts w:hint="eastAsia"/>
          <w:i/>
          <w:iCs/>
          <w:sz w:val="20"/>
          <w:szCs w:val="22"/>
        </w:rPr>
        <w:t>M</w:t>
      </w:r>
      <w:r>
        <w:rPr>
          <w:rFonts w:hint="eastAsia"/>
          <w:i/>
          <w:iCs/>
          <w:sz w:val="20"/>
          <w:szCs w:val="22"/>
          <w:vertAlign w:val="subscript"/>
        </w:rPr>
        <w:t>si</w:t>
      </w:r>
      <w:proofErr w:type="spellEnd"/>
      <w:r>
        <w:rPr>
          <w:rFonts w:hint="eastAsia"/>
          <w:sz w:val="20"/>
          <w:szCs w:val="22"/>
        </w:rPr>
        <w:t xml:space="preserve"> is reduced molecular weight of species. </w:t>
      </w:r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sz w:val="20"/>
          <w:szCs w:val="22"/>
          <w:vertAlign w:val="subscript"/>
        </w:rPr>
        <w:t>s</w:t>
      </w:r>
      <w:r>
        <w:rPr>
          <w:rFonts w:hint="eastAsia"/>
          <w:sz w:val="20"/>
          <w:szCs w:val="22"/>
        </w:rPr>
        <w:t xml:space="preserve"> is constant.</w:t>
      </w:r>
    </w:p>
    <w:p w14:paraId="6E1008B8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For a perfect gas,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 xml:space="preserve">the speed of sound is given by </w:t>
      </w:r>
      <w:r>
        <w:rPr>
          <w:rFonts w:hint="eastAsia"/>
          <w:position w:val="-12"/>
          <w:sz w:val="20"/>
          <w:szCs w:val="22"/>
        </w:rPr>
        <w:object w:dxaOrig="1440" w:dyaOrig="379" w14:anchorId="1C72C00E">
          <v:shape id="对象 37" o:spid="_x0000_i1053" type="#_x0000_t75" style="width:63pt;height:16.5pt;mso-wrap-style:square;mso-position-horizontal-relative:page;mso-position-vertical-relative:page" o:ole="">
            <v:fill o:detectmouseclick="t"/>
            <v:imagedata r:id="rId61" o:title=""/>
          </v:shape>
          <o:OLEObject Type="Embed" ProgID="Equation.KSEE3" ShapeID="对象 37" DrawAspect="Content" ObjectID="_1655634362" r:id="rId62">
            <o:FieldCodes>\* MERGEFORMAT</o:FieldCodes>
          </o:OLEObject>
        </w:object>
      </w:r>
      <w:r>
        <w:rPr>
          <w:rFonts w:hint="eastAsia"/>
          <w:sz w:val="20"/>
          <w:szCs w:val="22"/>
        </w:rPr>
        <w:t>. For the non-equilibrium sound speed</w:t>
      </w:r>
      <w:r>
        <w:rPr>
          <w:sz w:val="20"/>
          <w:szCs w:val="22"/>
          <w:vertAlign w:val="superscript"/>
        </w:rPr>
        <w:fldChar w:fldCharType="begin"/>
      </w:r>
      <w:r>
        <w:rPr>
          <w:sz w:val="20"/>
          <w:szCs w:val="22"/>
          <w:vertAlign w:val="superscript"/>
        </w:rPr>
        <w:instrText xml:space="preserve"> </w:instrText>
      </w:r>
      <w:r>
        <w:rPr>
          <w:rFonts w:hint="eastAsia"/>
          <w:sz w:val="20"/>
          <w:szCs w:val="22"/>
          <w:vertAlign w:val="superscript"/>
        </w:rPr>
        <w:instrText>REF _Ref14987 \r \h</w:instrText>
      </w:r>
      <w:r>
        <w:rPr>
          <w:sz w:val="20"/>
          <w:szCs w:val="22"/>
          <w:vertAlign w:val="superscript"/>
        </w:rPr>
        <w:instrText xml:space="preserve">  \* MERGEFORMAT </w:instrText>
      </w:r>
      <w:r>
        <w:rPr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1</w:t>
      </w:r>
      <w:r>
        <w:rPr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</w:t>
      </w:r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sz w:val="20"/>
          <w:szCs w:val="22"/>
          <w:vertAlign w:val="subscript"/>
        </w:rPr>
        <w:t>n</w:t>
      </w:r>
      <w:r>
        <w:rPr>
          <w:rFonts w:hint="eastAsia"/>
          <w:sz w:val="20"/>
          <w:szCs w:val="22"/>
        </w:rPr>
        <w:t>, the corresponding expression can be written as</w:t>
      </w:r>
    </w:p>
    <w:p w14:paraId="782B73ED" w14:textId="77777777" w:rsidR="00FD0CB4" w:rsidRDefault="00FD0CB4" w:rsidP="00FD0CB4">
      <w:pPr>
        <w:jc w:val="both"/>
        <w:rPr>
          <w:sz w:val="20"/>
          <w:szCs w:val="22"/>
        </w:rPr>
      </w:pPr>
      <w:r>
        <w:rPr>
          <w:rFonts w:hint="eastAsia"/>
          <w:position w:val="-62"/>
          <w:sz w:val="20"/>
          <w:szCs w:val="22"/>
        </w:rPr>
        <w:object w:dxaOrig="4080" w:dyaOrig="1399" w14:anchorId="793E885D">
          <v:shape id="对象 27" o:spid="_x0000_i1054" type="#_x0000_t75" style="width:171pt;height:60pt;mso-wrap-style:square;mso-position-horizontal-relative:page;mso-position-vertical-relative:page" o:ole="">
            <v:fill o:detectmouseclick="t"/>
            <v:imagedata r:id="rId63" o:title=""/>
          </v:shape>
          <o:OLEObject Type="Embed" ProgID="Equation.KSEE3" ShapeID="对象 27" DrawAspect="Content" ObjectID="_1655634363" r:id="rId64">
            <o:FieldCodes>\* MERGEFORMAT</o:FieldCodes>
          </o:OLEObject>
        </w:object>
      </w:r>
      <w:r>
        <w:rPr>
          <w:sz w:val="20"/>
          <w:szCs w:val="22"/>
        </w:rPr>
        <w:tab/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2</w:t>
      </w:r>
      <w:r>
        <w:rPr>
          <w:rFonts w:hint="eastAsia"/>
          <w:sz w:val="20"/>
          <w:szCs w:val="22"/>
        </w:rPr>
        <w:t>9)</w:t>
      </w:r>
    </w:p>
    <w:p w14:paraId="360B3951" w14:textId="77777777" w:rsidR="00FD0CB4" w:rsidRDefault="00FD0CB4" w:rsidP="00FD0CB4">
      <w:pPr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lastRenderedPageBreak/>
        <w:t xml:space="preserve">where subscripts denote partial derivatives of specific enthalpy </w:t>
      </w:r>
      <w:r>
        <w:rPr>
          <w:rFonts w:hint="eastAsia"/>
          <w:position w:val="-12"/>
          <w:sz w:val="20"/>
          <w:szCs w:val="22"/>
        </w:rPr>
        <w:object w:dxaOrig="1420" w:dyaOrig="359" w14:anchorId="6F024939">
          <v:shape id="对象 40" o:spid="_x0000_i1055" type="#_x0000_t75" style="width:64.5pt;height:16.5pt;mso-wrap-style:square;mso-position-horizontal-relative:page;mso-position-vertical-relative:page" o:ole="">
            <v:fill o:detectmouseclick="t"/>
            <v:imagedata r:id="rId65" o:title=""/>
          </v:shape>
          <o:OLEObject Type="Embed" ProgID="Equation.KSEE3" ShapeID="对象 40" DrawAspect="Content" ObjectID="_1655634364" r:id="rId66">
            <o:FieldCodes>\* MERGEFORMAT</o:FieldCodes>
          </o:OLEObject>
        </w:object>
      </w:r>
      <w:r>
        <w:rPr>
          <w:sz w:val="20"/>
          <w:szCs w:val="22"/>
        </w:rPr>
        <w:t xml:space="preserve">for the </w:t>
      </w:r>
      <w:r>
        <w:rPr>
          <w:rFonts w:hint="eastAsia"/>
          <w:sz w:val="20"/>
          <w:szCs w:val="22"/>
        </w:rPr>
        <w:t xml:space="preserve">variable: </w:t>
      </w:r>
      <w:r>
        <w:rPr>
          <w:sz w:val="20"/>
          <w:szCs w:val="22"/>
        </w:rPr>
        <w:t xml:space="preserve">the </w:t>
      </w:r>
      <w:r>
        <w:rPr>
          <w:rFonts w:hint="eastAsia"/>
          <w:sz w:val="20"/>
          <w:szCs w:val="22"/>
        </w:rPr>
        <w:t xml:space="preserve">pressure, density and specific mass fraction. </w:t>
      </w:r>
    </w:p>
    <w:p w14:paraId="67A2B9C1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For the frozen sound speed </w:t>
      </w:r>
      <w:proofErr w:type="spellStart"/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sz w:val="20"/>
          <w:szCs w:val="22"/>
          <w:vertAlign w:val="subscript"/>
        </w:rPr>
        <w:t>f</w:t>
      </w:r>
      <w:proofErr w:type="spellEnd"/>
      <w:r>
        <w:rPr>
          <w:rFonts w:hint="eastAsia"/>
          <w:sz w:val="20"/>
          <w:szCs w:val="22"/>
        </w:rPr>
        <w:t xml:space="preserve">, the gas assumes no reactions. </w:t>
      </w:r>
      <w:proofErr w:type="spellStart"/>
      <w:r>
        <w:rPr>
          <w:rFonts w:hint="eastAsia"/>
          <w:i/>
          <w:iCs/>
          <w:sz w:val="20"/>
          <w:szCs w:val="22"/>
        </w:rPr>
        <w:t>a</w:t>
      </w:r>
      <w:r>
        <w:rPr>
          <w:rFonts w:hint="eastAsia"/>
          <w:sz w:val="20"/>
          <w:szCs w:val="22"/>
          <w:vertAlign w:val="subscript"/>
        </w:rPr>
        <w:t>f</w:t>
      </w:r>
      <w:proofErr w:type="spellEnd"/>
      <w:r>
        <w:rPr>
          <w:rFonts w:hint="eastAsia"/>
          <w:sz w:val="20"/>
          <w:szCs w:val="22"/>
          <w:vertAlign w:val="subscript"/>
        </w:rPr>
        <w:t xml:space="preserve"> </w:t>
      </w:r>
      <w:r>
        <w:rPr>
          <w:rFonts w:hint="eastAsia"/>
          <w:sz w:val="20"/>
          <w:szCs w:val="22"/>
        </w:rPr>
        <w:t>is the frozen sound speed defined by</w:t>
      </w:r>
    </w:p>
    <w:p w14:paraId="68BD1F71" w14:textId="77777777" w:rsidR="00FD0CB4" w:rsidRDefault="00FD0CB4" w:rsidP="00FD0CB4">
      <w:pPr>
        <w:tabs>
          <w:tab w:val="left" w:pos="240"/>
          <w:tab w:val="left" w:pos="4080"/>
        </w:tabs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ab/>
      </w:r>
      <w:r>
        <w:rPr>
          <w:rFonts w:hint="eastAsia"/>
          <w:position w:val="-36"/>
          <w:sz w:val="20"/>
          <w:szCs w:val="22"/>
        </w:rPr>
        <w:object w:dxaOrig="1980" w:dyaOrig="899" w14:anchorId="45C01036">
          <v:shape id="对象 41" o:spid="_x0000_i1056" type="#_x0000_t75" style="width:94.5pt;height:42.75pt;mso-wrap-style:square;mso-position-horizontal-relative:page;mso-position-vertical-relative:page" o:ole="">
            <v:fill o:detectmouseclick="t"/>
            <v:imagedata r:id="rId67" o:title=""/>
          </v:shape>
          <o:OLEObject Type="Embed" ProgID="Equation.KSEE3" ShapeID="对象 41" DrawAspect="Content" ObjectID="_1655634365" r:id="rId68">
            <o:FieldCodes>\* MERGEFORMAT</o:FieldCodes>
          </o:OLEObject>
        </w:object>
      </w:r>
      <w:r>
        <w:rPr>
          <w:rFonts w:hint="eastAsia"/>
          <w:sz w:val="20"/>
          <w:szCs w:val="22"/>
        </w:rPr>
        <w:tab/>
        <w:t>(30)</w:t>
      </w:r>
    </w:p>
    <w:p w14:paraId="3A6C1555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The unsteady flow equations are integrated in time, which are solved for the convergent-divergent axisymmetric high enthalpy nozzle with given stagnation conditions and wall conditions. Jameson</w:t>
      </w:r>
      <w:r>
        <w:rPr>
          <w:sz w:val="20"/>
          <w:szCs w:val="22"/>
          <w:vertAlign w:val="superscript"/>
        </w:rPr>
        <w:fldChar w:fldCharType="begin"/>
      </w:r>
      <w:r>
        <w:rPr>
          <w:sz w:val="20"/>
          <w:szCs w:val="22"/>
          <w:vertAlign w:val="superscript"/>
        </w:rPr>
        <w:instrText xml:space="preserve"> </w:instrText>
      </w:r>
      <w:r>
        <w:rPr>
          <w:rFonts w:hint="eastAsia"/>
          <w:sz w:val="20"/>
          <w:szCs w:val="22"/>
          <w:vertAlign w:val="superscript"/>
        </w:rPr>
        <w:instrText>REF _Ref33730624 \r \h</w:instrText>
      </w:r>
      <w:r>
        <w:rPr>
          <w:sz w:val="20"/>
          <w:szCs w:val="22"/>
          <w:vertAlign w:val="superscript"/>
        </w:rPr>
        <w:instrText xml:space="preserve">  \* MERGEFORMAT </w:instrText>
      </w:r>
      <w:r>
        <w:rPr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21</w:t>
      </w:r>
      <w:r>
        <w:rPr>
          <w:sz w:val="20"/>
          <w:szCs w:val="22"/>
          <w:vertAlign w:val="superscript"/>
        </w:rPr>
        <w:fldChar w:fldCharType="end"/>
      </w:r>
      <w:r>
        <w:rPr>
          <w:sz w:val="20"/>
          <w:szCs w:val="22"/>
        </w:rPr>
        <w:t xml:space="preserve"> four</w:t>
      </w:r>
      <w:r>
        <w:rPr>
          <w:rFonts w:hint="eastAsia"/>
          <w:sz w:val="20"/>
          <w:szCs w:val="22"/>
        </w:rPr>
        <w:t>th-</w:t>
      </w:r>
      <w:r>
        <w:rPr>
          <w:sz w:val="20"/>
          <w:szCs w:val="22"/>
        </w:rPr>
        <w:t xml:space="preserve">order </w:t>
      </w:r>
      <w:r>
        <w:rPr>
          <w:rFonts w:hint="eastAsia"/>
          <w:sz w:val="20"/>
          <w:szCs w:val="22"/>
        </w:rPr>
        <w:t>Ru</w:t>
      </w:r>
      <w:r>
        <w:rPr>
          <w:sz w:val="20"/>
          <w:szCs w:val="22"/>
        </w:rPr>
        <w:t>nge-</w:t>
      </w:r>
      <w:proofErr w:type="spellStart"/>
      <w:r>
        <w:rPr>
          <w:sz w:val="20"/>
          <w:szCs w:val="22"/>
        </w:rPr>
        <w:t>kutta</w:t>
      </w:r>
      <w:proofErr w:type="spellEnd"/>
      <w:r>
        <w:rPr>
          <w:sz w:val="20"/>
          <w:szCs w:val="22"/>
        </w:rPr>
        <w:t xml:space="preserve"> method</w:t>
      </w:r>
      <w:r>
        <w:rPr>
          <w:sz w:val="20"/>
          <w:szCs w:val="22"/>
          <w:vertAlign w:val="superscript"/>
        </w:rPr>
        <w:fldChar w:fldCharType="begin"/>
      </w:r>
      <w:r>
        <w:rPr>
          <w:sz w:val="20"/>
          <w:szCs w:val="22"/>
          <w:vertAlign w:val="superscript"/>
        </w:rPr>
        <w:instrText xml:space="preserve"> REF _Ref33730624 \r \h  \* MERGEFORMAT </w:instrText>
      </w:r>
      <w:r>
        <w:rPr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21</w:t>
      </w:r>
      <w:r>
        <w:rPr>
          <w:sz w:val="20"/>
          <w:szCs w:val="22"/>
          <w:vertAlign w:val="superscript"/>
        </w:rPr>
        <w:fldChar w:fldCharType="end"/>
      </w:r>
      <w:r>
        <w:rPr>
          <w:sz w:val="20"/>
          <w:szCs w:val="22"/>
        </w:rPr>
        <w:t xml:space="preserve"> is employed for time integration. </w:t>
      </w:r>
      <w:r>
        <w:rPr>
          <w:rFonts w:hint="eastAsia"/>
          <w:sz w:val="20"/>
          <w:szCs w:val="22"/>
        </w:rPr>
        <w:t>The inviscid numerical fluxes are computed using a low-dissipation AUSM scheme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_Ref22715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22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, with a MUSCL scheme for a third-order spatial accuracy. For the physics of the strong</w:t>
      </w:r>
      <w:r>
        <w:rPr>
          <w:sz w:val="20"/>
          <w:szCs w:val="22"/>
        </w:rPr>
        <w:t>ly</w:t>
      </w:r>
      <w:r>
        <w:rPr>
          <w:rFonts w:hint="eastAsia"/>
          <w:sz w:val="20"/>
          <w:szCs w:val="22"/>
        </w:rPr>
        <w:t xml:space="preserve"> favorable pressure gradient around the nozzle throat, the </w:t>
      </w:r>
      <w:proofErr w:type="spellStart"/>
      <w:r>
        <w:rPr>
          <w:rFonts w:hint="eastAsia"/>
          <w:sz w:val="20"/>
          <w:szCs w:val="22"/>
        </w:rPr>
        <w:t>Spalart-Allmara</w:t>
      </w:r>
      <w:r>
        <w:rPr>
          <w:sz w:val="20"/>
          <w:szCs w:val="22"/>
        </w:rPr>
        <w:t>s</w:t>
      </w:r>
      <w:proofErr w:type="spellEnd"/>
      <w:r>
        <w:rPr>
          <w:rFonts w:hint="eastAsia"/>
          <w:sz w:val="20"/>
          <w:szCs w:val="22"/>
        </w:rPr>
        <w:t xml:space="preserve"> one-equation turbulence model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_Ref31713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23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  <w:vertAlign w:val="superscript"/>
        </w:rPr>
        <w:t xml:space="preserve"> </w:t>
      </w:r>
      <w:r>
        <w:rPr>
          <w:rFonts w:hint="eastAsia"/>
          <w:sz w:val="20"/>
          <w:szCs w:val="22"/>
        </w:rPr>
        <w:t xml:space="preserve">with the </w:t>
      </w:r>
      <w:proofErr w:type="spellStart"/>
      <w:r>
        <w:rPr>
          <w:rFonts w:hint="eastAsia"/>
          <w:sz w:val="20"/>
          <w:szCs w:val="22"/>
        </w:rPr>
        <w:t>Catris</w:t>
      </w:r>
      <w:r>
        <w:rPr>
          <w:sz w:val="20"/>
          <w:szCs w:val="22"/>
        </w:rPr>
        <w:t>-</w:t>
      </w:r>
      <w:r>
        <w:rPr>
          <w:rFonts w:hint="eastAsia"/>
          <w:sz w:val="20"/>
          <w:szCs w:val="22"/>
        </w:rPr>
        <w:t>Aupiox</w:t>
      </w:r>
      <w:proofErr w:type="spellEnd"/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c</w:t>
      </w:r>
      <w:r>
        <w:rPr>
          <w:rFonts w:hint="eastAsia"/>
          <w:sz w:val="20"/>
          <w:szCs w:val="22"/>
        </w:rPr>
        <w:t>ompressibility correction is evaluated for the task. The chain rule is used to calculate the viscosity flux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_Ref2633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rFonts w:hint="eastAsia"/>
          <w:sz w:val="20"/>
          <w:szCs w:val="22"/>
          <w:vertAlign w:val="superscript"/>
        </w:rPr>
        <w:t>24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. The exit boundar</w:t>
      </w:r>
      <w:r>
        <w:rPr>
          <w:sz w:val="20"/>
          <w:szCs w:val="22"/>
        </w:rPr>
        <w:t>y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is</w:t>
      </w:r>
      <w:r>
        <w:rPr>
          <w:rFonts w:hint="eastAsia"/>
          <w:sz w:val="20"/>
          <w:szCs w:val="22"/>
        </w:rPr>
        <w:t xml:space="preserve"> dominated by hypersonic flow by diverging free stream conditions generated by the nozzle. All conservative variables are extrapolated. No-slip conditions for the solid walls. The wall conditions are given for a fully catalytic wall and an isothermal wall where </w:t>
      </w:r>
      <w:r>
        <w:rPr>
          <w:rFonts w:hint="eastAsia"/>
          <w:i/>
          <w:iCs/>
          <w:sz w:val="20"/>
          <w:szCs w:val="22"/>
        </w:rPr>
        <w:t>T</w:t>
      </w:r>
      <w:r>
        <w:rPr>
          <w:rFonts w:hint="eastAsia"/>
          <w:sz w:val="20"/>
          <w:szCs w:val="22"/>
          <w:vertAlign w:val="subscript"/>
        </w:rPr>
        <w:t>w</w:t>
      </w:r>
      <w:r>
        <w:rPr>
          <w:rFonts w:hint="eastAsia"/>
          <w:sz w:val="20"/>
          <w:szCs w:val="22"/>
        </w:rPr>
        <w:t>=600K.</w:t>
      </w:r>
      <w:r>
        <w:rPr>
          <w:sz w:val="20"/>
          <w:szCs w:val="22"/>
        </w:rPr>
        <w:t xml:space="preserve"> </w:t>
      </w:r>
    </w:p>
    <w:p w14:paraId="5F7B2B34" w14:textId="77777777" w:rsidR="00FD0CB4" w:rsidRDefault="00FD0CB4" w:rsidP="00FD0CB4">
      <w:pPr>
        <w:ind w:firstLineChars="100" w:firstLine="200"/>
        <w:jc w:val="both"/>
        <w:rPr>
          <w:rFonts w:hint="eastAsia"/>
          <w:sz w:val="20"/>
          <w:szCs w:val="22"/>
        </w:rPr>
      </w:pPr>
    </w:p>
    <w:p w14:paraId="1335551E" w14:textId="77777777" w:rsidR="00FD0CB4" w:rsidRDefault="00FD0CB4" w:rsidP="00FD0CB4">
      <w:pPr>
        <w:wordWrap w:val="0"/>
        <w:overflowPunct w:val="0"/>
        <w:autoSpaceDE w:val="0"/>
        <w:autoSpaceDN w:val="0"/>
        <w:spacing w:afterLines="100" w:after="240"/>
        <w:outlineLvl w:val="1"/>
        <w:rPr>
          <w:rFonts w:hint="eastAsia"/>
          <w:i/>
          <w:sz w:val="20"/>
          <w:szCs w:val="22"/>
        </w:rPr>
      </w:pPr>
      <w:r>
        <w:rPr>
          <w:rFonts w:hint="eastAsia"/>
          <w:i/>
          <w:sz w:val="20"/>
          <w:szCs w:val="22"/>
        </w:rPr>
        <w:t>2.</w:t>
      </w:r>
      <w:r>
        <w:rPr>
          <w:i/>
          <w:sz w:val="20"/>
          <w:szCs w:val="22"/>
        </w:rPr>
        <w:t>3</w:t>
      </w:r>
      <w:r>
        <w:rPr>
          <w:rFonts w:hint="eastAsia"/>
          <w:i/>
          <w:sz w:val="20"/>
          <w:szCs w:val="22"/>
        </w:rPr>
        <w:t xml:space="preserve"> Physical model and grid generation</w:t>
      </w:r>
    </w:p>
    <w:p w14:paraId="000F109B" w14:textId="77777777" w:rsidR="00FD0CB4" w:rsidRDefault="00FD0CB4" w:rsidP="00FD0CB4">
      <w:pPr>
        <w:ind w:firstLineChars="200" w:firstLine="400"/>
        <w:jc w:val="both"/>
        <w:rPr>
          <w:sz w:val="20"/>
        </w:rPr>
      </w:pPr>
      <w:r>
        <w:rPr>
          <w:rFonts w:hint="eastAsia"/>
          <w:sz w:val="20"/>
          <w:szCs w:val="22"/>
        </w:rPr>
        <w:t xml:space="preserve">As mentioned above, the TCM2 </w:t>
      </w:r>
      <w:r>
        <w:rPr>
          <w:sz w:val="20"/>
          <w:szCs w:val="22"/>
        </w:rPr>
        <w:t xml:space="preserve">conical </w:t>
      </w:r>
      <w:r>
        <w:rPr>
          <w:rFonts w:hint="eastAsia"/>
          <w:sz w:val="20"/>
          <w:szCs w:val="22"/>
        </w:rPr>
        <w:t>nozzle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_Ref11193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4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, the HEG </w:t>
      </w:r>
      <w:r>
        <w:rPr>
          <w:sz w:val="20"/>
          <w:szCs w:val="22"/>
        </w:rPr>
        <w:t xml:space="preserve">conical </w:t>
      </w:r>
      <w:r>
        <w:rPr>
          <w:rFonts w:hint="eastAsia"/>
          <w:sz w:val="20"/>
          <w:szCs w:val="22"/>
        </w:rPr>
        <w:t>nozzle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_Ref4116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5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>, and the FD</w:t>
      </w:r>
      <w:r>
        <w:rPr>
          <w:sz w:val="20"/>
          <w:szCs w:val="22"/>
        </w:rPr>
        <w:t>-</w:t>
      </w:r>
      <w:r>
        <w:rPr>
          <w:rFonts w:hint="eastAsia"/>
          <w:sz w:val="20"/>
          <w:szCs w:val="22"/>
        </w:rPr>
        <w:t>21</w:t>
      </w:r>
      <w:r>
        <w:rPr>
          <w:sz w:val="20"/>
          <w:szCs w:val="22"/>
        </w:rPr>
        <w:t xml:space="preserve"> conical</w:t>
      </w:r>
      <w:r>
        <w:rPr>
          <w:rFonts w:hint="eastAsia"/>
          <w:sz w:val="20"/>
          <w:szCs w:val="22"/>
        </w:rPr>
        <w:t xml:space="preserve"> nozzle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_Ref23370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9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are studied. The TCM2 nozzle and HEG nozzle are calculated to verify the accuracy of the program.</w:t>
      </w:r>
      <w:r>
        <w:rPr>
          <w:sz w:val="20"/>
          <w:szCs w:val="22"/>
        </w:rPr>
        <w:t xml:space="preserve"> The HEG nozzle is halved normal </w:t>
      </w:r>
      <w:r>
        <w:rPr>
          <w:rFonts w:hint="eastAsia"/>
          <w:sz w:val="20"/>
          <w:szCs w:val="22"/>
        </w:rPr>
        <w:t>scale(</w:t>
      </w:r>
      <w:r>
        <w:rPr>
          <w:sz w:val="20"/>
          <w:szCs w:val="22"/>
        </w:rPr>
        <w:t>0.5NS</w:t>
      </w:r>
      <w:r>
        <w:rPr>
          <w:rFonts w:hint="eastAsia"/>
          <w:sz w:val="20"/>
          <w:szCs w:val="22"/>
        </w:rPr>
        <w:t>)</w:t>
      </w:r>
      <w:r>
        <w:rPr>
          <w:sz w:val="20"/>
          <w:szCs w:val="22"/>
        </w:rPr>
        <w:t xml:space="preserve">, normal </w:t>
      </w:r>
      <w:proofErr w:type="gramStart"/>
      <w:r>
        <w:rPr>
          <w:rFonts w:hint="eastAsia"/>
          <w:sz w:val="20"/>
          <w:szCs w:val="22"/>
        </w:rPr>
        <w:t>scale(</w:t>
      </w:r>
      <w:proofErr w:type="gramEnd"/>
      <w:r>
        <w:rPr>
          <w:sz w:val="20"/>
          <w:szCs w:val="22"/>
        </w:rPr>
        <w:t>NS</w:t>
      </w:r>
      <w:r>
        <w:rPr>
          <w:rFonts w:hint="eastAsia"/>
          <w:sz w:val="20"/>
          <w:szCs w:val="22"/>
        </w:rPr>
        <w:t>)</w:t>
      </w:r>
      <w:r>
        <w:rPr>
          <w:sz w:val="20"/>
          <w:szCs w:val="22"/>
        </w:rPr>
        <w:t>, doubled normal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scale</w:t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2NS</w:t>
      </w:r>
      <w:r>
        <w:rPr>
          <w:rFonts w:hint="eastAsia"/>
          <w:sz w:val="20"/>
          <w:szCs w:val="22"/>
        </w:rPr>
        <w:t>)</w:t>
      </w:r>
      <w:r>
        <w:rPr>
          <w:sz w:val="20"/>
          <w:szCs w:val="22"/>
        </w:rPr>
        <w:t xml:space="preserve"> and quintupled normal</w:t>
      </w:r>
      <w:r>
        <w:rPr>
          <w:rFonts w:hint="eastAsia"/>
          <w:sz w:val="20"/>
          <w:szCs w:val="22"/>
        </w:rPr>
        <w:t xml:space="preserve"> </w:t>
      </w:r>
      <w:r>
        <w:rPr>
          <w:sz w:val="20"/>
          <w:szCs w:val="22"/>
        </w:rPr>
        <w:t>scale</w:t>
      </w:r>
      <w:r>
        <w:rPr>
          <w:rFonts w:hint="eastAsia"/>
          <w:sz w:val="20"/>
          <w:szCs w:val="22"/>
        </w:rPr>
        <w:t>(</w:t>
      </w:r>
      <w:r>
        <w:rPr>
          <w:sz w:val="20"/>
          <w:szCs w:val="22"/>
        </w:rPr>
        <w:t>5NS</w:t>
      </w:r>
      <w:r>
        <w:rPr>
          <w:rFonts w:hint="eastAsia"/>
          <w:sz w:val="20"/>
          <w:szCs w:val="22"/>
        </w:rPr>
        <w:t>)</w:t>
      </w:r>
      <w:r>
        <w:rPr>
          <w:sz w:val="20"/>
          <w:szCs w:val="22"/>
        </w:rPr>
        <w:t xml:space="preserve">. </w:t>
      </w:r>
      <w:r>
        <w:rPr>
          <w:sz w:val="20"/>
        </w:rPr>
        <w:t>For the conical nozzle, the main dimensions contain the half cone angle (HCA), throat diameter(</w:t>
      </w:r>
      <w:r>
        <w:rPr>
          <w:i/>
          <w:iCs/>
          <w:sz w:val="20"/>
        </w:rPr>
        <w:t>d</w:t>
      </w:r>
      <w:r>
        <w:rPr>
          <w:sz w:val="20"/>
          <w:vertAlign w:val="subscript"/>
        </w:rPr>
        <w:t>t</w:t>
      </w:r>
      <w:r>
        <w:rPr>
          <w:sz w:val="20"/>
        </w:rPr>
        <w:t>)</w:t>
      </w:r>
      <w:r>
        <w:rPr>
          <w:rFonts w:hint="eastAsia"/>
          <w:sz w:val="20"/>
        </w:rPr>
        <w:t xml:space="preserve">, </w:t>
      </w:r>
      <w:r>
        <w:rPr>
          <w:sz w:val="20"/>
        </w:rPr>
        <w:t>exit diameter(</w:t>
      </w:r>
      <w:r>
        <w:rPr>
          <w:i/>
          <w:iCs/>
          <w:sz w:val="20"/>
        </w:rPr>
        <w:t>d</w:t>
      </w:r>
      <w:r>
        <w:rPr>
          <w:sz w:val="20"/>
          <w:vertAlign w:val="subscript"/>
        </w:rPr>
        <w:t>e</w:t>
      </w:r>
      <w:r>
        <w:rPr>
          <w:sz w:val="20"/>
        </w:rPr>
        <w:t>)</w:t>
      </w:r>
      <w:r>
        <w:rPr>
          <w:rFonts w:hint="eastAsia"/>
          <w:sz w:val="20"/>
        </w:rPr>
        <w:t xml:space="preserve"> and </w:t>
      </w:r>
      <w:r>
        <w:rPr>
          <w:sz w:val="20"/>
        </w:rPr>
        <w:t xml:space="preserve">the </w:t>
      </w:r>
      <w:r>
        <w:rPr>
          <w:rFonts w:hint="eastAsia"/>
          <w:sz w:val="20"/>
        </w:rPr>
        <w:t xml:space="preserve">expansion </w:t>
      </w:r>
      <w:proofErr w:type="gramStart"/>
      <w:r>
        <w:rPr>
          <w:rFonts w:hint="eastAsia"/>
          <w:sz w:val="20"/>
        </w:rPr>
        <w:t>ratio</w:t>
      </w:r>
      <w:r>
        <w:rPr>
          <w:sz w:val="20"/>
          <w:szCs w:val="22"/>
        </w:rPr>
        <w:t>(</w:t>
      </w:r>
      <w:proofErr w:type="gramEnd"/>
      <w:r>
        <w:rPr>
          <w:sz w:val="20"/>
          <w:szCs w:val="22"/>
        </w:rPr>
        <w:t xml:space="preserve">ER, defined as the ratio of exit area to throat area). </w:t>
      </w:r>
      <w:r>
        <w:rPr>
          <w:sz w:val="20"/>
        </w:rPr>
        <w:t xml:space="preserve">The </w:t>
      </w:r>
      <w:r>
        <w:rPr>
          <w:sz w:val="20"/>
          <w:szCs w:val="22"/>
        </w:rPr>
        <w:t>normal</w:t>
      </w:r>
      <w:r>
        <w:rPr>
          <w:sz w:val="20"/>
        </w:rPr>
        <w:t xml:space="preserve"> scale TCM2 and HEG nozzles are recorded in Table</w:t>
      </w:r>
      <w:r>
        <w:rPr>
          <w:rFonts w:hint="eastAsia"/>
          <w:sz w:val="20"/>
        </w:rPr>
        <w:t xml:space="preserve"> </w:t>
      </w:r>
      <w:r>
        <w:rPr>
          <w:sz w:val="20"/>
        </w:rPr>
        <w:t xml:space="preserve">1a. Cases 1 and 2 in Table 1b is the NS and 0.5NS of FD-21 nozzle, and Cases 3 and 4 change </w:t>
      </w:r>
      <w:r>
        <w:rPr>
          <w:rFonts w:hint="eastAsia"/>
          <w:sz w:val="20"/>
        </w:rPr>
        <w:t xml:space="preserve">ER </w:t>
      </w:r>
      <w:r>
        <w:rPr>
          <w:sz w:val="20"/>
        </w:rPr>
        <w:t>by changing the nozzle throat diameter.</w:t>
      </w:r>
    </w:p>
    <w:p w14:paraId="5CFCC055" w14:textId="77777777" w:rsidR="00FD0CB4" w:rsidRDefault="00FD0CB4" w:rsidP="00FD0CB4">
      <w:pPr>
        <w:spacing w:beforeLines="50" w:before="120" w:afterLines="25" w:after="60"/>
        <w:jc w:val="center"/>
        <w:rPr>
          <w:rFonts w:hint="eastAsia"/>
          <w:sz w:val="18"/>
          <w:szCs w:val="22"/>
        </w:rPr>
      </w:pPr>
      <w:r>
        <w:rPr>
          <w:rFonts w:hint="eastAsia"/>
          <w:sz w:val="18"/>
          <w:szCs w:val="22"/>
        </w:rPr>
        <w:t>Table 1</w:t>
      </w:r>
      <w:r>
        <w:rPr>
          <w:sz w:val="18"/>
          <w:szCs w:val="22"/>
        </w:rPr>
        <w:t>a</w:t>
      </w:r>
      <w:r>
        <w:rPr>
          <w:rFonts w:hint="eastAsia"/>
          <w:sz w:val="18"/>
          <w:szCs w:val="22"/>
        </w:rPr>
        <w:t xml:space="preserve"> Geometrical parameters of </w:t>
      </w:r>
      <w:r>
        <w:rPr>
          <w:sz w:val="18"/>
          <w:szCs w:val="22"/>
        </w:rPr>
        <w:t xml:space="preserve">the </w:t>
      </w:r>
      <w:r>
        <w:rPr>
          <w:rFonts w:hint="eastAsia"/>
          <w:sz w:val="18"/>
          <w:szCs w:val="22"/>
        </w:rPr>
        <w:t>reference nozzles</w:t>
      </w:r>
    </w:p>
    <w:tbl>
      <w:tblPr>
        <w:tblW w:w="4341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750"/>
        <w:gridCol w:w="722"/>
        <w:gridCol w:w="722"/>
        <w:gridCol w:w="750"/>
        <w:gridCol w:w="497"/>
      </w:tblGrid>
      <w:tr w:rsidR="00FD0CB4" w14:paraId="4B59D7D2" w14:textId="77777777" w:rsidTr="00FB4B76">
        <w:trPr>
          <w:trHeight w:val="422"/>
        </w:trPr>
        <w:tc>
          <w:tcPr>
            <w:tcW w:w="900" w:type="dxa"/>
            <w:vAlign w:val="center"/>
          </w:tcPr>
          <w:p w14:paraId="676B554B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Case</w:t>
            </w:r>
          </w:p>
        </w:tc>
        <w:tc>
          <w:tcPr>
            <w:tcW w:w="750" w:type="dxa"/>
          </w:tcPr>
          <w:p w14:paraId="1BB4129D" w14:textId="77777777" w:rsidR="00FD0CB4" w:rsidRDefault="00FD0CB4" w:rsidP="00FB4B76">
            <w:pPr>
              <w:autoSpaceDE w:val="0"/>
              <w:autoSpaceDN w:val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HCA</w:t>
            </w:r>
          </w:p>
          <w:p w14:paraId="663AC7E1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22" w:type="dxa"/>
          </w:tcPr>
          <w:p w14:paraId="78130170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i/>
                <w:iCs/>
                <w:sz w:val="18"/>
                <w:szCs w:val="18"/>
              </w:rPr>
              <w:t>d</w:t>
            </w:r>
            <w:r>
              <w:rPr>
                <w:rFonts w:hint="eastAsia"/>
                <w:i/>
                <w:iCs/>
                <w:sz w:val="18"/>
                <w:szCs w:val="18"/>
                <w:vertAlign w:val="subscript"/>
              </w:rPr>
              <w:t>t</w:t>
            </w:r>
          </w:p>
          <w:p w14:paraId="0C2B2BD0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722" w:type="dxa"/>
          </w:tcPr>
          <w:p w14:paraId="6F3C836E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  <w:vertAlign w:val="subscript"/>
              </w:rPr>
              <w:t>e</w:t>
            </w:r>
          </w:p>
          <w:p w14:paraId="7F8B0DFD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i/>
                <w:iCs/>
                <w:sz w:val="20"/>
                <w:szCs w:val="22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750" w:type="dxa"/>
          </w:tcPr>
          <w:p w14:paraId="14A4AD02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i/>
                <w:iCs/>
                <w:sz w:val="20"/>
                <w:szCs w:val="22"/>
              </w:rPr>
            </w:pPr>
            <w:r>
              <w:rPr>
                <w:rFonts w:hint="eastAsia"/>
                <w:i/>
                <w:iCs/>
                <w:sz w:val="20"/>
                <w:szCs w:val="22"/>
              </w:rPr>
              <w:t>L</w:t>
            </w:r>
          </w:p>
          <w:p w14:paraId="0C8DD037" w14:textId="77777777" w:rsidR="00FD0CB4" w:rsidRDefault="00FD0CB4" w:rsidP="00FB4B76">
            <w:pPr>
              <w:autoSpaceDE w:val="0"/>
              <w:autoSpaceDN w:val="0"/>
              <w:jc w:val="center"/>
              <w:rPr>
                <w:i/>
                <w:iCs/>
                <w:sz w:val="20"/>
                <w:szCs w:val="22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497" w:type="dxa"/>
          </w:tcPr>
          <w:p w14:paraId="37798115" w14:textId="77777777" w:rsidR="00FD0CB4" w:rsidRDefault="00FD0CB4" w:rsidP="00FB4B76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ER</w:t>
            </w:r>
          </w:p>
        </w:tc>
      </w:tr>
      <w:tr w:rsidR="00FD0CB4" w14:paraId="10250A6D" w14:textId="77777777" w:rsidTr="00FB4B76">
        <w:trPr>
          <w:trHeight w:val="90"/>
        </w:trPr>
        <w:tc>
          <w:tcPr>
            <w:tcW w:w="900" w:type="dxa"/>
          </w:tcPr>
          <w:p w14:paraId="50B98148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TCM2</w:t>
            </w:r>
          </w:p>
        </w:tc>
        <w:tc>
          <w:tcPr>
            <w:tcW w:w="750" w:type="dxa"/>
            <w:vAlign w:val="center"/>
          </w:tcPr>
          <w:p w14:paraId="77A199DE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.0</w:t>
            </w:r>
          </w:p>
        </w:tc>
        <w:tc>
          <w:tcPr>
            <w:tcW w:w="722" w:type="dxa"/>
            <w:vAlign w:val="center"/>
          </w:tcPr>
          <w:p w14:paraId="0D98DD60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0.006</w:t>
            </w:r>
          </w:p>
        </w:tc>
        <w:tc>
          <w:tcPr>
            <w:tcW w:w="722" w:type="dxa"/>
            <w:vAlign w:val="center"/>
          </w:tcPr>
          <w:p w14:paraId="3C716BF0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0.40</w:t>
            </w:r>
          </w:p>
        </w:tc>
        <w:tc>
          <w:tcPr>
            <w:tcW w:w="750" w:type="dxa"/>
            <w:vAlign w:val="center"/>
          </w:tcPr>
          <w:p w14:paraId="6646BBA3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1.13</w:t>
            </w:r>
          </w:p>
        </w:tc>
        <w:tc>
          <w:tcPr>
            <w:tcW w:w="497" w:type="dxa"/>
            <w:vAlign w:val="center"/>
          </w:tcPr>
          <w:p w14:paraId="42995A2B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4444</w:t>
            </w:r>
          </w:p>
        </w:tc>
      </w:tr>
      <w:tr w:rsidR="00FD0CB4" w14:paraId="7F09EC84" w14:textId="77777777" w:rsidTr="00FB4B76">
        <w:tc>
          <w:tcPr>
            <w:tcW w:w="900" w:type="dxa"/>
          </w:tcPr>
          <w:p w14:paraId="780DB32A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HEG</w:t>
            </w:r>
          </w:p>
        </w:tc>
        <w:tc>
          <w:tcPr>
            <w:tcW w:w="750" w:type="dxa"/>
            <w:vAlign w:val="center"/>
          </w:tcPr>
          <w:p w14:paraId="409F3B9B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6.5</w:t>
            </w:r>
          </w:p>
        </w:tc>
        <w:tc>
          <w:tcPr>
            <w:tcW w:w="722" w:type="dxa"/>
            <w:vAlign w:val="center"/>
          </w:tcPr>
          <w:p w14:paraId="37BE9222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0.011</w:t>
            </w:r>
          </w:p>
        </w:tc>
        <w:tc>
          <w:tcPr>
            <w:tcW w:w="722" w:type="dxa"/>
            <w:vAlign w:val="center"/>
          </w:tcPr>
          <w:p w14:paraId="24F9009D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0.88</w:t>
            </w:r>
          </w:p>
        </w:tc>
        <w:tc>
          <w:tcPr>
            <w:tcW w:w="750" w:type="dxa"/>
            <w:vAlign w:val="center"/>
          </w:tcPr>
          <w:p w14:paraId="7F994DD7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3.75</w:t>
            </w:r>
          </w:p>
        </w:tc>
        <w:tc>
          <w:tcPr>
            <w:tcW w:w="497" w:type="dxa"/>
            <w:vAlign w:val="center"/>
          </w:tcPr>
          <w:p w14:paraId="374C23E5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6400</w:t>
            </w:r>
          </w:p>
        </w:tc>
      </w:tr>
    </w:tbl>
    <w:p w14:paraId="3AC38C79" w14:textId="77777777" w:rsidR="00FD0CB4" w:rsidRDefault="00FD0CB4" w:rsidP="00FD0CB4">
      <w:pPr>
        <w:spacing w:beforeLines="50" w:before="120" w:afterLines="25" w:after="60"/>
        <w:jc w:val="center"/>
        <w:rPr>
          <w:sz w:val="18"/>
          <w:szCs w:val="22"/>
        </w:rPr>
      </w:pPr>
      <w:r>
        <w:rPr>
          <w:rFonts w:hint="eastAsia"/>
          <w:sz w:val="18"/>
          <w:szCs w:val="22"/>
        </w:rPr>
        <w:t>T</w:t>
      </w:r>
      <w:r>
        <w:rPr>
          <w:sz w:val="18"/>
          <w:szCs w:val="22"/>
        </w:rPr>
        <w:t xml:space="preserve">able1b Geometrical parameters based on the FD-21 nozzle </w:t>
      </w:r>
    </w:p>
    <w:tbl>
      <w:tblPr>
        <w:tblW w:w="4341" w:type="dxa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750"/>
        <w:gridCol w:w="722"/>
        <w:gridCol w:w="722"/>
        <w:gridCol w:w="750"/>
        <w:gridCol w:w="497"/>
      </w:tblGrid>
      <w:tr w:rsidR="00FD0CB4" w14:paraId="5F4BE4F5" w14:textId="77777777" w:rsidTr="00FB4B76">
        <w:trPr>
          <w:trHeight w:val="422"/>
        </w:trPr>
        <w:tc>
          <w:tcPr>
            <w:tcW w:w="900" w:type="dxa"/>
            <w:vAlign w:val="center"/>
          </w:tcPr>
          <w:p w14:paraId="7AF0D5FF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Case</w:t>
            </w:r>
          </w:p>
        </w:tc>
        <w:tc>
          <w:tcPr>
            <w:tcW w:w="750" w:type="dxa"/>
          </w:tcPr>
          <w:p w14:paraId="044E81E4" w14:textId="77777777" w:rsidR="00FD0CB4" w:rsidRDefault="00FD0CB4" w:rsidP="00FB4B76">
            <w:pPr>
              <w:autoSpaceDE w:val="0"/>
              <w:autoSpaceDN w:val="0"/>
              <w:jc w:val="center"/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HCA</w:t>
            </w:r>
          </w:p>
          <w:p w14:paraId="52D9AAD2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°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722" w:type="dxa"/>
          </w:tcPr>
          <w:p w14:paraId="037B0D77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i/>
                <w:iCs/>
                <w:sz w:val="18"/>
                <w:szCs w:val="18"/>
              </w:rPr>
              <w:t>d</w:t>
            </w:r>
            <w:r>
              <w:rPr>
                <w:rFonts w:hint="eastAsia"/>
                <w:i/>
                <w:iCs/>
                <w:sz w:val="18"/>
                <w:szCs w:val="18"/>
                <w:vertAlign w:val="subscript"/>
              </w:rPr>
              <w:t>t</w:t>
            </w:r>
          </w:p>
          <w:p w14:paraId="22C0332C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722" w:type="dxa"/>
          </w:tcPr>
          <w:p w14:paraId="4277E784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</w:t>
            </w:r>
            <w:r>
              <w:rPr>
                <w:rFonts w:hint="eastAsia"/>
                <w:sz w:val="18"/>
                <w:szCs w:val="18"/>
                <w:vertAlign w:val="subscript"/>
              </w:rPr>
              <w:t>e</w:t>
            </w:r>
          </w:p>
          <w:p w14:paraId="0CF98634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i/>
                <w:iCs/>
                <w:sz w:val="20"/>
                <w:szCs w:val="22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750" w:type="dxa"/>
          </w:tcPr>
          <w:p w14:paraId="5B9E24CC" w14:textId="77777777" w:rsidR="00FD0CB4" w:rsidRDefault="00FD0CB4" w:rsidP="00FB4B76">
            <w:pPr>
              <w:autoSpaceDE w:val="0"/>
              <w:autoSpaceDN w:val="0"/>
              <w:jc w:val="center"/>
              <w:rPr>
                <w:rFonts w:hint="eastAsia"/>
                <w:i/>
                <w:iCs/>
                <w:sz w:val="20"/>
                <w:szCs w:val="22"/>
              </w:rPr>
            </w:pPr>
            <w:r>
              <w:rPr>
                <w:rFonts w:hint="eastAsia"/>
                <w:i/>
                <w:iCs/>
                <w:sz w:val="20"/>
                <w:szCs w:val="22"/>
              </w:rPr>
              <w:t>L</w:t>
            </w:r>
          </w:p>
          <w:p w14:paraId="5CF690E1" w14:textId="77777777" w:rsidR="00FD0CB4" w:rsidRDefault="00FD0CB4" w:rsidP="00FB4B76">
            <w:pPr>
              <w:autoSpaceDE w:val="0"/>
              <w:autoSpaceDN w:val="0"/>
              <w:jc w:val="center"/>
              <w:rPr>
                <w:i/>
                <w:iCs/>
                <w:sz w:val="20"/>
                <w:szCs w:val="22"/>
              </w:rPr>
            </w:pPr>
            <w:r>
              <w:rPr>
                <w:rFonts w:hint="eastAsia"/>
                <w:sz w:val="18"/>
                <w:szCs w:val="18"/>
              </w:rPr>
              <w:t>(m)</w:t>
            </w:r>
          </w:p>
        </w:tc>
        <w:tc>
          <w:tcPr>
            <w:tcW w:w="497" w:type="dxa"/>
          </w:tcPr>
          <w:p w14:paraId="7A2101B8" w14:textId="77777777" w:rsidR="00FD0CB4" w:rsidRDefault="00FD0CB4" w:rsidP="00FB4B76">
            <w:pPr>
              <w:autoSpaceDE w:val="0"/>
              <w:autoSpaceDN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ER</w:t>
            </w:r>
          </w:p>
        </w:tc>
      </w:tr>
      <w:tr w:rsidR="00FD0CB4" w14:paraId="0C11DC73" w14:textId="77777777" w:rsidTr="00FB4B76">
        <w:trPr>
          <w:trHeight w:val="90"/>
        </w:trPr>
        <w:tc>
          <w:tcPr>
            <w:tcW w:w="900" w:type="dxa"/>
          </w:tcPr>
          <w:p w14:paraId="7D9B613E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50" w:type="dxa"/>
            <w:vAlign w:val="center"/>
          </w:tcPr>
          <w:p w14:paraId="4CEE8A59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.0</w:t>
            </w:r>
          </w:p>
        </w:tc>
        <w:tc>
          <w:tcPr>
            <w:tcW w:w="722" w:type="dxa"/>
            <w:vAlign w:val="center"/>
          </w:tcPr>
          <w:p w14:paraId="763E57DD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0.020</w:t>
            </w:r>
          </w:p>
        </w:tc>
        <w:tc>
          <w:tcPr>
            <w:tcW w:w="722" w:type="dxa"/>
            <w:vAlign w:val="center"/>
          </w:tcPr>
          <w:p w14:paraId="50BDA9D4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750" w:type="dxa"/>
            <w:vAlign w:val="center"/>
          </w:tcPr>
          <w:p w14:paraId="1728FD44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6.</w:t>
            </w:r>
            <w:r>
              <w:rPr>
                <w:sz w:val="18"/>
                <w:szCs w:val="18"/>
              </w:rPr>
              <w:t>52</w:t>
            </w:r>
          </w:p>
        </w:tc>
        <w:tc>
          <w:tcPr>
            <w:tcW w:w="497" w:type="dxa"/>
            <w:vAlign w:val="center"/>
          </w:tcPr>
          <w:p w14:paraId="1A88C59D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10000</w:t>
            </w:r>
          </w:p>
        </w:tc>
      </w:tr>
      <w:tr w:rsidR="00FD0CB4" w14:paraId="5589F4C6" w14:textId="77777777" w:rsidTr="00FB4B76">
        <w:tc>
          <w:tcPr>
            <w:tcW w:w="900" w:type="dxa"/>
          </w:tcPr>
          <w:p w14:paraId="2442D509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50" w:type="dxa"/>
            <w:vAlign w:val="center"/>
          </w:tcPr>
          <w:p w14:paraId="32F38905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9.0</w:t>
            </w:r>
          </w:p>
        </w:tc>
        <w:tc>
          <w:tcPr>
            <w:tcW w:w="722" w:type="dxa"/>
            <w:vAlign w:val="center"/>
          </w:tcPr>
          <w:p w14:paraId="43DC5AFC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0.010</w:t>
            </w:r>
          </w:p>
        </w:tc>
        <w:tc>
          <w:tcPr>
            <w:tcW w:w="722" w:type="dxa"/>
            <w:vAlign w:val="center"/>
          </w:tcPr>
          <w:p w14:paraId="779B4B09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1.00</w:t>
            </w:r>
          </w:p>
        </w:tc>
        <w:tc>
          <w:tcPr>
            <w:tcW w:w="750" w:type="dxa"/>
            <w:vAlign w:val="center"/>
          </w:tcPr>
          <w:p w14:paraId="1B9AA224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3.26</w:t>
            </w:r>
          </w:p>
        </w:tc>
        <w:tc>
          <w:tcPr>
            <w:tcW w:w="497" w:type="dxa"/>
            <w:vAlign w:val="center"/>
          </w:tcPr>
          <w:p w14:paraId="164AFAF3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10000</w:t>
            </w:r>
          </w:p>
        </w:tc>
      </w:tr>
      <w:tr w:rsidR="00FD0CB4" w14:paraId="5DD7A916" w14:textId="77777777" w:rsidTr="00FB4B76">
        <w:tc>
          <w:tcPr>
            <w:tcW w:w="900" w:type="dxa"/>
          </w:tcPr>
          <w:p w14:paraId="2880281F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50" w:type="dxa"/>
            <w:vAlign w:val="center"/>
          </w:tcPr>
          <w:p w14:paraId="578FFF15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.0</w:t>
            </w:r>
          </w:p>
        </w:tc>
        <w:tc>
          <w:tcPr>
            <w:tcW w:w="722" w:type="dxa"/>
            <w:vAlign w:val="center"/>
          </w:tcPr>
          <w:p w14:paraId="4A39AFF4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0.040</w:t>
            </w:r>
          </w:p>
        </w:tc>
        <w:tc>
          <w:tcPr>
            <w:tcW w:w="722" w:type="dxa"/>
            <w:vAlign w:val="center"/>
          </w:tcPr>
          <w:p w14:paraId="22200FFD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sz w:val="18"/>
                <w:szCs w:val="18"/>
              </w:rPr>
              <w:t>2.00</w:t>
            </w:r>
          </w:p>
        </w:tc>
        <w:tc>
          <w:tcPr>
            <w:tcW w:w="750" w:type="dxa"/>
            <w:vAlign w:val="center"/>
          </w:tcPr>
          <w:p w14:paraId="43122969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.46</w:t>
            </w:r>
          </w:p>
        </w:tc>
        <w:tc>
          <w:tcPr>
            <w:tcW w:w="497" w:type="dxa"/>
            <w:vAlign w:val="center"/>
          </w:tcPr>
          <w:p w14:paraId="2ACB8C72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500</w:t>
            </w:r>
          </w:p>
        </w:tc>
      </w:tr>
      <w:tr w:rsidR="00FD0CB4" w14:paraId="68374DB1" w14:textId="77777777" w:rsidTr="00FB4B76">
        <w:tc>
          <w:tcPr>
            <w:tcW w:w="900" w:type="dxa"/>
          </w:tcPr>
          <w:p w14:paraId="357E8942" w14:textId="77777777" w:rsidR="00FD0CB4" w:rsidRDefault="00FD0CB4" w:rsidP="00FB4B76">
            <w:pPr>
              <w:adjustRightInd/>
              <w:ind w:firstLineChars="100" w:firstLine="180"/>
              <w:jc w:val="both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750" w:type="dxa"/>
            <w:vAlign w:val="center"/>
          </w:tcPr>
          <w:p w14:paraId="526481C4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.0</w:t>
            </w:r>
          </w:p>
        </w:tc>
        <w:tc>
          <w:tcPr>
            <w:tcW w:w="722" w:type="dxa"/>
            <w:vAlign w:val="center"/>
          </w:tcPr>
          <w:p w14:paraId="74D31F68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.060</w:t>
            </w:r>
          </w:p>
        </w:tc>
        <w:tc>
          <w:tcPr>
            <w:tcW w:w="722" w:type="dxa"/>
            <w:vAlign w:val="center"/>
          </w:tcPr>
          <w:p w14:paraId="6268C580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750" w:type="dxa"/>
            <w:vAlign w:val="center"/>
          </w:tcPr>
          <w:p w14:paraId="686DAEEB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.32</w:t>
            </w:r>
          </w:p>
        </w:tc>
        <w:tc>
          <w:tcPr>
            <w:tcW w:w="497" w:type="dxa"/>
            <w:vAlign w:val="center"/>
          </w:tcPr>
          <w:p w14:paraId="52DC4B08" w14:textId="77777777" w:rsidR="00FD0CB4" w:rsidRDefault="00FD0CB4" w:rsidP="00FB4B76">
            <w:pPr>
              <w:adjustRightInd/>
              <w:ind w:leftChars="-50" w:left="-120" w:rightChars="-50" w:right="-12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111</w:t>
            </w:r>
          </w:p>
        </w:tc>
      </w:tr>
    </w:tbl>
    <w:p w14:paraId="2CAC6CB3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</w:p>
    <w:p w14:paraId="6DD2C9FE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 xml:space="preserve">A </w:t>
      </w:r>
      <w:bookmarkStart w:id="1" w:name="OLE_LINK1"/>
      <w:r>
        <w:rPr>
          <w:rFonts w:hint="eastAsia"/>
          <w:sz w:val="20"/>
          <w:szCs w:val="22"/>
        </w:rPr>
        <w:t>structured grid</w:t>
      </w:r>
      <w:bookmarkEnd w:id="1"/>
      <w:r>
        <w:rPr>
          <w:rFonts w:hint="eastAsia"/>
          <w:sz w:val="20"/>
          <w:szCs w:val="22"/>
        </w:rPr>
        <w:t xml:space="preserve"> is used for all the numerical simulations. The grid consists of two blocks: one of the blocks is the shock tube part, which is </w:t>
      </w:r>
      <w:r>
        <w:rPr>
          <w:sz w:val="20"/>
          <w:szCs w:val="22"/>
        </w:rPr>
        <w:t>200mm</w:t>
      </w:r>
      <w:r>
        <w:rPr>
          <w:rFonts w:hint="eastAsia"/>
          <w:sz w:val="20"/>
          <w:szCs w:val="22"/>
        </w:rPr>
        <w:t xml:space="preserve"> from the end of the shock tube in the axial direction; the other is the nozzle part. The structured grid is shown in Fig.1.  The total grid number is 251250. The grid system of the shock tube is 51</w:t>
      </w:r>
      <w:r>
        <w:rPr>
          <w:sz w:val="20"/>
          <w:szCs w:val="22"/>
        </w:rPr>
        <w:t>×</w:t>
      </w:r>
      <w:r>
        <w:rPr>
          <w:rFonts w:hint="eastAsia"/>
          <w:sz w:val="20"/>
          <w:szCs w:val="22"/>
        </w:rPr>
        <w:t>201 and the grid system of the nozzle part contains 1200</w:t>
      </w:r>
      <w:r>
        <w:rPr>
          <w:sz w:val="20"/>
          <w:szCs w:val="22"/>
        </w:rPr>
        <w:t>×</w:t>
      </w:r>
      <w:r>
        <w:rPr>
          <w:rFonts w:hint="eastAsia"/>
          <w:sz w:val="20"/>
          <w:szCs w:val="22"/>
        </w:rPr>
        <w:t xml:space="preserve">201. The system is used with </w:t>
      </w:r>
      <w:proofErr w:type="spellStart"/>
      <w:r>
        <w:rPr>
          <w:sz w:val="20"/>
          <w:szCs w:val="22"/>
        </w:rPr>
        <w:t>Δ</w:t>
      </w:r>
      <w:r>
        <w:rPr>
          <w:rFonts w:hint="eastAsia"/>
          <w:i/>
          <w:iCs/>
          <w:sz w:val="20"/>
          <w:szCs w:val="22"/>
        </w:rPr>
        <w:t>x</w:t>
      </w:r>
      <w:r>
        <w:rPr>
          <w:rFonts w:hint="eastAsia"/>
          <w:sz w:val="20"/>
          <w:szCs w:val="22"/>
          <w:vertAlign w:val="subscript"/>
        </w:rPr>
        <w:t>min</w:t>
      </w:r>
      <w:proofErr w:type="spellEnd"/>
      <w:r>
        <w:rPr>
          <w:rFonts w:hint="eastAsia"/>
          <w:sz w:val="20"/>
          <w:szCs w:val="22"/>
        </w:rPr>
        <w:t>= 1</w:t>
      </w:r>
      <w:r>
        <w:rPr>
          <w:sz w:val="20"/>
          <w:szCs w:val="22"/>
        </w:rPr>
        <w:t>×</w:t>
      </w:r>
      <w:r>
        <w:rPr>
          <w:rFonts w:hint="eastAsia"/>
          <w:sz w:val="20"/>
          <w:szCs w:val="22"/>
        </w:rPr>
        <w:t>10</w:t>
      </w:r>
      <w:r>
        <w:rPr>
          <w:rFonts w:hint="eastAsia"/>
          <w:sz w:val="20"/>
          <w:szCs w:val="22"/>
          <w:vertAlign w:val="superscript"/>
        </w:rPr>
        <w:t>-4</w:t>
      </w:r>
      <w:r>
        <w:rPr>
          <w:rFonts w:hint="eastAsia"/>
          <w:sz w:val="20"/>
          <w:szCs w:val="22"/>
        </w:rPr>
        <w:t>m located at the throat section,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 xml:space="preserve">and </w:t>
      </w:r>
      <w:proofErr w:type="spellStart"/>
      <w:r>
        <w:rPr>
          <w:sz w:val="20"/>
          <w:szCs w:val="22"/>
        </w:rPr>
        <w:t>Δ</w:t>
      </w:r>
      <w:r>
        <w:rPr>
          <w:rFonts w:hint="eastAsia"/>
          <w:i/>
          <w:iCs/>
          <w:sz w:val="20"/>
          <w:szCs w:val="22"/>
        </w:rPr>
        <w:t>y</w:t>
      </w:r>
      <w:r>
        <w:rPr>
          <w:rFonts w:hint="eastAsia"/>
          <w:sz w:val="20"/>
          <w:szCs w:val="22"/>
          <w:vertAlign w:val="subscript"/>
        </w:rPr>
        <w:t>min</w:t>
      </w:r>
      <w:proofErr w:type="spellEnd"/>
      <w:r>
        <w:rPr>
          <w:rFonts w:hint="eastAsia"/>
          <w:sz w:val="20"/>
          <w:szCs w:val="22"/>
        </w:rPr>
        <w:t xml:space="preserve">= 2 </w:t>
      </w:r>
      <w:r>
        <w:rPr>
          <w:sz w:val="20"/>
          <w:szCs w:val="22"/>
        </w:rPr>
        <w:t>×</w:t>
      </w:r>
      <w:r>
        <w:rPr>
          <w:rFonts w:hint="eastAsia"/>
          <w:sz w:val="20"/>
          <w:szCs w:val="22"/>
        </w:rPr>
        <w:t>10</w:t>
      </w:r>
      <w:r>
        <w:rPr>
          <w:rFonts w:hint="eastAsia"/>
          <w:sz w:val="20"/>
          <w:szCs w:val="22"/>
          <w:vertAlign w:val="superscript"/>
        </w:rPr>
        <w:t>-8</w:t>
      </w:r>
      <w:r>
        <w:rPr>
          <w:rFonts w:hint="eastAsia"/>
          <w:sz w:val="20"/>
          <w:szCs w:val="22"/>
        </w:rPr>
        <w:t>m at the wall. Exponential compression is used in the radial direction. A grid convergence study is conducted with three different grid resolutions</w:t>
      </w:r>
      <w:r>
        <w:rPr>
          <w:sz w:val="20"/>
          <w:szCs w:val="22"/>
        </w:rPr>
        <w:t xml:space="preserve"> </w:t>
      </w:r>
      <w:r>
        <w:rPr>
          <w:rFonts w:hint="eastAsia"/>
          <w:sz w:val="20"/>
          <w:szCs w:val="22"/>
        </w:rPr>
        <w:t>(</w:t>
      </w:r>
      <w:bookmarkStart w:id="2" w:name="OLE_LINK4"/>
      <w:r>
        <w:rPr>
          <w:rFonts w:hint="eastAsia"/>
          <w:sz w:val="20"/>
          <w:szCs w:val="22"/>
        </w:rPr>
        <w:t xml:space="preserve">125100; 150120 </w:t>
      </w:r>
      <w:bookmarkEnd w:id="2"/>
      <w:r>
        <w:rPr>
          <w:rFonts w:hint="eastAsia"/>
          <w:sz w:val="20"/>
          <w:szCs w:val="22"/>
        </w:rPr>
        <w:t xml:space="preserve">and 251250), and a small change in pressure, species, velocity, and Mach number distribution is registered. For each grid system, the </w:t>
      </w:r>
      <w:r>
        <w:rPr>
          <w:rFonts w:hint="eastAsia"/>
          <w:i/>
          <w:iCs/>
          <w:sz w:val="20"/>
          <w:szCs w:val="22"/>
        </w:rPr>
        <w:t>y</w:t>
      </w:r>
      <w:r>
        <w:rPr>
          <w:rFonts w:hint="eastAsia"/>
          <w:sz w:val="20"/>
          <w:szCs w:val="22"/>
          <w:vertAlign w:val="superscript"/>
        </w:rPr>
        <w:t>+</w:t>
      </w:r>
      <w:r>
        <w:rPr>
          <w:rFonts w:hint="eastAsia"/>
          <w:sz w:val="20"/>
          <w:szCs w:val="22"/>
        </w:rPr>
        <w:t xml:space="preserve"> value is less than one.</w:t>
      </w:r>
    </w:p>
    <w:p w14:paraId="4A9C139A" w14:textId="7A8B9B99" w:rsidR="00FD0CB4" w:rsidRDefault="00FD0CB4" w:rsidP="00FD0CB4">
      <w:pPr>
        <w:jc w:val="both"/>
      </w:pPr>
      <w:r>
        <w:rPr>
          <w:noProof/>
        </w:rPr>
        <w:drawing>
          <wp:inline distT="0" distB="0" distL="0" distR="0" wp14:anchorId="743AAEDF" wp14:editId="72FD4D4E">
            <wp:extent cx="2809875" cy="77152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/>
                    <pic:cNvPicPr>
                      <a:picLocks noChangeAspect="1" noChangeArrowheads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60A8DE60" w14:textId="77777777" w:rsidR="00FD0CB4" w:rsidRDefault="00FD0CB4" w:rsidP="00FD0CB4">
      <w:pPr>
        <w:numPr>
          <w:ilvl w:val="0"/>
          <w:numId w:val="1"/>
        </w:numPr>
        <w:jc w:val="center"/>
        <w:rPr>
          <w:sz w:val="18"/>
          <w:szCs w:val="18"/>
        </w:rPr>
      </w:pPr>
      <w:r>
        <w:rPr>
          <w:rFonts w:hint="eastAsia"/>
          <w:sz w:val="18"/>
          <w:szCs w:val="18"/>
        </w:rPr>
        <w:t>The different domains</w:t>
      </w:r>
    </w:p>
    <w:p w14:paraId="4967E423" w14:textId="77777777" w:rsidR="00FD0CB4" w:rsidRDefault="00FD0CB4" w:rsidP="00FD0CB4">
      <w:pPr>
        <w:ind w:left="567" w:hangingChars="315" w:hanging="567"/>
        <w:jc w:val="center"/>
        <w:rPr>
          <w:rFonts w:hint="eastAsia"/>
          <w:sz w:val="18"/>
          <w:szCs w:val="22"/>
        </w:rPr>
      </w:pPr>
    </w:p>
    <w:p w14:paraId="31A7F5B2" w14:textId="64A69DBB" w:rsidR="00FD0CB4" w:rsidRDefault="00FD0CB4" w:rsidP="00FD0CB4">
      <w:pPr>
        <w:ind w:left="567" w:hangingChars="315" w:hanging="567"/>
        <w:jc w:val="center"/>
        <w:rPr>
          <w:rFonts w:hint="eastAsia"/>
          <w:sz w:val="18"/>
          <w:szCs w:val="22"/>
        </w:rPr>
      </w:pPr>
      <w:r>
        <w:rPr>
          <w:rFonts w:hint="eastAsia"/>
          <w:noProof/>
          <w:sz w:val="18"/>
          <w:szCs w:val="22"/>
        </w:rPr>
        <w:lastRenderedPageBreak/>
        <w:drawing>
          <wp:inline distT="0" distB="0" distL="0" distR="0" wp14:anchorId="0A539741" wp14:editId="0A43C343">
            <wp:extent cx="2809875" cy="1314450"/>
            <wp:effectExtent l="0" t="0" r="9525" b="0"/>
            <wp:docPr id="1" name="Picture 1" descr="wangge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3" descr="wangge02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1389857C" w14:textId="77777777" w:rsidR="00FD0CB4" w:rsidRDefault="00FD0CB4" w:rsidP="00FD0CB4">
      <w:pPr>
        <w:ind w:left="567" w:hangingChars="315" w:hanging="567"/>
        <w:jc w:val="center"/>
        <w:rPr>
          <w:sz w:val="18"/>
          <w:szCs w:val="22"/>
        </w:rPr>
      </w:pPr>
      <w:r>
        <w:rPr>
          <w:rFonts w:hint="eastAsia"/>
          <w:sz w:val="18"/>
          <w:szCs w:val="22"/>
        </w:rPr>
        <w:t>(b) Computational grid</w:t>
      </w:r>
    </w:p>
    <w:p w14:paraId="1DD29508" w14:textId="77777777" w:rsidR="00FD0CB4" w:rsidRDefault="00FD0CB4" w:rsidP="00FD0CB4">
      <w:pPr>
        <w:ind w:left="567" w:hangingChars="315" w:hanging="567"/>
        <w:jc w:val="center"/>
        <w:rPr>
          <w:sz w:val="18"/>
          <w:szCs w:val="22"/>
        </w:rPr>
      </w:pPr>
      <w:r>
        <w:rPr>
          <w:rFonts w:hint="eastAsia"/>
          <w:sz w:val="18"/>
          <w:szCs w:val="22"/>
        </w:rPr>
        <w:t>Fig.1 Computational domain</w:t>
      </w:r>
    </w:p>
    <w:p w14:paraId="32AC031D" w14:textId="77777777" w:rsidR="00FD0CB4" w:rsidRDefault="00FD0CB4" w:rsidP="00FD0CB4">
      <w:pPr>
        <w:ind w:firstLineChars="100" w:firstLine="200"/>
        <w:jc w:val="both"/>
        <w:rPr>
          <w:rFonts w:hint="eastAsia"/>
          <w:sz w:val="20"/>
          <w:szCs w:val="22"/>
        </w:rPr>
      </w:pPr>
    </w:p>
    <w:p w14:paraId="0C0033A6" w14:textId="77777777" w:rsidR="00FD0CB4" w:rsidRDefault="00FD0CB4" w:rsidP="00FD0CB4">
      <w:pPr>
        <w:wordWrap w:val="0"/>
        <w:overflowPunct w:val="0"/>
        <w:autoSpaceDE w:val="0"/>
        <w:autoSpaceDN w:val="0"/>
        <w:spacing w:afterLines="100" w:after="240"/>
        <w:outlineLvl w:val="1"/>
        <w:rPr>
          <w:rFonts w:hint="eastAsia"/>
          <w:i/>
          <w:sz w:val="20"/>
          <w:szCs w:val="22"/>
        </w:rPr>
      </w:pPr>
      <w:r>
        <w:rPr>
          <w:rFonts w:hint="eastAsia"/>
          <w:i/>
          <w:sz w:val="20"/>
          <w:szCs w:val="22"/>
        </w:rPr>
        <w:t>2.</w:t>
      </w:r>
      <w:r>
        <w:rPr>
          <w:i/>
          <w:sz w:val="20"/>
          <w:szCs w:val="22"/>
        </w:rPr>
        <w:t>3</w:t>
      </w:r>
      <w:r>
        <w:rPr>
          <w:rFonts w:hint="eastAsia"/>
          <w:i/>
          <w:sz w:val="20"/>
          <w:szCs w:val="22"/>
        </w:rPr>
        <w:t xml:space="preserve"> Conditions of numerical simulation</w:t>
      </w:r>
    </w:p>
    <w:p w14:paraId="7ECA1F0C" w14:textId="77777777" w:rsidR="00FD0CB4" w:rsidRDefault="00FD0CB4" w:rsidP="00FD0CB4">
      <w:pPr>
        <w:ind w:firstLineChars="200" w:firstLine="400"/>
        <w:jc w:val="both"/>
        <w:rPr>
          <w:rFonts w:hint="eastAsia"/>
          <w:sz w:val="20"/>
          <w:szCs w:val="22"/>
        </w:rPr>
      </w:pPr>
      <w:r>
        <w:rPr>
          <w:rFonts w:hint="eastAsia"/>
          <w:sz w:val="20"/>
          <w:szCs w:val="22"/>
        </w:rPr>
        <w:t>The initial conditions are chosen from the data obtained by the TCM2 nozzle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_Ref11193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4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 and the HEG nozzle</w:t>
      </w:r>
      <w:r>
        <w:rPr>
          <w:rFonts w:hint="eastAsia"/>
          <w:sz w:val="20"/>
          <w:szCs w:val="22"/>
          <w:vertAlign w:val="superscript"/>
        </w:rPr>
        <w:fldChar w:fldCharType="begin"/>
      </w:r>
      <w:r>
        <w:rPr>
          <w:rFonts w:hint="eastAsia"/>
          <w:sz w:val="20"/>
          <w:szCs w:val="22"/>
          <w:vertAlign w:val="superscript"/>
        </w:rPr>
        <w:instrText xml:space="preserve"> REF _Ref4116 \n \h </w:instrText>
      </w:r>
      <w:r>
        <w:rPr>
          <w:rFonts w:hint="eastAsia"/>
          <w:sz w:val="20"/>
          <w:szCs w:val="22"/>
          <w:vertAlign w:val="superscript"/>
        </w:rPr>
        <w:fldChar w:fldCharType="separate"/>
      </w:r>
      <w:r>
        <w:rPr>
          <w:sz w:val="20"/>
          <w:szCs w:val="22"/>
          <w:vertAlign w:val="superscript"/>
        </w:rPr>
        <w:t>5</w:t>
      </w:r>
      <w:r>
        <w:rPr>
          <w:rFonts w:hint="eastAsia"/>
          <w:sz w:val="20"/>
          <w:szCs w:val="22"/>
          <w:vertAlign w:val="superscript"/>
        </w:rPr>
        <w:fldChar w:fldCharType="end"/>
      </w:r>
      <w:r>
        <w:rPr>
          <w:rFonts w:hint="eastAsia"/>
          <w:sz w:val="20"/>
          <w:szCs w:val="22"/>
        </w:rPr>
        <w:t xml:space="preserve">, which correspond to Case1 and Case2 in </w:t>
      </w:r>
      <w:r>
        <w:rPr>
          <w:sz w:val="20"/>
          <w:szCs w:val="22"/>
        </w:rPr>
        <w:t>T</w:t>
      </w:r>
      <w:r>
        <w:rPr>
          <w:rFonts w:hint="eastAsia"/>
          <w:sz w:val="20"/>
          <w:szCs w:val="22"/>
        </w:rPr>
        <w:t>able</w:t>
      </w:r>
      <w:r>
        <w:rPr>
          <w:sz w:val="20"/>
          <w:szCs w:val="22"/>
        </w:rPr>
        <w:t xml:space="preserve"> 2,</w:t>
      </w:r>
      <w:r>
        <w:rPr>
          <w:rFonts w:hint="eastAsia"/>
          <w:sz w:val="20"/>
          <w:szCs w:val="22"/>
        </w:rPr>
        <w:t xml:space="preserve"> respectively. The pressure, temperature and the species </w:t>
      </w:r>
      <w:r>
        <w:rPr>
          <w:sz w:val="20"/>
          <w:szCs w:val="22"/>
        </w:rPr>
        <w:t xml:space="preserve">mass </w:t>
      </w:r>
      <w:r>
        <w:rPr>
          <w:rFonts w:hint="eastAsia"/>
          <w:sz w:val="20"/>
          <w:szCs w:val="22"/>
        </w:rPr>
        <w:t xml:space="preserve">concentrations in </w:t>
      </w:r>
      <w:r>
        <w:rPr>
          <w:sz w:val="20"/>
          <w:szCs w:val="22"/>
        </w:rPr>
        <w:t>stagnation</w:t>
      </w:r>
      <w:r>
        <w:rPr>
          <w:rFonts w:hint="eastAsia"/>
          <w:sz w:val="20"/>
          <w:szCs w:val="22"/>
        </w:rPr>
        <w:t xml:space="preserve"> conditions are obtained by equilibrium assumption and are reported in Table 2.</w:t>
      </w:r>
      <w:r>
        <w:rPr>
          <w:sz w:val="20"/>
          <w:szCs w:val="22"/>
        </w:rPr>
        <w:t xml:space="preserve"> The initial condition of FD-21 is also obtained from case2 in Table 2</w:t>
      </w:r>
      <w:r>
        <w:rPr>
          <w:rFonts w:hint="eastAsia"/>
          <w:sz w:val="20"/>
          <w:szCs w:val="22"/>
        </w:rPr>
        <w:t xml:space="preserve">. </w:t>
      </w:r>
    </w:p>
    <w:p w14:paraId="2B1614F5" w14:textId="77777777" w:rsidR="00FD0CB4" w:rsidRDefault="00FD0CB4" w:rsidP="00FD0CB4">
      <w:pPr>
        <w:spacing w:beforeLines="50" w:before="120" w:afterLines="50" w:after="120"/>
        <w:jc w:val="center"/>
        <w:rPr>
          <w:sz w:val="18"/>
          <w:szCs w:val="22"/>
        </w:rPr>
      </w:pPr>
      <w:r>
        <w:rPr>
          <w:rFonts w:hint="eastAsia"/>
          <w:sz w:val="18"/>
          <w:szCs w:val="22"/>
        </w:rPr>
        <w:t xml:space="preserve">Table </w:t>
      </w:r>
      <w:r>
        <w:rPr>
          <w:sz w:val="18"/>
          <w:szCs w:val="22"/>
        </w:rPr>
        <w:t>2</w:t>
      </w:r>
      <w:r>
        <w:rPr>
          <w:rFonts w:hint="eastAsia"/>
          <w:sz w:val="18"/>
          <w:szCs w:val="22"/>
        </w:rPr>
        <w:t xml:space="preserve"> Initial conditions</w:t>
      </w:r>
    </w:p>
    <w:tbl>
      <w:tblPr>
        <w:tblW w:w="4870" w:type="pct"/>
        <w:tblInd w:w="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8"/>
        <w:gridCol w:w="1187"/>
        <w:gridCol w:w="924"/>
        <w:gridCol w:w="1068"/>
        <w:gridCol w:w="946"/>
        <w:gridCol w:w="1070"/>
        <w:gridCol w:w="1015"/>
        <w:gridCol w:w="1016"/>
        <w:gridCol w:w="913"/>
      </w:tblGrid>
      <w:tr w:rsidR="00FD0CB4" w14:paraId="74BF0F23" w14:textId="77777777" w:rsidTr="00FB4B76">
        <w:trPr>
          <w:trHeight w:val="351"/>
        </w:trPr>
        <w:tc>
          <w:tcPr>
            <w:tcW w:w="531" w:type="pct"/>
          </w:tcPr>
          <w:p w14:paraId="092ECFC0" w14:textId="77777777" w:rsidR="00FD0CB4" w:rsidRDefault="00FD0CB4" w:rsidP="00FB4B76">
            <w:pPr>
              <w:adjustRightInd/>
              <w:spacing w:beforeLines="50" w:before="120" w:afterLines="50" w:after="120"/>
              <w:ind w:leftChars="-25" w:left="-60" w:rightChars="-25" w:right="-60"/>
              <w:jc w:val="center"/>
              <w:textAlignment w:val="auto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C</w:t>
            </w:r>
            <w:r>
              <w:rPr>
                <w:rFonts w:hint="eastAsia"/>
                <w:sz w:val="20"/>
                <w:szCs w:val="22"/>
              </w:rPr>
              <w:t>ase</w:t>
            </w:r>
          </w:p>
        </w:tc>
        <w:tc>
          <w:tcPr>
            <w:tcW w:w="651" w:type="pct"/>
          </w:tcPr>
          <w:p w14:paraId="63E4BCEF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P</w:t>
            </w:r>
            <w:r>
              <w:rPr>
                <w:rFonts w:hint="eastAsia"/>
                <w:sz w:val="18"/>
                <w:szCs w:val="18"/>
                <w:vertAlign w:val="subscript"/>
              </w:rPr>
              <w:t>0</w:t>
            </w:r>
          </w:p>
          <w:p w14:paraId="593101E7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(MPa)</w:t>
            </w:r>
          </w:p>
        </w:tc>
        <w:tc>
          <w:tcPr>
            <w:tcW w:w="507" w:type="pct"/>
          </w:tcPr>
          <w:p w14:paraId="4822D608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T</w:t>
            </w:r>
            <w:r>
              <w:rPr>
                <w:rFonts w:hint="eastAsia"/>
                <w:sz w:val="18"/>
                <w:szCs w:val="18"/>
                <w:vertAlign w:val="subscript"/>
              </w:rPr>
              <w:t>0</w:t>
            </w:r>
          </w:p>
          <w:p w14:paraId="7B79C5F2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(K)</w:t>
            </w:r>
          </w:p>
        </w:tc>
        <w:tc>
          <w:tcPr>
            <w:tcW w:w="586" w:type="pct"/>
          </w:tcPr>
          <w:p w14:paraId="09ABDB57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N2</w:t>
            </w:r>
          </w:p>
          <w:p w14:paraId="210A46FD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  <w:tc>
          <w:tcPr>
            <w:tcW w:w="519" w:type="pct"/>
          </w:tcPr>
          <w:p w14:paraId="22521C19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O2</w:t>
            </w:r>
          </w:p>
          <w:p w14:paraId="430CA9CC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  <w:tc>
          <w:tcPr>
            <w:tcW w:w="587" w:type="pct"/>
          </w:tcPr>
          <w:p w14:paraId="57DAD239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NO</w:t>
            </w:r>
          </w:p>
          <w:p w14:paraId="00BFA9C1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  <w:tc>
          <w:tcPr>
            <w:tcW w:w="557" w:type="pct"/>
          </w:tcPr>
          <w:p w14:paraId="53E00ACF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N</w:t>
            </w:r>
          </w:p>
          <w:p w14:paraId="550B7BCB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  <w:tc>
          <w:tcPr>
            <w:tcW w:w="557" w:type="pct"/>
          </w:tcPr>
          <w:p w14:paraId="349902D3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O</w:t>
            </w:r>
          </w:p>
          <w:p w14:paraId="6D0E1797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  <w:tc>
          <w:tcPr>
            <w:tcW w:w="500" w:type="pct"/>
          </w:tcPr>
          <w:p w14:paraId="50ABEBDF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  <w:vertAlign w:val="subscript"/>
              </w:rPr>
            </w:pPr>
            <w:r>
              <w:rPr>
                <w:rFonts w:hint="eastAsia"/>
                <w:i/>
                <w:iCs/>
                <w:sz w:val="18"/>
                <w:szCs w:val="18"/>
              </w:rPr>
              <w:t>C</w:t>
            </w:r>
            <w:r>
              <w:rPr>
                <w:rFonts w:hint="eastAsia"/>
                <w:sz w:val="18"/>
                <w:szCs w:val="18"/>
                <w:vertAlign w:val="subscript"/>
              </w:rPr>
              <w:t>NO+</w:t>
            </w:r>
          </w:p>
          <w:p w14:paraId="6E84B921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(%)</w:t>
            </w:r>
          </w:p>
        </w:tc>
      </w:tr>
      <w:tr w:rsidR="00FD0CB4" w14:paraId="360AA495" w14:textId="77777777" w:rsidTr="00FB4B76">
        <w:tc>
          <w:tcPr>
            <w:tcW w:w="531" w:type="pct"/>
          </w:tcPr>
          <w:p w14:paraId="60B49E22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651" w:type="pct"/>
          </w:tcPr>
          <w:p w14:paraId="0C237843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101.3</w:t>
            </w:r>
          </w:p>
        </w:tc>
        <w:tc>
          <w:tcPr>
            <w:tcW w:w="507" w:type="pct"/>
          </w:tcPr>
          <w:p w14:paraId="47C96A1F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6500</w:t>
            </w:r>
          </w:p>
        </w:tc>
        <w:tc>
          <w:tcPr>
            <w:tcW w:w="586" w:type="pct"/>
          </w:tcPr>
          <w:p w14:paraId="14F9018E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69.08</w:t>
            </w:r>
          </w:p>
        </w:tc>
        <w:tc>
          <w:tcPr>
            <w:tcW w:w="519" w:type="pct"/>
          </w:tcPr>
          <w:p w14:paraId="2FBD5358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4.72</w:t>
            </w:r>
          </w:p>
        </w:tc>
        <w:tc>
          <w:tcPr>
            <w:tcW w:w="587" w:type="pct"/>
          </w:tcPr>
          <w:p w14:paraId="0D3317A3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14.50</w:t>
            </w:r>
          </w:p>
        </w:tc>
        <w:tc>
          <w:tcPr>
            <w:tcW w:w="557" w:type="pct"/>
          </w:tcPr>
          <w:p w14:paraId="7C1E7252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0.68</w:t>
            </w:r>
          </w:p>
        </w:tc>
        <w:tc>
          <w:tcPr>
            <w:tcW w:w="557" w:type="pct"/>
          </w:tcPr>
          <w:p w14:paraId="3714B724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11.00</w:t>
            </w:r>
          </w:p>
        </w:tc>
        <w:tc>
          <w:tcPr>
            <w:tcW w:w="500" w:type="pct"/>
          </w:tcPr>
          <w:p w14:paraId="30C2A397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0.01</w:t>
            </w:r>
          </w:p>
        </w:tc>
      </w:tr>
      <w:tr w:rsidR="00FD0CB4" w14:paraId="21484AC6" w14:textId="77777777" w:rsidTr="00FB4B76">
        <w:trPr>
          <w:trHeight w:val="90"/>
        </w:trPr>
        <w:tc>
          <w:tcPr>
            <w:tcW w:w="531" w:type="pct"/>
          </w:tcPr>
          <w:p w14:paraId="5158C1F8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651" w:type="pct"/>
          </w:tcPr>
          <w:p w14:paraId="551618C4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48.3</w:t>
            </w:r>
          </w:p>
        </w:tc>
        <w:tc>
          <w:tcPr>
            <w:tcW w:w="507" w:type="pct"/>
          </w:tcPr>
          <w:p w14:paraId="4BC0F098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7410</w:t>
            </w:r>
          </w:p>
        </w:tc>
        <w:tc>
          <w:tcPr>
            <w:tcW w:w="586" w:type="pct"/>
          </w:tcPr>
          <w:p w14:paraId="43DAC572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68.72</w:t>
            </w:r>
          </w:p>
        </w:tc>
        <w:tc>
          <w:tcPr>
            <w:tcW w:w="519" w:type="pct"/>
          </w:tcPr>
          <w:p w14:paraId="3AD5722B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1.50</w:t>
            </w:r>
          </w:p>
        </w:tc>
        <w:tc>
          <w:tcPr>
            <w:tcW w:w="587" w:type="pct"/>
          </w:tcPr>
          <w:p w14:paraId="2989A79A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9.88</w:t>
            </w:r>
          </w:p>
        </w:tc>
        <w:tc>
          <w:tcPr>
            <w:tcW w:w="557" w:type="pct"/>
          </w:tcPr>
          <w:p w14:paraId="20EF7977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3.20</w:t>
            </w:r>
          </w:p>
        </w:tc>
        <w:tc>
          <w:tcPr>
            <w:tcW w:w="557" w:type="pct"/>
          </w:tcPr>
          <w:p w14:paraId="1E139EC1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16.70</w:t>
            </w:r>
          </w:p>
        </w:tc>
        <w:tc>
          <w:tcPr>
            <w:tcW w:w="500" w:type="pct"/>
          </w:tcPr>
          <w:p w14:paraId="71BE0164" w14:textId="77777777" w:rsidR="00FD0CB4" w:rsidRDefault="00FD0CB4" w:rsidP="00FB4B76">
            <w:pPr>
              <w:adjustRightInd/>
              <w:ind w:leftChars="-25" w:left="-60" w:rightChars="-25" w:right="-60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0.02</w:t>
            </w:r>
          </w:p>
        </w:tc>
      </w:tr>
    </w:tbl>
    <w:p w14:paraId="00158EA9" w14:textId="77777777" w:rsidR="00386883" w:rsidRDefault="00FD0CB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50486E"/>
    <w:multiLevelType w:val="singleLevel"/>
    <w:tmpl w:val="0F50486E"/>
    <w:lvl w:ilvl="0">
      <w:start w:val="1"/>
      <w:numFmt w:val="low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0CB4"/>
    <w:rsid w:val="00316534"/>
    <w:rsid w:val="00D50CFA"/>
    <w:rsid w:val="00EA60E3"/>
    <w:rsid w:val="00FD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8DC46"/>
  <w15:chartTrackingRefBased/>
  <w15:docId w15:val="{CAB7E89C-F2A1-4EC9-B2B0-DEFC65D0A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0CB4"/>
    <w:pPr>
      <w:widowControl w:val="0"/>
      <w:adjustRightInd w:val="0"/>
      <w:spacing w:after="0" w:line="240" w:lineRule="auto"/>
      <w:textAlignment w:val="baseline"/>
    </w:pPr>
    <w:rPr>
      <w:rFonts w:ascii="Times New Roman" w:eastAsia="SimSun" w:hAnsi="Times New Roman" w:cs="Times New Roman"/>
      <w:kern w:val="2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7" Type="http://schemas.openxmlformats.org/officeDocument/2006/relationships/image" Target="media/image2.wmf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3.wmf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5" Type="http://schemas.openxmlformats.org/officeDocument/2006/relationships/image" Target="media/image1.wmf"/><Relationship Id="rId61" Type="http://schemas.openxmlformats.org/officeDocument/2006/relationships/image" Target="media/image29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png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8.wmf"/><Relationship Id="rId67" Type="http://schemas.openxmlformats.org/officeDocument/2006/relationships/image" Target="media/image32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image" Target="media/image34.tif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57" Type="http://schemas.openxmlformats.org/officeDocument/2006/relationships/image" Target="media/image2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1397</Words>
  <Characters>7969</Characters>
  <Application>Microsoft Office Word</Application>
  <DocSecurity>0</DocSecurity>
  <Lines>66</Lines>
  <Paragraphs>18</Paragraphs>
  <ScaleCrop>false</ScaleCrop>
  <Company/>
  <LinksUpToDate>false</LinksUpToDate>
  <CharactersWithSpaces>9348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2020-07-07T17:39:00Z</dcterms:created>
  <dcterms:modified xsi:type="dcterms:W3CDTF">2020-07-07T17:39:00Z</dcterms:modified>
</cp:coreProperties>
</file>