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54C9" w:rsidRPr="00BB36DF" w:rsidRDefault="00DE54C9" w:rsidP="00DE54C9">
      <w:pPr>
        <w:pStyle w:val="a5"/>
        <w:spacing w:line="360" w:lineRule="auto"/>
        <w:jc w:val="left"/>
        <w:rPr>
          <w:rFonts w:ascii="Times New Roman" w:hAnsi="Times New Roman" w:cs="Times New Roman"/>
          <w:b/>
          <w:sz w:val="22"/>
          <w:szCs w:val="22"/>
        </w:rPr>
      </w:pPr>
      <w:r w:rsidRPr="00BB36DF">
        <w:rPr>
          <w:rFonts w:ascii="Times New Roman" w:hAnsi="Times New Roman" w:cs="Times New Roman"/>
          <w:sz w:val="22"/>
          <w:szCs w:val="22"/>
        </w:rPr>
        <w:t xml:space="preserve">Supplementary Table 4 Perioperative outcomes between patients with and without IHR history </w:t>
      </w:r>
      <w:r w:rsidRPr="00BB36DF">
        <w:rPr>
          <w:rFonts w:ascii="Times New Roman" w:hAnsi="Times New Roman" w:cs="Times New Roman"/>
          <w:sz w:val="22"/>
          <w:szCs w:val="22"/>
        </w:rPr>
        <w:tab/>
      </w:r>
    </w:p>
    <w:tbl>
      <w:tblPr>
        <w:tblW w:w="10220" w:type="dxa"/>
        <w:tblLook w:val="04A0" w:firstRow="1" w:lastRow="0" w:firstColumn="1" w:lastColumn="0" w:noHBand="0" w:noVBand="1"/>
      </w:tblPr>
      <w:tblGrid>
        <w:gridCol w:w="3828"/>
        <w:gridCol w:w="1952"/>
        <w:gridCol w:w="1900"/>
        <w:gridCol w:w="1520"/>
        <w:gridCol w:w="1020"/>
      </w:tblGrid>
      <w:tr w:rsidR="00DE54C9" w:rsidRPr="00BB36DF" w:rsidTr="00FB7F87">
        <w:trPr>
          <w:trHeight w:val="840"/>
        </w:trPr>
        <w:tc>
          <w:tcPr>
            <w:tcW w:w="38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Parameters</w:t>
            </w:r>
          </w:p>
        </w:tc>
        <w:tc>
          <w:tcPr>
            <w:tcW w:w="19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Patients without IHR history 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(N=44)</w:t>
            </w:r>
          </w:p>
        </w:tc>
        <w:tc>
          <w:tcPr>
            <w:tcW w:w="19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Patients with IHR history 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(N=6)</w:t>
            </w:r>
          </w:p>
        </w:tc>
        <w:tc>
          <w:tcPr>
            <w:tcW w:w="1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E54C9" w:rsidRPr="00BB36DF" w:rsidTr="00FB7F8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Operation time, min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207.5 (81.3)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187.5 (96.3)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E54C9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Docking time, min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30.0 (15.0)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40.0 (11.3)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E54C9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Console time, min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120.0 (78.8)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 (67.5)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E54C9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Estimated blood loss, mL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 (150.0)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 (12.5)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E54C9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Fasting time, hours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 (24.0)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22..0 (8.5)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E54C9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 indwelling time, days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 (5.8)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 (3.8)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E54C9" w:rsidRPr="00BB36DF" w:rsidTr="00FB7F8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Hospital stays, days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 (6.0)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 (2.3)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4C9" w:rsidRPr="00BB36DF" w:rsidRDefault="00DE54C9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53233E" w:rsidRDefault="0053233E">
      <w:bookmarkStart w:id="0" w:name="_GoBack"/>
      <w:bookmarkEnd w:id="0"/>
    </w:p>
    <w:sectPr w:rsidR="00532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4C9"/>
    <w:rsid w:val="00135258"/>
    <w:rsid w:val="0053233E"/>
    <w:rsid w:val="00627BBE"/>
    <w:rsid w:val="00925996"/>
    <w:rsid w:val="00DE54C9"/>
    <w:rsid w:val="00E7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4914E0-4295-4F6F-BF28-F6043DF17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54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link w:val="a4"/>
    <w:qFormat/>
    <w:rsid w:val="00135258"/>
    <w:rPr>
      <w:rFonts w:ascii="Arial" w:hAnsi="Arial" w:cs="Arial"/>
      <w:b/>
    </w:rPr>
  </w:style>
  <w:style w:type="character" w:customStyle="1" w:styleId="a4">
    <w:name w:val="一级标题 字符"/>
    <w:basedOn w:val="a0"/>
    <w:link w:val="a3"/>
    <w:rsid w:val="00135258"/>
    <w:rPr>
      <w:rFonts w:ascii="Arial" w:hAnsi="Arial" w:cs="Arial"/>
      <w:b/>
    </w:rPr>
  </w:style>
  <w:style w:type="paragraph" w:styleId="a5">
    <w:name w:val="caption"/>
    <w:basedOn w:val="a"/>
    <w:next w:val="a"/>
    <w:uiPriority w:val="35"/>
    <w:unhideWhenUsed/>
    <w:qFormat/>
    <w:rsid w:val="00DE54C9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Chenhao_Yu</dc:creator>
  <cp:keywords/>
  <dc:description/>
  <cp:lastModifiedBy>Chenhao_Yu</cp:lastModifiedBy>
  <cp:revision>1</cp:revision>
  <dcterms:created xsi:type="dcterms:W3CDTF">2022-07-12T14:07:00Z</dcterms:created>
  <dcterms:modified xsi:type="dcterms:W3CDTF">2022-07-12T14:07:00Z</dcterms:modified>
</cp:coreProperties>
</file>