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E5DAA" w14:textId="16490AE9" w:rsidR="000F595D" w:rsidRPr="00573A5F" w:rsidRDefault="000F595D" w:rsidP="000F595D">
      <w:pPr>
        <w:spacing w:line="276" w:lineRule="auto"/>
        <w:rPr>
          <w:rFonts w:ascii="Times New Roman" w:eastAsia="微软雅黑" w:hAnsi="Times New Roman" w:cs="Times New Roman"/>
          <w:sz w:val="36"/>
          <w:szCs w:val="36"/>
        </w:rPr>
      </w:pPr>
      <w:r w:rsidRPr="00573A5F">
        <w:rPr>
          <w:rFonts w:ascii="Times New Roman" w:eastAsia="微软雅黑" w:hAnsi="Times New Roman" w:cs="Times New Roman"/>
          <w:sz w:val="36"/>
          <w:szCs w:val="36"/>
        </w:rPr>
        <w:t>Support</w:t>
      </w:r>
      <w:r w:rsidR="008C77F3" w:rsidRPr="00573A5F">
        <w:rPr>
          <w:rFonts w:ascii="Times New Roman" w:eastAsia="微软雅黑" w:hAnsi="Times New Roman" w:cs="Times New Roman" w:hint="eastAsia"/>
          <w:sz w:val="36"/>
          <w:szCs w:val="36"/>
        </w:rPr>
        <w:t>ing</w:t>
      </w:r>
      <w:r w:rsidRPr="00573A5F">
        <w:rPr>
          <w:rFonts w:ascii="Times New Roman" w:eastAsia="微软雅黑" w:hAnsi="Times New Roman" w:cs="Times New Roman"/>
          <w:sz w:val="36"/>
          <w:szCs w:val="36"/>
        </w:rPr>
        <w:t xml:space="preserve"> Information</w:t>
      </w:r>
      <w:r w:rsidRPr="00573A5F">
        <w:rPr>
          <w:rFonts w:ascii="Times New Roman" w:eastAsia="微软雅黑" w:hAnsi="Times New Roman" w:cs="Times New Roman" w:hint="eastAsia"/>
          <w:sz w:val="36"/>
          <w:szCs w:val="36"/>
        </w:rPr>
        <w:t xml:space="preserve"> (SI)</w:t>
      </w:r>
    </w:p>
    <w:p w14:paraId="00FF4BFE" w14:textId="075D0FEF" w:rsidR="00AD363B" w:rsidRPr="00AD363B" w:rsidRDefault="002A6E23" w:rsidP="00AD363B">
      <w:pPr>
        <w:snapToGrid w:val="0"/>
        <w:spacing w:beforeLines="200" w:before="624" w:after="240" w:line="480" w:lineRule="auto"/>
        <w:jc w:val="center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bookmarkStart w:id="0" w:name="OLE_LINK69"/>
      <w:r w:rsidRPr="002A6E23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Comparison of swine wastewater treatment by microalgae and heterotrophic nitrifiers: focusing on nitrogen removal mechanism revealed by microbiological correlation analysis</w:t>
      </w:r>
    </w:p>
    <w:bookmarkEnd w:id="0"/>
    <w:p w14:paraId="5D130751" w14:textId="77777777" w:rsidR="00AD363B" w:rsidRPr="00AD363B" w:rsidRDefault="00AD363B" w:rsidP="00AD363B">
      <w:pPr>
        <w:snapToGrid w:val="0"/>
        <w:spacing w:before="240" w:after="326"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</w:rPr>
      </w:pPr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Hui </w:t>
      </w:r>
      <w:proofErr w:type="spellStart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>L</w:t>
      </w:r>
      <w:r w:rsidRPr="00AD363B">
        <w:rPr>
          <w:rFonts w:ascii="Times New Roman" w:hAnsi="Times New Roman" w:cs="Times New Roman"/>
          <w:color w:val="000000" w:themeColor="text1"/>
          <w:sz w:val="22"/>
        </w:rPr>
        <w:t>iu</w:t>
      </w:r>
      <w:r w:rsidRPr="00AD363B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a</w:t>
      </w:r>
      <w:proofErr w:type="spellEnd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, </w:t>
      </w:r>
      <w:proofErr w:type="spellStart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>Junyu</w:t>
      </w:r>
      <w:proofErr w:type="spellEnd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>L</w:t>
      </w:r>
      <w:r w:rsidRPr="00AD363B">
        <w:rPr>
          <w:rFonts w:ascii="Times New Roman" w:hAnsi="Times New Roman" w:cs="Times New Roman"/>
          <w:color w:val="000000" w:themeColor="text1"/>
          <w:sz w:val="22"/>
        </w:rPr>
        <w:t>iang</w:t>
      </w:r>
      <w:r w:rsidRPr="00AD363B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a</w:t>
      </w:r>
      <w:proofErr w:type="spellEnd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, </w:t>
      </w:r>
      <w:proofErr w:type="spellStart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>Giorgos</w:t>
      </w:r>
      <w:proofErr w:type="spellEnd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>Markou</w:t>
      </w:r>
      <w:r w:rsidRPr="00AD363B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b</w:t>
      </w:r>
      <w:proofErr w:type="spellEnd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, </w:t>
      </w:r>
      <w:bookmarkStart w:id="1" w:name="_Hlk47019927"/>
      <w:proofErr w:type="spellStart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>Zhaofeng</w:t>
      </w:r>
      <w:proofErr w:type="spellEnd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>Song</w:t>
      </w:r>
      <w:r w:rsidRPr="00AD363B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a</w:t>
      </w:r>
      <w:proofErr w:type="spellEnd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, </w:t>
      </w:r>
      <w:proofErr w:type="spellStart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>Jianfeng</w:t>
      </w:r>
      <w:proofErr w:type="spellEnd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AD363B">
        <w:rPr>
          <w:rFonts w:ascii="Times New Roman" w:eastAsia="Times New Roman" w:hAnsi="Times New Roman" w:cs="Times New Roman"/>
          <w:color w:val="000000" w:themeColor="text1"/>
          <w:sz w:val="22"/>
        </w:rPr>
        <w:t>Y</w:t>
      </w:r>
      <w:r w:rsidRPr="00AD363B">
        <w:rPr>
          <w:rFonts w:ascii="Times New Roman" w:hAnsi="Times New Roman" w:cs="Times New Roman"/>
          <w:color w:val="000000" w:themeColor="text1"/>
          <w:sz w:val="22"/>
        </w:rPr>
        <w:t>e</w:t>
      </w:r>
      <w:r w:rsidRPr="00AD363B">
        <w:rPr>
          <w:rFonts w:ascii="Times New Roman" w:hAnsi="Times New Roman" w:cs="Times New Roman"/>
          <w:color w:val="000000" w:themeColor="text1"/>
          <w:sz w:val="22"/>
          <w:vertAlign w:val="superscript"/>
        </w:rPr>
        <w:t>c</w:t>
      </w:r>
      <w:proofErr w:type="spellEnd"/>
      <w:r w:rsidRPr="00AD363B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,</w:t>
      </w:r>
      <w:bookmarkEnd w:id="1"/>
      <w:r w:rsidRPr="00AD363B">
        <w:rPr>
          <w:rFonts w:ascii="Times New Roman" w:eastAsia="Times New Roman" w:hAnsi="Times New Roman" w:cs="Times New Roman"/>
          <w:color w:val="000000" w:themeColor="text1"/>
          <w:sz w:val="22"/>
          <w:vertAlign w:val="superscript"/>
        </w:rPr>
        <w:t>*</w:t>
      </w:r>
    </w:p>
    <w:p w14:paraId="3E0CA989" w14:textId="77777777" w:rsidR="00AD363B" w:rsidRPr="00AD363B" w:rsidRDefault="00AD363B" w:rsidP="00AD363B">
      <w:pPr>
        <w:snapToGrid w:val="0"/>
        <w:spacing w:line="480" w:lineRule="auto"/>
        <w:jc w:val="center"/>
        <w:rPr>
          <w:rFonts w:ascii="Times New Roman" w:eastAsia="Times New Roman" w:hAnsi="Times New Roman" w:cs="Times New Roman"/>
          <w:i/>
          <w:iCs/>
          <w:szCs w:val="21"/>
        </w:rPr>
      </w:pPr>
      <w:r w:rsidRPr="00AD363B">
        <w:rPr>
          <w:rFonts w:ascii="宋体" w:eastAsia="宋体" w:hAnsi="宋体" w:cs="宋体"/>
          <w:szCs w:val="21"/>
        </w:rPr>
        <w:t>(</w:t>
      </w:r>
      <w:r w:rsidRPr="00AD363B">
        <w:rPr>
          <w:rFonts w:ascii="Times New Roman" w:eastAsia="Times New Roman" w:hAnsi="Times New Roman" w:cs="Times New Roman"/>
          <w:i/>
          <w:iCs/>
          <w:szCs w:val="21"/>
          <w:vertAlign w:val="superscript"/>
        </w:rPr>
        <w:t>a</w:t>
      </w:r>
      <w:r w:rsidRPr="00AD363B">
        <w:rPr>
          <w:rFonts w:ascii="Times New Roman" w:eastAsia="Times New Roman" w:hAnsi="Times New Roman" w:cs="Times New Roman"/>
          <w:i/>
          <w:iCs/>
          <w:szCs w:val="21"/>
        </w:rPr>
        <w:t xml:space="preserve"> Water Research Institute, Shanghai Academy of Environmental Sciences, 508 Qinzhou Rd, 200233 Shanghai, China</w:t>
      </w:r>
    </w:p>
    <w:p w14:paraId="06D0BC6C" w14:textId="77777777" w:rsidR="00AD363B" w:rsidRPr="00AD363B" w:rsidRDefault="00AD363B" w:rsidP="00AD363B">
      <w:pPr>
        <w:widowControl/>
        <w:snapToGrid w:val="0"/>
        <w:spacing w:line="480" w:lineRule="auto"/>
        <w:jc w:val="center"/>
        <w:rPr>
          <w:rFonts w:ascii="Times New Roman" w:eastAsia="Times New Roman" w:hAnsi="Times New Roman" w:cs="Times New Roman"/>
          <w:i/>
          <w:iCs/>
          <w:szCs w:val="21"/>
        </w:rPr>
      </w:pPr>
      <w:r w:rsidRPr="00AD363B">
        <w:rPr>
          <w:rFonts w:ascii="Times New Roman" w:eastAsia="Times New Roman" w:hAnsi="Times New Roman" w:cs="Times New Roman"/>
          <w:i/>
          <w:iCs/>
          <w:szCs w:val="21"/>
          <w:vertAlign w:val="superscript"/>
        </w:rPr>
        <w:t xml:space="preserve">b </w:t>
      </w:r>
      <w:r w:rsidRPr="00AD363B">
        <w:rPr>
          <w:rFonts w:ascii="Times New Roman" w:eastAsia="Times New Roman" w:hAnsi="Times New Roman" w:cs="Times New Roman"/>
          <w:i/>
          <w:iCs/>
          <w:szCs w:val="21"/>
        </w:rPr>
        <w:t xml:space="preserve">Institute of Technology of Agricultural Products, Hellenic Agricultural Organization-Demeter (HAO-Demeter), </w:t>
      </w:r>
      <w:proofErr w:type="spellStart"/>
      <w:r w:rsidRPr="00AD363B">
        <w:rPr>
          <w:rFonts w:ascii="Times New Roman" w:eastAsia="Times New Roman" w:hAnsi="Times New Roman" w:cs="Times New Roman"/>
          <w:i/>
          <w:iCs/>
          <w:szCs w:val="21"/>
        </w:rPr>
        <w:t>Leof</w:t>
      </w:r>
      <w:proofErr w:type="spellEnd"/>
      <w:r w:rsidRPr="00AD363B">
        <w:rPr>
          <w:rFonts w:ascii="Times New Roman" w:eastAsia="Times New Roman" w:hAnsi="Times New Roman" w:cs="Times New Roman"/>
          <w:i/>
          <w:iCs/>
          <w:szCs w:val="21"/>
        </w:rPr>
        <w:t xml:space="preserve">. </w:t>
      </w:r>
      <w:proofErr w:type="spellStart"/>
      <w:r w:rsidRPr="00AD363B">
        <w:rPr>
          <w:rFonts w:ascii="Times New Roman" w:eastAsia="Times New Roman" w:hAnsi="Times New Roman" w:cs="Times New Roman"/>
          <w:i/>
          <w:iCs/>
          <w:szCs w:val="21"/>
        </w:rPr>
        <w:t>Sofokli</w:t>
      </w:r>
      <w:proofErr w:type="spellEnd"/>
      <w:r w:rsidRPr="00AD363B">
        <w:rPr>
          <w:rFonts w:ascii="Times New Roman" w:eastAsia="Times New Roman" w:hAnsi="Times New Roman" w:cs="Times New Roman"/>
          <w:i/>
          <w:iCs/>
          <w:szCs w:val="21"/>
        </w:rPr>
        <w:t xml:space="preserve"> </w:t>
      </w:r>
      <w:proofErr w:type="spellStart"/>
      <w:r w:rsidRPr="00AD363B">
        <w:rPr>
          <w:rFonts w:ascii="Times New Roman" w:eastAsia="Times New Roman" w:hAnsi="Times New Roman" w:cs="Times New Roman"/>
          <w:i/>
          <w:iCs/>
          <w:szCs w:val="21"/>
        </w:rPr>
        <w:t>Venizelou</w:t>
      </w:r>
      <w:proofErr w:type="spellEnd"/>
      <w:r w:rsidRPr="00AD363B">
        <w:rPr>
          <w:rFonts w:ascii="Times New Roman" w:eastAsia="Times New Roman" w:hAnsi="Times New Roman" w:cs="Times New Roman"/>
          <w:i/>
          <w:iCs/>
          <w:szCs w:val="21"/>
        </w:rPr>
        <w:t xml:space="preserve"> 1, </w:t>
      </w:r>
      <w:proofErr w:type="spellStart"/>
      <w:r w:rsidRPr="00AD363B">
        <w:rPr>
          <w:rFonts w:ascii="Times New Roman" w:eastAsia="Times New Roman" w:hAnsi="Times New Roman" w:cs="Times New Roman"/>
          <w:i/>
          <w:iCs/>
          <w:szCs w:val="21"/>
        </w:rPr>
        <w:t>Lykovrysi</w:t>
      </w:r>
      <w:proofErr w:type="spellEnd"/>
      <w:r w:rsidRPr="00AD363B">
        <w:rPr>
          <w:rFonts w:ascii="Times New Roman" w:eastAsia="Times New Roman" w:hAnsi="Times New Roman" w:cs="Times New Roman"/>
          <w:i/>
          <w:iCs/>
          <w:szCs w:val="21"/>
        </w:rPr>
        <w:t>, 14123, Athens, Greece</w:t>
      </w:r>
    </w:p>
    <w:p w14:paraId="10D931EF" w14:textId="77777777" w:rsidR="00AD363B" w:rsidRPr="00AD363B" w:rsidRDefault="00AD363B" w:rsidP="00AD363B">
      <w:pPr>
        <w:snapToGrid w:val="0"/>
        <w:spacing w:after="312" w:line="480" w:lineRule="auto"/>
        <w:jc w:val="center"/>
        <w:rPr>
          <w:rFonts w:ascii="Times New Roman" w:eastAsia="Times New Roman" w:hAnsi="Times New Roman"/>
          <w:color w:val="000000" w:themeColor="text1"/>
          <w:szCs w:val="21"/>
        </w:rPr>
      </w:pPr>
      <w:bookmarkStart w:id="2" w:name="_Hlk47019951"/>
      <w:r w:rsidRPr="00AD363B">
        <w:rPr>
          <w:rFonts w:ascii="Times New Roman" w:hAnsi="Times New Roman" w:hint="eastAsia"/>
          <w:i/>
          <w:iCs/>
          <w:color w:val="000000" w:themeColor="text1"/>
          <w:szCs w:val="21"/>
          <w:vertAlign w:val="superscript"/>
        </w:rPr>
        <w:t>c</w:t>
      </w:r>
      <w:r w:rsidRPr="00AD363B">
        <w:rPr>
          <w:rFonts w:ascii="Times New Roman" w:eastAsia="Times New Roman" w:hAnsi="Times New Roman"/>
          <w:i/>
          <w:iCs/>
          <w:color w:val="000000" w:themeColor="text1"/>
          <w:szCs w:val="21"/>
        </w:rPr>
        <w:t xml:space="preserve"> College of Environmental Science and Engineering, State Key Laboratory of Pollution Control and Resource Reuse, Tongji University, 200092, Shanghai, China</w:t>
      </w:r>
      <w:r w:rsidRPr="00AD363B">
        <w:rPr>
          <w:rFonts w:ascii="Times New Roman" w:eastAsia="Times New Roman" w:hAnsi="Times New Roman"/>
          <w:color w:val="000000" w:themeColor="text1"/>
          <w:szCs w:val="21"/>
        </w:rPr>
        <w:t>)</w:t>
      </w:r>
      <w:bookmarkEnd w:id="2"/>
    </w:p>
    <w:p w14:paraId="775D683A" w14:textId="77777777" w:rsidR="00AD363B" w:rsidRPr="00AD363B" w:rsidRDefault="00AD363B" w:rsidP="00AD363B">
      <w:pPr>
        <w:snapToGrid w:val="0"/>
        <w:spacing w:before="1560" w:after="312" w:line="480" w:lineRule="auto"/>
        <w:ind w:firstLineChars="200" w:firstLine="420"/>
        <w:jc w:val="left"/>
        <w:rPr>
          <w:rFonts w:ascii="Times New Roman" w:eastAsia="Arial Unicode MS" w:hAnsi="Times New Roman" w:cs="Arial Unicode MS"/>
          <w:szCs w:val="21"/>
          <w:u w:color="000000"/>
        </w:rPr>
      </w:pPr>
      <w:r w:rsidRPr="00AD363B">
        <w:rPr>
          <w:rFonts w:ascii="Times New Roman" w:eastAsia="Arial Unicode MS" w:hAnsi="Times New Roman" w:cs="Arial Unicode MS"/>
          <w:szCs w:val="21"/>
          <w:u w:color="000000"/>
        </w:rPr>
        <w:t>* Corresponding author</w:t>
      </w:r>
    </w:p>
    <w:p w14:paraId="55746112" w14:textId="77777777" w:rsidR="00AD363B" w:rsidRPr="00AD363B" w:rsidRDefault="00AD363B" w:rsidP="00AD363B">
      <w:pPr>
        <w:snapToGrid w:val="0"/>
        <w:spacing w:after="312" w:line="480" w:lineRule="auto"/>
        <w:ind w:firstLineChars="200" w:firstLine="420"/>
        <w:jc w:val="left"/>
        <w:rPr>
          <w:rFonts w:ascii="Times New Roman" w:eastAsia="Arial Unicode MS" w:hAnsi="Times New Roman" w:cs="Arial Unicode MS"/>
          <w:szCs w:val="21"/>
          <w:u w:color="000000"/>
        </w:rPr>
      </w:pPr>
      <w:r w:rsidRPr="00AD363B">
        <w:rPr>
          <w:rFonts w:ascii="Times New Roman" w:eastAsia="Arial Unicode MS" w:hAnsi="Times New Roman" w:cs="Arial Unicode MS"/>
          <w:szCs w:val="21"/>
          <w:u w:color="000000"/>
        </w:rPr>
        <w:t xml:space="preserve">E-mail: </w:t>
      </w:r>
      <w:r w:rsidRPr="00AD363B">
        <w:rPr>
          <w:rFonts w:ascii="Times New Roman" w:eastAsia="宋体" w:hAnsi="Times New Roman" w:cs="Arial Unicode MS"/>
          <w:szCs w:val="21"/>
          <w:u w:color="000000"/>
        </w:rPr>
        <w:t>yejf99@gmail.com</w:t>
      </w:r>
    </w:p>
    <w:p w14:paraId="6CBCCDDF" w14:textId="77777777" w:rsidR="00AD363B" w:rsidRPr="00AD363B" w:rsidRDefault="00AD363B" w:rsidP="00AD363B">
      <w:pPr>
        <w:widowControl/>
        <w:snapToGrid w:val="0"/>
        <w:ind w:firstLineChars="200" w:firstLine="420"/>
        <w:jc w:val="left"/>
        <w:rPr>
          <w:rFonts w:ascii="Times New Roman" w:eastAsia="宋体" w:hAnsi="Times New Roman" w:cs="Times New Roman"/>
          <w:szCs w:val="21"/>
        </w:rPr>
      </w:pPr>
      <w:r w:rsidRPr="00AD363B">
        <w:rPr>
          <w:rFonts w:ascii="Times New Roman" w:eastAsia="Arial Unicode MS" w:hAnsi="Times New Roman" w:cs="Arial Unicode MS"/>
          <w:szCs w:val="21"/>
          <w:u w:color="000000"/>
        </w:rPr>
        <w:t>Tel.: 86-21-64085119</w:t>
      </w:r>
      <w:r w:rsidRPr="00AD363B">
        <w:rPr>
          <w:rFonts w:ascii="Times New Roman" w:eastAsia="宋体" w:hAnsi="Times New Roman" w:cs="Times New Roman"/>
          <w:szCs w:val="21"/>
        </w:rPr>
        <w:br w:type="page"/>
      </w:r>
    </w:p>
    <w:p w14:paraId="422AEC04" w14:textId="50C5368E" w:rsidR="000F595D" w:rsidRPr="00573A5F" w:rsidRDefault="000F595D" w:rsidP="00573A5F">
      <w:pPr>
        <w:pStyle w:val="1"/>
        <w:rPr>
          <w:rFonts w:eastAsia="宋体" w:cs="Times New Roman"/>
          <w:sz w:val="21"/>
          <w:szCs w:val="21"/>
        </w:rPr>
      </w:pPr>
      <w:r w:rsidRPr="00573A5F">
        <w:rPr>
          <w:rFonts w:eastAsia="宋体" w:cs="Times New Roman"/>
          <w:sz w:val="21"/>
          <w:szCs w:val="21"/>
        </w:rPr>
        <w:lastRenderedPageBreak/>
        <w:t>1.Methods</w:t>
      </w:r>
    </w:p>
    <w:p w14:paraId="74BD2803" w14:textId="57294277" w:rsidR="003B1BB7" w:rsidRPr="00573A5F" w:rsidRDefault="000F595D" w:rsidP="00573A5F">
      <w:pPr>
        <w:keepNext/>
        <w:keepLines/>
        <w:spacing w:line="480" w:lineRule="auto"/>
        <w:outlineLvl w:val="2"/>
        <w:rPr>
          <w:rFonts w:ascii="Times New Roman" w:eastAsia="宋体" w:hAnsi="Times New Roman" w:cs="Times New Roman"/>
          <w:bCs/>
          <w:i/>
          <w:iCs/>
          <w:szCs w:val="21"/>
        </w:rPr>
      </w:pPr>
      <w:r w:rsidRPr="00573A5F">
        <w:rPr>
          <w:rFonts w:ascii="Times New Roman" w:eastAsia="宋体" w:hAnsi="Times New Roman" w:cs="Times New Roman"/>
          <w:bCs/>
          <w:i/>
          <w:iCs/>
          <w:szCs w:val="21"/>
        </w:rPr>
        <w:t>1</w:t>
      </w:r>
      <w:r w:rsidR="003B1BB7" w:rsidRPr="00573A5F">
        <w:rPr>
          <w:rFonts w:ascii="Times New Roman" w:eastAsia="宋体" w:hAnsi="Times New Roman" w:cs="Times New Roman"/>
          <w:bCs/>
          <w:i/>
          <w:iCs/>
          <w:szCs w:val="21"/>
        </w:rPr>
        <w:t>.</w:t>
      </w:r>
      <w:r w:rsidRPr="00573A5F">
        <w:rPr>
          <w:rFonts w:ascii="Times New Roman" w:eastAsia="宋体" w:hAnsi="Times New Roman" w:cs="Times New Roman"/>
          <w:bCs/>
          <w:i/>
          <w:iCs/>
          <w:szCs w:val="21"/>
        </w:rPr>
        <w:t>1</w:t>
      </w:r>
      <w:r w:rsidR="003B1BB7" w:rsidRPr="00573A5F">
        <w:rPr>
          <w:rFonts w:ascii="Times New Roman" w:eastAsia="宋体" w:hAnsi="Times New Roman" w:cs="Times New Roman"/>
          <w:bCs/>
          <w:i/>
          <w:iCs/>
          <w:szCs w:val="21"/>
        </w:rPr>
        <w:t xml:space="preserve"> DNA extraction and PCR amplification</w:t>
      </w:r>
    </w:p>
    <w:p w14:paraId="17B4F2AE" w14:textId="77777777" w:rsidR="003B1BB7" w:rsidRPr="00573A5F" w:rsidRDefault="003B1BB7" w:rsidP="00573A5F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573A5F">
        <w:rPr>
          <w:rFonts w:ascii="Times New Roman" w:eastAsia="宋体" w:hAnsi="Times New Roman" w:cs="Times New Roman"/>
          <w:szCs w:val="21"/>
        </w:rPr>
        <w:t>Microbial DNA was extracted from samples using the E.Z.N.A.® soil DNA Kit (Omega Bio-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tek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, Norcross, GA, U.S.) according to manufacturer’s protocols. The final DNA concentration and purification were determined by 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NanoDrop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2000 UV-vis spectrophotometer (Thermo Scientific, Wilmington, USA), and DNA quality was checked by 1% agarose gel electrophoresis. The V4-V5 hypervariable regions of the bacteria 16S rRNA gene were amplified with primers 515F (GTGCCAGCMGCCGCGG) and 907R (CCGTCAATTCMTTTRAGTTT) by thermocycler PCR system (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GeneAmp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9700, ABI, USA). The PCR reactions were conducted using the following program: 3 min of denaturation at 95°C, 27 cycles of 30 s at 95 °C, 30s for annealing at 55 °C, and 45s for elongation at 72 °C, and a final extension at 72 °C for 10 min. PCR reactions were performed in triplicate 20 μL mixture containing 4 μL of 5 × 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FastPfu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Buffer, 2 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μL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of 2.5 mM dNTPs, 0.8 μL of each primer (5 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μM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), 0.4 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μL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of 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FastPfu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Polymerase and 10 ng of template DNA. The resulted PCR products were extracted from a 2% agarose gel and further purified using the 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AxyPrep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DNA Gel Extraction Kit (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Axygen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Biosciences, Union City, CA, USA) and quantified using 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QuantiFluor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™ -ST (Promega, USA) according to the manufacturer’s protocol.</w:t>
      </w:r>
    </w:p>
    <w:p w14:paraId="13CEC3DF" w14:textId="20E70B2F" w:rsidR="003B1BB7" w:rsidRPr="00573A5F" w:rsidRDefault="000F595D" w:rsidP="00573A5F">
      <w:pPr>
        <w:keepNext/>
        <w:keepLines/>
        <w:spacing w:line="480" w:lineRule="auto"/>
        <w:outlineLvl w:val="2"/>
        <w:rPr>
          <w:rFonts w:ascii="Times New Roman" w:eastAsia="宋体" w:hAnsi="Times New Roman" w:cs="Times New Roman"/>
          <w:bCs/>
          <w:i/>
          <w:iCs/>
          <w:szCs w:val="21"/>
        </w:rPr>
      </w:pPr>
      <w:r w:rsidRPr="00573A5F">
        <w:rPr>
          <w:rFonts w:ascii="Times New Roman" w:eastAsia="宋体" w:hAnsi="Times New Roman" w:cs="Times New Roman"/>
          <w:bCs/>
          <w:i/>
          <w:iCs/>
          <w:szCs w:val="21"/>
        </w:rPr>
        <w:t>1.2</w:t>
      </w:r>
      <w:r w:rsidR="003B1BB7" w:rsidRPr="00573A5F">
        <w:rPr>
          <w:rFonts w:ascii="Times New Roman" w:eastAsia="宋体" w:hAnsi="Times New Roman" w:cs="Times New Roman"/>
          <w:bCs/>
          <w:i/>
          <w:iCs/>
          <w:szCs w:val="21"/>
        </w:rPr>
        <w:t xml:space="preserve"> Illumina </w:t>
      </w:r>
      <w:proofErr w:type="spellStart"/>
      <w:r w:rsidR="003B1BB7" w:rsidRPr="00573A5F">
        <w:rPr>
          <w:rFonts w:ascii="Times New Roman" w:eastAsia="宋体" w:hAnsi="Times New Roman" w:cs="Times New Roman"/>
          <w:bCs/>
          <w:i/>
          <w:iCs/>
          <w:szCs w:val="21"/>
        </w:rPr>
        <w:t>MiSeq</w:t>
      </w:r>
      <w:proofErr w:type="spellEnd"/>
      <w:r w:rsidR="003B1BB7" w:rsidRPr="00573A5F">
        <w:rPr>
          <w:rFonts w:ascii="Times New Roman" w:eastAsia="宋体" w:hAnsi="Times New Roman" w:cs="Times New Roman"/>
          <w:bCs/>
          <w:i/>
          <w:iCs/>
          <w:szCs w:val="21"/>
        </w:rPr>
        <w:t xml:space="preserve"> sequencing </w:t>
      </w:r>
    </w:p>
    <w:p w14:paraId="7E3D0080" w14:textId="77777777" w:rsidR="003B1BB7" w:rsidRPr="00573A5F" w:rsidRDefault="003B1BB7" w:rsidP="00573A5F">
      <w:pPr>
        <w:widowControl/>
        <w:spacing w:line="480" w:lineRule="auto"/>
        <w:rPr>
          <w:rFonts w:ascii="Times New Roman" w:eastAsia="宋体" w:hAnsi="Times New Roman" w:cs="Times New Roman"/>
          <w:szCs w:val="21"/>
        </w:rPr>
      </w:pPr>
      <w:r w:rsidRPr="00573A5F">
        <w:rPr>
          <w:rFonts w:ascii="Times New Roman" w:eastAsia="宋体" w:hAnsi="Times New Roman" w:cs="Times New Roman"/>
          <w:szCs w:val="21"/>
        </w:rPr>
        <w:t xml:space="preserve">Purified amplicons were pooled in equimolar and paired-end sequenced (2×300) on an Illumina 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MiSeq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platform (Illumina, San Diego, USA) according to the standard protocols by Majorbio Bio-Pharm Technology Co. Ltd.(Shanghai, China).</w:t>
      </w:r>
    </w:p>
    <w:p w14:paraId="05491B13" w14:textId="5BA333FC" w:rsidR="003B1BB7" w:rsidRPr="00573A5F" w:rsidRDefault="000F595D" w:rsidP="00573A5F">
      <w:pPr>
        <w:keepNext/>
        <w:keepLines/>
        <w:spacing w:line="480" w:lineRule="auto"/>
        <w:outlineLvl w:val="2"/>
        <w:rPr>
          <w:rFonts w:ascii="Times New Roman" w:eastAsia="宋体" w:hAnsi="Times New Roman" w:cs="Times New Roman"/>
          <w:bCs/>
          <w:i/>
          <w:iCs/>
          <w:szCs w:val="21"/>
        </w:rPr>
      </w:pPr>
      <w:r w:rsidRPr="00573A5F">
        <w:rPr>
          <w:rFonts w:ascii="Times New Roman" w:eastAsia="宋体" w:hAnsi="Times New Roman" w:cs="Times New Roman"/>
          <w:bCs/>
          <w:i/>
          <w:iCs/>
          <w:szCs w:val="21"/>
        </w:rPr>
        <w:lastRenderedPageBreak/>
        <w:t xml:space="preserve">1.3 </w:t>
      </w:r>
      <w:r w:rsidR="003B1BB7" w:rsidRPr="00573A5F">
        <w:rPr>
          <w:rFonts w:ascii="Times New Roman" w:eastAsia="宋体" w:hAnsi="Times New Roman" w:cs="Times New Roman"/>
          <w:bCs/>
          <w:i/>
          <w:iCs/>
          <w:szCs w:val="21"/>
        </w:rPr>
        <w:t xml:space="preserve">Processing of sequencing data </w:t>
      </w:r>
    </w:p>
    <w:p w14:paraId="60A06305" w14:textId="77777777" w:rsidR="003B1BB7" w:rsidRPr="00573A5F" w:rsidRDefault="003B1BB7" w:rsidP="00573A5F">
      <w:pPr>
        <w:widowControl/>
        <w:spacing w:line="480" w:lineRule="auto"/>
        <w:rPr>
          <w:rFonts w:ascii="Times New Roman" w:eastAsia="宋体" w:hAnsi="Times New Roman" w:cs="Times New Roman"/>
          <w:szCs w:val="21"/>
        </w:rPr>
      </w:pPr>
      <w:r w:rsidRPr="00573A5F">
        <w:rPr>
          <w:rFonts w:ascii="Times New Roman" w:eastAsia="宋体" w:hAnsi="Times New Roman" w:cs="Times New Roman"/>
          <w:szCs w:val="21"/>
        </w:rPr>
        <w:t xml:space="preserve">Raw 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fastq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files were quality-filtered by 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Trimmomatic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 and merged by FLASH with the following criteria: (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i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 xml:space="preserve">) The reads were truncated at any site receiving an average quality score &lt;20 over a 50 bp sliding window. (ii) Sequences whose overlap being longer than 10 bp were merged according to their overlap with mismatch no more than 2 bp. (iii)Sequences of each sample were separated according to barcodes (exactly matching) and Primers (allowing 2 nucleotide mismatching), and reads containing ambiguous bases were removed. </w:t>
      </w:r>
    </w:p>
    <w:p w14:paraId="04039CB9" w14:textId="77777777" w:rsidR="003B1BB7" w:rsidRPr="00573A5F" w:rsidRDefault="003B1BB7" w:rsidP="00573A5F">
      <w:pPr>
        <w:widowControl/>
        <w:spacing w:line="480" w:lineRule="auto"/>
        <w:rPr>
          <w:rFonts w:ascii="Times New Roman" w:eastAsia="宋体" w:hAnsi="Times New Roman" w:cs="Times New Roman"/>
          <w:szCs w:val="21"/>
        </w:rPr>
      </w:pPr>
      <w:r w:rsidRPr="00573A5F">
        <w:rPr>
          <w:rFonts w:ascii="Times New Roman" w:eastAsia="宋体" w:hAnsi="Times New Roman" w:cs="Times New Roman"/>
          <w:szCs w:val="21"/>
        </w:rPr>
        <w:t>Operational taxonomic units (OTUs) were clustered with 97% similarity cutoff using UPARSE</w:t>
      </w:r>
      <w:r w:rsidRPr="00573A5F">
        <w:rPr>
          <w:rFonts w:ascii="Times New Roman" w:eastAsia="宋体" w:hAnsi="Times New Roman" w:cs="Times New Roman"/>
          <w:szCs w:val="21"/>
        </w:rPr>
        <w:t>（</w:t>
      </w:r>
      <w:r w:rsidRPr="00573A5F">
        <w:rPr>
          <w:rFonts w:ascii="Times New Roman" w:eastAsia="宋体" w:hAnsi="Times New Roman" w:cs="Times New Roman"/>
          <w:szCs w:val="21"/>
        </w:rPr>
        <w:t>version7.1http://drive5.com/</w:t>
      </w:r>
      <w:proofErr w:type="spellStart"/>
      <w:r w:rsidRPr="00573A5F">
        <w:rPr>
          <w:rFonts w:ascii="Times New Roman" w:eastAsia="宋体" w:hAnsi="Times New Roman" w:cs="Times New Roman"/>
          <w:szCs w:val="21"/>
        </w:rPr>
        <w:t>uparse</w:t>
      </w:r>
      <w:proofErr w:type="spellEnd"/>
      <w:r w:rsidRPr="00573A5F">
        <w:rPr>
          <w:rFonts w:ascii="Times New Roman" w:eastAsia="宋体" w:hAnsi="Times New Roman" w:cs="Times New Roman"/>
          <w:szCs w:val="21"/>
        </w:rPr>
        <w:t>/) with a novel ‘greedy’ algorithm that performs chimera filtering and OTU clustering simultaneously. The taxonomy of each 16S rRNA gene sequence was analyzed by RDP Classifier algorithm (http://rdp.cme.msu.edu/) against the Silva (SSU123) 16S rRNA database using confidence threshold of 70%.</w:t>
      </w:r>
    </w:p>
    <w:p w14:paraId="21BFFEF5" w14:textId="77777777" w:rsidR="00F65375" w:rsidRPr="00573A5F" w:rsidRDefault="00F65375" w:rsidP="00573A5F">
      <w:pPr>
        <w:rPr>
          <w:rFonts w:ascii="Times New Roman" w:hAnsi="Times New Roman" w:cs="Times New Roman"/>
          <w:szCs w:val="21"/>
        </w:rPr>
        <w:sectPr w:rsidR="00F65375" w:rsidRPr="00573A5F" w:rsidSect="00573A5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3B32A985" w14:textId="78795F71" w:rsidR="00F65375" w:rsidRPr="00573A5F" w:rsidRDefault="00F65375" w:rsidP="00573A5F">
      <w:pPr>
        <w:snapToGrid w:val="0"/>
        <w:jc w:val="center"/>
        <w:rPr>
          <w:rFonts w:ascii="Times New Roman" w:eastAsia="宋体" w:hAnsi="Times New Roman" w:cs="Times New Roman"/>
          <w:szCs w:val="21"/>
          <w:lang w:val="en-IE"/>
        </w:rPr>
      </w:pPr>
      <w:r w:rsidRPr="00573A5F">
        <w:rPr>
          <w:rFonts w:ascii="Times New Roman" w:eastAsia="宋体" w:hAnsi="Times New Roman" w:cs="Times New Roman"/>
          <w:szCs w:val="21"/>
        </w:rPr>
        <w:lastRenderedPageBreak/>
        <w:t>Table S1 Shannon exponent of the sample</w:t>
      </w:r>
      <w:r w:rsidRPr="00573A5F">
        <w:rPr>
          <w:rFonts w:ascii="Times New Roman" w:eastAsia="宋体" w:hAnsi="Times New Roman" w:cs="Times New Roman"/>
          <w:szCs w:val="21"/>
          <w:lang w:val="en-IE"/>
        </w:rPr>
        <w:t>.</w:t>
      </w:r>
    </w:p>
    <w:tbl>
      <w:tblPr>
        <w:tblStyle w:val="a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4317"/>
      </w:tblGrid>
      <w:tr w:rsidR="00F65375" w:rsidRPr="00573A5F" w14:paraId="5DF27DAE" w14:textId="77777777" w:rsidTr="006B1786">
        <w:trPr>
          <w:trHeight w:val="288"/>
          <w:jc w:val="center"/>
        </w:trPr>
        <w:tc>
          <w:tcPr>
            <w:tcW w:w="2401" w:type="pct"/>
            <w:tcBorders>
              <w:top w:val="single" w:sz="4" w:space="0" w:color="auto"/>
              <w:bottom w:val="single" w:sz="4" w:space="0" w:color="auto"/>
            </w:tcBorders>
          </w:tcPr>
          <w:p w14:paraId="219E21EB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259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87FC9A" w14:textId="5BE5BB9A" w:rsidR="00F65375" w:rsidRPr="00573A5F" w:rsidRDefault="00573A5F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</w:t>
            </w:r>
            <w:r w:rsidR="00F65375" w:rsidRPr="00573A5F">
              <w:rPr>
                <w:rFonts w:ascii="Times New Roman" w:eastAsia="宋体" w:hAnsi="Times New Roman" w:cs="Times New Roman"/>
                <w:szCs w:val="21"/>
              </w:rPr>
              <w:t>hannon</w:t>
            </w:r>
          </w:p>
        </w:tc>
      </w:tr>
      <w:tr w:rsidR="00F65375" w:rsidRPr="00573A5F" w14:paraId="1339EF13" w14:textId="77777777" w:rsidTr="006B1786">
        <w:trPr>
          <w:trHeight w:val="288"/>
          <w:jc w:val="center"/>
        </w:trPr>
        <w:tc>
          <w:tcPr>
            <w:tcW w:w="2401" w:type="pct"/>
          </w:tcPr>
          <w:p w14:paraId="3ACC5EF8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hAnsi="Times New Roman" w:cs="Times New Roman"/>
                <w:szCs w:val="21"/>
              </w:rPr>
              <w:t>A1</w:t>
            </w:r>
          </w:p>
        </w:tc>
        <w:tc>
          <w:tcPr>
            <w:tcW w:w="2599" w:type="pct"/>
            <w:noWrap/>
            <w:hideMark/>
          </w:tcPr>
          <w:p w14:paraId="4D641301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eastAsia="宋体" w:hAnsi="Times New Roman" w:cs="Times New Roman"/>
                <w:szCs w:val="21"/>
              </w:rPr>
              <w:t xml:space="preserve">2.57 </w:t>
            </w:r>
          </w:p>
        </w:tc>
      </w:tr>
      <w:tr w:rsidR="00F65375" w:rsidRPr="00573A5F" w14:paraId="4D1844E8" w14:textId="77777777" w:rsidTr="006B1786">
        <w:trPr>
          <w:trHeight w:val="288"/>
          <w:jc w:val="center"/>
        </w:trPr>
        <w:tc>
          <w:tcPr>
            <w:tcW w:w="2401" w:type="pct"/>
          </w:tcPr>
          <w:p w14:paraId="309559FC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hAnsi="Times New Roman" w:cs="Times New Roman"/>
                <w:szCs w:val="21"/>
              </w:rPr>
              <w:t>A2</w:t>
            </w:r>
          </w:p>
        </w:tc>
        <w:tc>
          <w:tcPr>
            <w:tcW w:w="2599" w:type="pct"/>
            <w:noWrap/>
            <w:hideMark/>
          </w:tcPr>
          <w:p w14:paraId="6CA9E738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eastAsia="宋体" w:hAnsi="Times New Roman" w:cs="Times New Roman"/>
                <w:szCs w:val="21"/>
              </w:rPr>
              <w:t xml:space="preserve">2.35 </w:t>
            </w:r>
          </w:p>
        </w:tc>
      </w:tr>
      <w:tr w:rsidR="00F65375" w:rsidRPr="00573A5F" w14:paraId="10221670" w14:textId="77777777" w:rsidTr="006B1786">
        <w:trPr>
          <w:trHeight w:val="288"/>
          <w:jc w:val="center"/>
        </w:trPr>
        <w:tc>
          <w:tcPr>
            <w:tcW w:w="2401" w:type="pct"/>
          </w:tcPr>
          <w:p w14:paraId="371851F9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hAnsi="Times New Roman" w:cs="Times New Roman"/>
                <w:szCs w:val="21"/>
              </w:rPr>
              <w:t>SL</w:t>
            </w:r>
          </w:p>
        </w:tc>
        <w:tc>
          <w:tcPr>
            <w:tcW w:w="2599" w:type="pct"/>
            <w:noWrap/>
            <w:hideMark/>
          </w:tcPr>
          <w:p w14:paraId="3B0D8131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eastAsia="宋体" w:hAnsi="Times New Roman" w:cs="Times New Roman"/>
                <w:szCs w:val="21"/>
              </w:rPr>
              <w:t xml:space="preserve">3.15 </w:t>
            </w:r>
          </w:p>
        </w:tc>
      </w:tr>
      <w:tr w:rsidR="00F65375" w:rsidRPr="00573A5F" w14:paraId="5A7439E4" w14:textId="77777777" w:rsidTr="006B1786">
        <w:trPr>
          <w:trHeight w:val="288"/>
          <w:jc w:val="center"/>
        </w:trPr>
        <w:tc>
          <w:tcPr>
            <w:tcW w:w="2401" w:type="pct"/>
          </w:tcPr>
          <w:p w14:paraId="06C36DCE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hAnsi="Times New Roman" w:cs="Times New Roman"/>
                <w:szCs w:val="21"/>
              </w:rPr>
              <w:t>S1</w:t>
            </w:r>
          </w:p>
        </w:tc>
        <w:tc>
          <w:tcPr>
            <w:tcW w:w="2599" w:type="pct"/>
            <w:noWrap/>
            <w:hideMark/>
          </w:tcPr>
          <w:p w14:paraId="12582446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eastAsia="宋体" w:hAnsi="Times New Roman" w:cs="Times New Roman"/>
                <w:szCs w:val="21"/>
              </w:rPr>
              <w:t xml:space="preserve">2.90 </w:t>
            </w:r>
          </w:p>
        </w:tc>
      </w:tr>
      <w:tr w:rsidR="00F65375" w:rsidRPr="00573A5F" w14:paraId="36ADC653" w14:textId="77777777" w:rsidTr="006B1786">
        <w:trPr>
          <w:trHeight w:val="288"/>
          <w:jc w:val="center"/>
        </w:trPr>
        <w:tc>
          <w:tcPr>
            <w:tcW w:w="2401" w:type="pct"/>
          </w:tcPr>
          <w:p w14:paraId="37DDBCF7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hAnsi="Times New Roman" w:cs="Times New Roman"/>
                <w:szCs w:val="21"/>
              </w:rPr>
              <w:t>S2</w:t>
            </w:r>
          </w:p>
        </w:tc>
        <w:tc>
          <w:tcPr>
            <w:tcW w:w="2599" w:type="pct"/>
            <w:noWrap/>
            <w:hideMark/>
          </w:tcPr>
          <w:p w14:paraId="50A7211A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eastAsia="宋体" w:hAnsi="Times New Roman" w:cs="Times New Roman"/>
                <w:szCs w:val="21"/>
              </w:rPr>
              <w:t xml:space="preserve">2.35 </w:t>
            </w:r>
          </w:p>
        </w:tc>
      </w:tr>
      <w:tr w:rsidR="00F65375" w:rsidRPr="00573A5F" w14:paraId="78C7EC32" w14:textId="77777777" w:rsidTr="006B1786">
        <w:trPr>
          <w:trHeight w:val="288"/>
          <w:jc w:val="center"/>
        </w:trPr>
        <w:tc>
          <w:tcPr>
            <w:tcW w:w="2401" w:type="pct"/>
          </w:tcPr>
          <w:p w14:paraId="439E3CDD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hAnsi="Times New Roman" w:cs="Times New Roman"/>
                <w:szCs w:val="21"/>
              </w:rPr>
              <w:t>S4</w:t>
            </w:r>
          </w:p>
        </w:tc>
        <w:tc>
          <w:tcPr>
            <w:tcW w:w="2599" w:type="pct"/>
            <w:noWrap/>
            <w:hideMark/>
          </w:tcPr>
          <w:p w14:paraId="2891B48A" w14:textId="77777777" w:rsidR="00F65375" w:rsidRPr="00573A5F" w:rsidRDefault="00F65375" w:rsidP="00573A5F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73A5F">
              <w:rPr>
                <w:rFonts w:ascii="Times New Roman" w:eastAsia="宋体" w:hAnsi="Times New Roman" w:cs="Times New Roman"/>
                <w:szCs w:val="21"/>
              </w:rPr>
              <w:t xml:space="preserve">2.23 </w:t>
            </w:r>
          </w:p>
        </w:tc>
      </w:tr>
    </w:tbl>
    <w:p w14:paraId="28BD20BE" w14:textId="529B8659" w:rsidR="00F65375" w:rsidRPr="00573A5F" w:rsidRDefault="00F65375" w:rsidP="00573A5F">
      <w:pPr>
        <w:widowControl/>
        <w:snapToGrid w:val="0"/>
        <w:jc w:val="left"/>
        <w:rPr>
          <w:rFonts w:ascii="Times New Roman" w:eastAsia="宋体" w:hAnsi="Times New Roman" w:cs="Times New Roman"/>
          <w:szCs w:val="21"/>
        </w:rPr>
      </w:pPr>
    </w:p>
    <w:p w14:paraId="337DD39B" w14:textId="7D2BC1E3" w:rsidR="00573A5F" w:rsidRPr="00573A5F" w:rsidRDefault="00573A5F" w:rsidP="00573A5F">
      <w:pPr>
        <w:widowControl/>
        <w:snapToGrid w:val="0"/>
        <w:jc w:val="left"/>
        <w:rPr>
          <w:rFonts w:ascii="Times New Roman" w:eastAsia="宋体" w:hAnsi="Times New Roman" w:cs="Times New Roman"/>
          <w:szCs w:val="21"/>
        </w:rPr>
      </w:pPr>
    </w:p>
    <w:p w14:paraId="2CF9608D" w14:textId="77777777" w:rsidR="00573A5F" w:rsidRPr="00573A5F" w:rsidRDefault="00046D23" w:rsidP="00573A5F">
      <w:pPr>
        <w:widowControl/>
        <w:snapToGrid w:val="0"/>
        <w:ind w:firstLineChars="200" w:firstLine="420"/>
        <w:jc w:val="center"/>
        <w:rPr>
          <w:rFonts w:ascii="Times New Roman" w:hAnsi="Times New Roman" w:cs="Times New Roman"/>
          <w:szCs w:val="21"/>
        </w:rPr>
      </w:pPr>
      <w:r w:rsidRPr="005A59E7">
        <w:rPr>
          <w:rFonts w:ascii="Times New Roman" w:hAnsi="Times New Roman" w:cs="Times New Roman"/>
          <w:noProof/>
          <w:szCs w:val="21"/>
        </w:rPr>
        <w:object w:dxaOrig="6775" w:dyaOrig="6341" w14:anchorId="0C8110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73.8pt;height:164.25pt;mso-width-percent:0;mso-height-percent:0;mso-width-percent:0;mso-height-percent:0" o:ole="">
            <v:imagedata r:id="rId7" o:title=""/>
          </v:shape>
          <o:OLEObject Type="Embed" ProgID="Origin95.Graph" ShapeID="_x0000_i1025" DrawAspect="Content" ObjectID="_1673269890" r:id="rId8"/>
        </w:object>
      </w:r>
    </w:p>
    <w:p w14:paraId="12BA26D7" w14:textId="48599E92" w:rsidR="00573A5F" w:rsidRPr="00573A5F" w:rsidRDefault="00573A5F" w:rsidP="00573A5F">
      <w:pPr>
        <w:snapToGrid w:val="0"/>
        <w:ind w:firstLineChars="200" w:firstLine="420"/>
        <w:jc w:val="center"/>
        <w:rPr>
          <w:rFonts w:ascii="Times New Roman" w:hAnsi="Times New Roman" w:cs="Times New Roman"/>
          <w:szCs w:val="21"/>
        </w:rPr>
      </w:pPr>
      <w:r w:rsidRPr="00573A5F">
        <w:rPr>
          <w:rFonts w:ascii="Times New Roman" w:hAnsi="Times New Roman" w:cs="Times New Roman"/>
          <w:szCs w:val="21"/>
        </w:rPr>
        <w:t xml:space="preserve">Fig. </w:t>
      </w:r>
      <w:r>
        <w:rPr>
          <w:rFonts w:ascii="Times New Roman" w:hAnsi="Times New Roman" w:cs="Times New Roman"/>
          <w:szCs w:val="21"/>
        </w:rPr>
        <w:t xml:space="preserve">S1 </w:t>
      </w:r>
      <w:r w:rsidRPr="00573A5F">
        <w:rPr>
          <w:rFonts w:ascii="Times New Roman" w:hAnsi="Times New Roman" w:cs="Times New Roman"/>
          <w:szCs w:val="21"/>
        </w:rPr>
        <w:t xml:space="preserve"> The pH value of waste water before and after the reaction</w:t>
      </w:r>
    </w:p>
    <w:sectPr w:rsidR="00573A5F" w:rsidRPr="00573A5F" w:rsidSect="00573A5F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0A812" w14:textId="77777777" w:rsidR="00046D23" w:rsidRDefault="00046D23" w:rsidP="003B1BB7">
      <w:r>
        <w:separator/>
      </w:r>
    </w:p>
  </w:endnote>
  <w:endnote w:type="continuationSeparator" w:id="0">
    <w:p w14:paraId="54410A4B" w14:textId="77777777" w:rsidR="00046D23" w:rsidRDefault="00046D23" w:rsidP="003B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FE665" w14:textId="77777777" w:rsidR="00046D23" w:rsidRDefault="00046D23" w:rsidP="003B1BB7">
      <w:r>
        <w:separator/>
      </w:r>
    </w:p>
  </w:footnote>
  <w:footnote w:type="continuationSeparator" w:id="0">
    <w:p w14:paraId="3CDE031E" w14:textId="77777777" w:rsidR="00046D23" w:rsidRDefault="00046D23" w:rsidP="003B1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8B"/>
    <w:rsid w:val="00046D23"/>
    <w:rsid w:val="000F595D"/>
    <w:rsid w:val="0010416C"/>
    <w:rsid w:val="00125415"/>
    <w:rsid w:val="001B086E"/>
    <w:rsid w:val="00253751"/>
    <w:rsid w:val="002A6E23"/>
    <w:rsid w:val="003B1BB7"/>
    <w:rsid w:val="003D5987"/>
    <w:rsid w:val="003F0449"/>
    <w:rsid w:val="004F1CE7"/>
    <w:rsid w:val="00573A5F"/>
    <w:rsid w:val="005A59E7"/>
    <w:rsid w:val="005D5C7E"/>
    <w:rsid w:val="00642150"/>
    <w:rsid w:val="00720130"/>
    <w:rsid w:val="0073228B"/>
    <w:rsid w:val="00745009"/>
    <w:rsid w:val="008C77F3"/>
    <w:rsid w:val="00991B46"/>
    <w:rsid w:val="00AC3C7B"/>
    <w:rsid w:val="00AD363B"/>
    <w:rsid w:val="00BA6B2A"/>
    <w:rsid w:val="00CC5A52"/>
    <w:rsid w:val="00D86F77"/>
    <w:rsid w:val="00DD4D90"/>
    <w:rsid w:val="00F6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839E26"/>
  <w15:chartTrackingRefBased/>
  <w15:docId w15:val="{585BBC6A-F357-4CFE-A92B-96221798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95D"/>
    <w:pPr>
      <w:keepNext/>
      <w:keepLines/>
      <w:spacing w:line="480" w:lineRule="auto"/>
      <w:outlineLvl w:val="0"/>
    </w:pPr>
    <w:rPr>
      <w:rFonts w:ascii="Times New Roman" w:eastAsia="Times New Roman" w:hAnsi="Times New Roman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1B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1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1BB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F595D"/>
    <w:rPr>
      <w:rFonts w:ascii="Times New Roman" w:eastAsia="Times New Roman" w:hAnsi="Times New Roman"/>
      <w:b/>
      <w:bCs/>
      <w:kern w:val="44"/>
      <w:sz w:val="24"/>
      <w:szCs w:val="44"/>
    </w:rPr>
  </w:style>
  <w:style w:type="paragraph" w:styleId="a7">
    <w:name w:val="footnote text"/>
    <w:basedOn w:val="a"/>
    <w:link w:val="a8"/>
    <w:uiPriority w:val="99"/>
    <w:unhideWhenUsed/>
    <w:rsid w:val="00720130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rsid w:val="00720130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720130"/>
    <w:rPr>
      <w:vertAlign w:val="superscript"/>
    </w:rPr>
  </w:style>
  <w:style w:type="paragraph" w:customStyle="1" w:styleId="aa">
    <w:name w:val="地址"/>
    <w:rsid w:val="00AC3C7B"/>
    <w:pPr>
      <w:snapToGrid w:val="0"/>
      <w:spacing w:line="288" w:lineRule="auto"/>
    </w:pPr>
    <w:rPr>
      <w:rFonts w:ascii="Times" w:eastAsia="宋体" w:hAnsi="Times" w:cs="Times New Roman"/>
      <w:kern w:val="0"/>
      <w:sz w:val="16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D4D90"/>
    <w:rPr>
      <w:rFonts w:ascii="宋体" w:eastAsia="宋体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D4D90"/>
    <w:rPr>
      <w:rFonts w:ascii="宋体" w:eastAsia="宋体"/>
      <w:sz w:val="18"/>
      <w:szCs w:val="18"/>
    </w:rPr>
  </w:style>
  <w:style w:type="table" w:styleId="ad">
    <w:name w:val="Table Grid"/>
    <w:basedOn w:val="a1"/>
    <w:uiPriority w:val="39"/>
    <w:rsid w:val="00F65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rsid w:val="00573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BE7D6-F7AD-4F37-AB5E-59172A47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珺宇</dc:creator>
  <cp:keywords/>
  <dc:description/>
  <cp:lastModifiedBy>90liuhui@tongji.edu.cn</cp:lastModifiedBy>
  <cp:revision>4</cp:revision>
  <dcterms:created xsi:type="dcterms:W3CDTF">2021-01-27T02:10:00Z</dcterms:created>
  <dcterms:modified xsi:type="dcterms:W3CDTF">2021-01-27T08:23:00Z</dcterms:modified>
</cp:coreProperties>
</file>