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8C7E" w14:textId="77777777" w:rsidR="00D37C3C" w:rsidRPr="00D37C3C" w:rsidRDefault="00D37C3C" w:rsidP="00D37C3C">
      <w:pPr>
        <w:spacing w:after="0" w:line="240" w:lineRule="auto"/>
        <w:rPr>
          <w:rFonts w:ascii="Times New Roman" w:eastAsia="Calibri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7C3C"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F84F1A" wp14:editId="4BFF640C">
                <wp:simplePos x="0" y="0"/>
                <wp:positionH relativeFrom="column">
                  <wp:posOffset>-1905</wp:posOffset>
                </wp:positionH>
                <wp:positionV relativeFrom="paragraph">
                  <wp:posOffset>162531</wp:posOffset>
                </wp:positionV>
                <wp:extent cx="205105" cy="219710"/>
                <wp:effectExtent l="0" t="0" r="10795" b="88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" cy="219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B7D47" w14:textId="77777777" w:rsidR="00D37C3C" w:rsidRPr="00F50920" w:rsidRDefault="00D37C3C" w:rsidP="00D37C3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F50920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84F1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.15pt;margin-top:12.8pt;width:16.15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" fillcolor="window" strokeweight=".5pt">
                <v:textbox>
                  <w:txbxContent>
                    <w:p w14:paraId="033B7D47" w14:textId="77777777" w:rsidR="00D37C3C" w:rsidRPr="00F50920" w:rsidRDefault="00D37C3C" w:rsidP="00D37C3C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F50920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EE88C39" w14:textId="77777777" w:rsidR="00D37C3C" w:rsidRPr="00D37C3C" w:rsidRDefault="00D37C3C" w:rsidP="00D37C3C">
      <w:pPr>
        <w:spacing w:after="0" w:line="240" w:lineRule="auto"/>
        <w:rPr>
          <w:rFonts w:ascii="Times New Roman" w:eastAsia="Calibri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7C3C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FAE04C4" wp14:editId="117FF9FF">
            <wp:extent cx="5242560" cy="2969110"/>
            <wp:effectExtent l="0" t="0" r="15240" b="317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2EA9C285-4E55-8340-B0EE-FF591AFDC9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7B6A0C3" w14:textId="77777777" w:rsidR="00D37C3C" w:rsidRPr="00D37C3C" w:rsidRDefault="00D37C3C" w:rsidP="00D37C3C">
      <w:pPr>
        <w:spacing w:after="0" w:line="240" w:lineRule="auto"/>
        <w:rPr>
          <w:rFonts w:ascii="Times New Roman" w:eastAsia="Calibri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4423AD9" w14:textId="77777777" w:rsidR="00D37C3C" w:rsidRPr="00D37C3C" w:rsidRDefault="00D37C3C" w:rsidP="00D37C3C">
      <w:pPr>
        <w:spacing w:after="0" w:line="240" w:lineRule="auto"/>
        <w:rPr>
          <w:rFonts w:ascii="Times New Roman" w:eastAsia="Calibri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7C3C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EFAF881" wp14:editId="6E802EDF">
            <wp:extent cx="5242560" cy="2800985"/>
            <wp:effectExtent l="0" t="0" r="15240" b="1841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8E3296FF-A72B-8F4E-9B8B-38E075F0F7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BD860C9" w14:textId="77777777" w:rsidR="00D37C3C" w:rsidRPr="00D37C3C" w:rsidRDefault="00D37C3C" w:rsidP="00D37C3C">
      <w:pPr>
        <w:spacing w:after="0" w:line="240" w:lineRule="auto"/>
        <w:rPr>
          <w:rFonts w:ascii="Times New Roman" w:eastAsia="Calibri" w:hAnsi="Times New Roman" w:cs="Times New Roman"/>
          <w:b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705E392" w14:textId="4FEA670D" w:rsidR="00D37C3C" w:rsidRPr="00D37C3C" w:rsidRDefault="00D37C3C" w:rsidP="00D37C3C">
      <w:pPr>
        <w:spacing w:after="0" w:line="240" w:lineRule="auto"/>
        <w:jc w:val="both"/>
        <w:rPr>
          <w:rFonts w:ascii="Times New Roman" w:eastAsia="Calibri" w:hAnsi="Times New Roman" w:cs="Times New Roman"/>
          <w:szCs w:val="2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37C3C">
        <w:rPr>
          <w:rFonts w:ascii="Times New Roman" w:eastAsia="Calibri" w:hAnsi="Times New Roman" w:cs="Times New Roman"/>
          <w:b/>
          <w:color w:val="000000"/>
        </w:rPr>
        <w:t>Supplementary fig</w:t>
      </w:r>
      <w:r w:rsidR="00203DD8">
        <w:rPr>
          <w:rFonts w:ascii="Times New Roman" w:eastAsia="Calibri" w:hAnsi="Times New Roman" w:cs="Times New Roman"/>
          <w:b/>
          <w:color w:val="000000"/>
        </w:rPr>
        <w:t>.</w:t>
      </w:r>
      <w:r w:rsidRPr="00D37C3C">
        <w:rPr>
          <w:rFonts w:ascii="Times New Roman" w:eastAsia="Calibri" w:hAnsi="Times New Roman" w:cs="Times New Roman"/>
          <w:b/>
          <w:color w:val="000000"/>
        </w:rPr>
        <w:t xml:space="preserve"> 1</w:t>
      </w:r>
      <w:r w:rsidRPr="00D37C3C">
        <w:rPr>
          <w:rFonts w:ascii="Times New Roman" w:eastAsia="Calibri" w:hAnsi="Times New Roman" w:cs="Times New Roman"/>
          <w:color w:val="000000"/>
        </w:rPr>
        <w:t xml:space="preserve"> </w:t>
      </w:r>
      <w:r w:rsidR="00203DD8">
        <w:rPr>
          <w:rFonts w:ascii="Times New Roman" w:eastAsia="Calibri" w:hAnsi="Times New Roman" w:cs="Times New Roman"/>
          <w:color w:val="000000"/>
        </w:rPr>
        <w:t>W</w:t>
      </w:r>
      <w:r w:rsidR="00C1155F">
        <w:rPr>
          <w:rFonts w:ascii="Times New Roman" w:eastAsia="Calibri" w:hAnsi="Times New Roman" w:cs="Times New Roman"/>
          <w:color w:val="000000"/>
        </w:rPr>
        <w:t>eekly</w:t>
      </w:r>
      <w:r w:rsidRPr="00D37C3C">
        <w:rPr>
          <w:rFonts w:ascii="Times New Roman" w:eastAsia="Calibri" w:hAnsi="Times New Roman" w:cs="Times New Roman"/>
          <w:color w:val="000000"/>
        </w:rPr>
        <w:t xml:space="preserve"> mean temperature and relative humidity (a), precipitation and evaporation (b) during the cropping seasons</w:t>
      </w:r>
      <w:r w:rsidR="00203DD8">
        <w:rPr>
          <w:rFonts w:ascii="Times New Roman" w:eastAsia="Calibri" w:hAnsi="Times New Roman" w:cs="Times New Roman"/>
          <w:color w:val="000000"/>
        </w:rPr>
        <w:t xml:space="preserve"> of 2020 and 2021</w:t>
      </w:r>
      <w:r w:rsidRPr="00D37C3C">
        <w:rPr>
          <w:rFonts w:ascii="Times New Roman" w:eastAsia="Calibri" w:hAnsi="Times New Roman" w:cs="Times New Roman"/>
          <w:color w:val="000000"/>
        </w:rPr>
        <w:t>.</w:t>
      </w:r>
    </w:p>
    <w:p w14:paraId="1621A650" w14:textId="77777777" w:rsidR="00D37C3C" w:rsidRDefault="00D37C3C" w:rsidP="00CE1A8E">
      <w:pPr>
        <w:jc w:val="both"/>
        <w:rPr>
          <w:rFonts w:ascii="Times New Roman" w:hAnsi="Times New Roman" w:cs="Times New Roman"/>
          <w:sz w:val="20"/>
        </w:rPr>
      </w:pPr>
    </w:p>
    <w:sectPr w:rsidR="00D37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13"/>
    <w:rsid w:val="000648DC"/>
    <w:rsid w:val="000D5816"/>
    <w:rsid w:val="00137017"/>
    <w:rsid w:val="00203DD8"/>
    <w:rsid w:val="003F55B2"/>
    <w:rsid w:val="0042362F"/>
    <w:rsid w:val="004A36B9"/>
    <w:rsid w:val="00506E7A"/>
    <w:rsid w:val="00611442"/>
    <w:rsid w:val="00634413"/>
    <w:rsid w:val="00787EA9"/>
    <w:rsid w:val="007D1E53"/>
    <w:rsid w:val="007F7C17"/>
    <w:rsid w:val="00894AC4"/>
    <w:rsid w:val="009F3ED4"/>
    <w:rsid w:val="00A470E9"/>
    <w:rsid w:val="00AB1F23"/>
    <w:rsid w:val="00B26E44"/>
    <w:rsid w:val="00C1155F"/>
    <w:rsid w:val="00CE1A8E"/>
    <w:rsid w:val="00CF3332"/>
    <w:rsid w:val="00D06DD3"/>
    <w:rsid w:val="00D37C3C"/>
    <w:rsid w:val="00E21EBB"/>
    <w:rsid w:val="00F43DAD"/>
    <w:rsid w:val="00F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94245"/>
  <w15:chartTrackingRefBased/>
  <w15:docId w15:val="{9EC673E3-7221-40EA-932B-8BBE2AE0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Users\rustumzhiipao\Desktop\Weather%20data\Meteorological%20dat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Users\rustumzhiipao\Desktop\Weather%20data\Meteorological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736182323139841"/>
          <c:y val="0.1497326203208556"/>
          <c:w val="0.73316395043642801"/>
          <c:h val="0.671051075834771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Sheet1!$M$2</c:f>
              <c:strCache>
                <c:ptCount val="1"/>
                <c:pt idx="0">
                  <c:v>Tmean -2020 (°C)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Sheet1!$L$3:$L$21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Sheet1!$M$3:$M$21</c:f>
              <c:numCache>
                <c:formatCode>0.0</c:formatCode>
                <c:ptCount val="19"/>
                <c:pt idx="0">
                  <c:v>32.700000000000003</c:v>
                </c:pt>
                <c:pt idx="1">
                  <c:v>33.571428571428569</c:v>
                </c:pt>
                <c:pt idx="2">
                  <c:v>32.028571428571425</c:v>
                </c:pt>
                <c:pt idx="3">
                  <c:v>31.964285714285715</c:v>
                </c:pt>
                <c:pt idx="4">
                  <c:v>30.457142857142856</c:v>
                </c:pt>
                <c:pt idx="5">
                  <c:v>30.599999999999998</c:v>
                </c:pt>
                <c:pt idx="6">
                  <c:v>31.321428571428573</c:v>
                </c:pt>
                <c:pt idx="7">
                  <c:v>31.678571428571427</c:v>
                </c:pt>
                <c:pt idx="8">
                  <c:v>30.007142857142856</c:v>
                </c:pt>
                <c:pt idx="9">
                  <c:v>28.75</c:v>
                </c:pt>
                <c:pt idx="10">
                  <c:v>29.671428571428574</c:v>
                </c:pt>
                <c:pt idx="11">
                  <c:v>30.057142857142857</c:v>
                </c:pt>
                <c:pt idx="12">
                  <c:v>29.778571428571428</c:v>
                </c:pt>
                <c:pt idx="13">
                  <c:v>30.971428571428572</c:v>
                </c:pt>
                <c:pt idx="14">
                  <c:v>29.107142857142858</c:v>
                </c:pt>
                <c:pt idx="15">
                  <c:v>27.585714285714285</c:v>
                </c:pt>
                <c:pt idx="16">
                  <c:v>27.357142857142858</c:v>
                </c:pt>
                <c:pt idx="17">
                  <c:v>25.164285714285711</c:v>
                </c:pt>
                <c:pt idx="18">
                  <c:v>22.857142857142861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1A-4486-ABBF-0D0C3FEED80B}"/>
            </c:ext>
          </c:extLst>
        </c:ser>
        <c:ser>
          <c:idx val="2"/>
          <c:order val="2"/>
          <c:tx>
            <c:strRef>
              <c:f>Sheet1!$O$2</c:f>
              <c:strCache>
                <c:ptCount val="1"/>
                <c:pt idx="0">
                  <c:v>Tmean-2021(°C)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D1A-4486-ABBF-0D0C3FEED80B}"/>
              </c:ext>
            </c:extLst>
          </c:dPt>
          <c:cat>
            <c:strRef>
              <c:f>Sheet1!$L$3:$L$21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Sheet1!$O$3:$O$21</c:f>
              <c:numCache>
                <c:formatCode>0.0</c:formatCode>
                <c:ptCount val="19"/>
                <c:pt idx="0">
                  <c:v>31.128571428571433</c:v>
                </c:pt>
                <c:pt idx="1">
                  <c:v>34.171428571428571</c:v>
                </c:pt>
                <c:pt idx="2">
                  <c:v>34.557142857142857</c:v>
                </c:pt>
                <c:pt idx="3">
                  <c:v>32.75714285714286</c:v>
                </c:pt>
                <c:pt idx="4">
                  <c:v>30.400000000000002</c:v>
                </c:pt>
                <c:pt idx="5">
                  <c:v>29.814285714285713</c:v>
                </c:pt>
                <c:pt idx="6">
                  <c:v>29.199999999999996</c:v>
                </c:pt>
                <c:pt idx="7">
                  <c:v>29.985714285714288</c:v>
                </c:pt>
                <c:pt idx="8">
                  <c:v>32.142857142857146</c:v>
                </c:pt>
                <c:pt idx="9">
                  <c:v>30.4</c:v>
                </c:pt>
                <c:pt idx="10">
                  <c:v>34.200000000000003</c:v>
                </c:pt>
                <c:pt idx="11">
                  <c:v>29.157142857142862</c:v>
                </c:pt>
                <c:pt idx="12">
                  <c:v>28.385714285714283</c:v>
                </c:pt>
                <c:pt idx="13">
                  <c:v>28.542857142857141</c:v>
                </c:pt>
                <c:pt idx="14">
                  <c:v>29.357142857142858</c:v>
                </c:pt>
                <c:pt idx="15">
                  <c:v>29.557142857142853</c:v>
                </c:pt>
                <c:pt idx="16">
                  <c:v>27.785714285714285</c:v>
                </c:pt>
                <c:pt idx="17">
                  <c:v>24.9</c:v>
                </c:pt>
                <c:pt idx="18">
                  <c:v>22.842857142857145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1A-4486-ABBF-0D0C3FEED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1705871"/>
        <c:axId val="1893822623"/>
      </c:barChart>
      <c:lineChart>
        <c:grouping val="standard"/>
        <c:varyColors val="0"/>
        <c:ser>
          <c:idx val="1"/>
          <c:order val="1"/>
          <c:tx>
            <c:strRef>
              <c:f>Sheet1!$N$2</c:f>
              <c:strCache>
                <c:ptCount val="1"/>
                <c:pt idx="0">
                  <c:v>Rhmean-2020 (%)</c:v>
                </c:pt>
              </c:strCache>
            </c:strRef>
          </c:tx>
          <c:spPr>
            <a:ln w="28575" cap="rnd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Sheet1!$L$3:$L$21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Sheet1!$N$3:$N$21</c:f>
              <c:numCache>
                <c:formatCode>0.0</c:formatCode>
                <c:ptCount val="19"/>
                <c:pt idx="0">
                  <c:v>60.714285714285715</c:v>
                </c:pt>
                <c:pt idx="1">
                  <c:v>55.785714285714285</c:v>
                </c:pt>
                <c:pt idx="2">
                  <c:v>67.428571428571431</c:v>
                </c:pt>
                <c:pt idx="3">
                  <c:v>67.571428571428569</c:v>
                </c:pt>
                <c:pt idx="4">
                  <c:v>80.857142857142861</c:v>
                </c:pt>
                <c:pt idx="5">
                  <c:v>75.285714285714292</c:v>
                </c:pt>
                <c:pt idx="6">
                  <c:v>77.5</c:v>
                </c:pt>
                <c:pt idx="7">
                  <c:v>75.785714285714292</c:v>
                </c:pt>
                <c:pt idx="8">
                  <c:v>86.5</c:v>
                </c:pt>
                <c:pt idx="9">
                  <c:v>79.785714285714292</c:v>
                </c:pt>
                <c:pt idx="10">
                  <c:v>78.142857142857139</c:v>
                </c:pt>
                <c:pt idx="11">
                  <c:v>78</c:v>
                </c:pt>
                <c:pt idx="12">
                  <c:v>73.428571428571431</c:v>
                </c:pt>
                <c:pt idx="13">
                  <c:v>67.928571428571431</c:v>
                </c:pt>
                <c:pt idx="14">
                  <c:v>67.857142857142861</c:v>
                </c:pt>
                <c:pt idx="15">
                  <c:v>60.928571428571431</c:v>
                </c:pt>
                <c:pt idx="16">
                  <c:v>61.714285714285715</c:v>
                </c:pt>
                <c:pt idx="17">
                  <c:v>57.142857142857146</c:v>
                </c:pt>
                <c:pt idx="18">
                  <c:v>58.571428571428569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D1A-4486-ABBF-0D0C3FEED80B}"/>
            </c:ext>
          </c:extLst>
        </c:ser>
        <c:ser>
          <c:idx val="3"/>
          <c:order val="3"/>
          <c:tx>
            <c:strRef>
              <c:f>Sheet1!$P$2</c:f>
              <c:strCache>
                <c:ptCount val="1"/>
                <c:pt idx="0">
                  <c:v>Rhmean-2021(%)</c:v>
                </c:pt>
              </c:strCache>
            </c:strRef>
          </c:tx>
          <c:spPr>
            <a:ln w="28575" cap="sq">
              <a:solidFill>
                <a:schemeClr val="tx1"/>
              </a:solidFill>
              <a:bevel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spPr>
              <a:ln w="28575" cap="sq">
                <a:solidFill>
                  <a:schemeClr val="tx1"/>
                </a:solidFill>
                <a:bevel/>
              </a:ln>
              <a:effectLst/>
            </c:spPr>
            <c:extLst>
              <c:ext xmlns:c16="http://schemas.microsoft.com/office/drawing/2014/chart" uri="{C3380CC4-5D6E-409C-BE32-E72D297353CC}">
                <c16:uniqueId val="{00000006-2D1A-4486-ABBF-0D0C3FEED80B}"/>
              </c:ext>
            </c:extLst>
          </c:dPt>
          <c:dPt>
            <c:idx val="2"/>
            <c:marker>
              <c:symbol val="none"/>
            </c:marker>
            <c:bubble3D val="0"/>
            <c:spPr>
              <a:ln w="28575" cap="sq">
                <a:solidFill>
                  <a:schemeClr val="tx1"/>
                </a:solidFill>
                <a:bevel/>
              </a:ln>
              <a:effectLst/>
            </c:spPr>
            <c:extLst>
              <c:ext xmlns:c16="http://schemas.microsoft.com/office/drawing/2014/chart" uri="{C3380CC4-5D6E-409C-BE32-E72D297353CC}">
                <c16:uniqueId val="{00000008-2D1A-4486-ABBF-0D0C3FEED80B}"/>
              </c:ext>
            </c:extLst>
          </c:dPt>
          <c:cat>
            <c:strRef>
              <c:f>Sheet1!$L$3:$L$21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Sheet1!$P$3:$P$21</c:f>
              <c:numCache>
                <c:formatCode>0.0</c:formatCode>
                <c:ptCount val="19"/>
                <c:pt idx="0">
                  <c:v>64.571428571428569</c:v>
                </c:pt>
                <c:pt idx="1">
                  <c:v>55.714285714285715</c:v>
                </c:pt>
                <c:pt idx="2">
                  <c:v>61.285714285714285</c:v>
                </c:pt>
                <c:pt idx="3">
                  <c:v>76.285714285714292</c:v>
                </c:pt>
                <c:pt idx="4">
                  <c:v>81.714285714285708</c:v>
                </c:pt>
                <c:pt idx="5">
                  <c:v>86.142857142857139</c:v>
                </c:pt>
                <c:pt idx="6">
                  <c:v>86.714285714285708</c:v>
                </c:pt>
                <c:pt idx="7">
                  <c:v>80.428571428571431</c:v>
                </c:pt>
                <c:pt idx="8">
                  <c:v>72.285714285714292</c:v>
                </c:pt>
                <c:pt idx="9">
                  <c:v>78.571428571428569</c:v>
                </c:pt>
                <c:pt idx="10">
                  <c:v>86</c:v>
                </c:pt>
                <c:pt idx="11">
                  <c:v>86.142857142857139</c:v>
                </c:pt>
                <c:pt idx="12">
                  <c:v>85.285714285714292</c:v>
                </c:pt>
                <c:pt idx="13">
                  <c:v>76.714285714285708</c:v>
                </c:pt>
                <c:pt idx="14">
                  <c:v>79.428571428571431</c:v>
                </c:pt>
                <c:pt idx="15">
                  <c:v>78.571428571428569</c:v>
                </c:pt>
                <c:pt idx="16">
                  <c:v>68.428571428571431</c:v>
                </c:pt>
                <c:pt idx="17">
                  <c:v>76.714285714285708</c:v>
                </c:pt>
                <c:pt idx="18">
                  <c:v>74.142857142857139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2D1A-4486-ABBF-0D0C3FEED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7059503"/>
        <c:axId val="1897901391"/>
      </c:lineChart>
      <c:catAx>
        <c:axId val="1901705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prstClr val="black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93822623"/>
        <c:crosses val="autoZero"/>
        <c:auto val="1"/>
        <c:lblAlgn val="ctr"/>
        <c:lblOffset val="100"/>
        <c:noMultiLvlLbl val="0"/>
      </c:catAx>
      <c:valAx>
        <c:axId val="1893822623"/>
        <c:scaling>
          <c:orientation val="minMax"/>
          <c:max val="36"/>
          <c:min val="2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Tmean (</a:t>
                </a:r>
                <a:r>
                  <a:rPr lang="en-US" baseline="30000"/>
                  <a:t>0</a:t>
                </a:r>
                <a:r>
                  <a:rPr lang="en-US"/>
                  <a:t>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  <a:head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1705871"/>
        <c:crosses val="autoZero"/>
        <c:crossBetween val="between"/>
        <c:majorUnit val="2"/>
      </c:valAx>
      <c:valAx>
        <c:axId val="1897901391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Rh mean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97059503"/>
        <c:crosses val="max"/>
        <c:crossBetween val="between"/>
        <c:majorUnit val="20"/>
      </c:valAx>
      <c:catAx>
        <c:axId val="189705950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9790139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044340932674113"/>
          <c:y val="7.7117857594003955E-2"/>
          <c:w val="0.51897613188347791"/>
          <c:h val="0.10170466124889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69117448303825"/>
          <c:y val="0.20231677293318803"/>
          <c:w val="0.73471899267085461"/>
          <c:h val="0.58208201757595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Sheet1!$M$28</c:f>
              <c:strCache>
                <c:ptCount val="1"/>
                <c:pt idx="0">
                  <c:v>Total Rainfall-2020 (mm)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Sheet1!$L$29:$L$47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Sheet1!$M$29:$M$47</c:f>
              <c:numCache>
                <c:formatCode>0.0</c:formatCode>
                <c:ptCount val="19"/>
                <c:pt idx="0">
                  <c:v>46.3</c:v>
                </c:pt>
                <c:pt idx="1">
                  <c:v>2</c:v>
                </c:pt>
                <c:pt idx="2">
                  <c:v>46.1</c:v>
                </c:pt>
                <c:pt idx="3">
                  <c:v>18.8</c:v>
                </c:pt>
                <c:pt idx="4">
                  <c:v>171.8</c:v>
                </c:pt>
                <c:pt idx="5">
                  <c:v>34.200000000000003</c:v>
                </c:pt>
                <c:pt idx="6">
                  <c:v>3.4</c:v>
                </c:pt>
                <c:pt idx="7">
                  <c:v>14.8</c:v>
                </c:pt>
                <c:pt idx="8">
                  <c:v>203.2</c:v>
                </c:pt>
                <c:pt idx="9">
                  <c:v>68.100000000000009</c:v>
                </c:pt>
                <c:pt idx="10">
                  <c:v>52.6</c:v>
                </c:pt>
                <c:pt idx="11">
                  <c:v>9.7999999999999989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F6-48DF-BF2F-865BB85DC58F}"/>
            </c:ext>
          </c:extLst>
        </c:ser>
        <c:ser>
          <c:idx val="2"/>
          <c:order val="2"/>
          <c:tx>
            <c:strRef>
              <c:f>Sheet1!$O$28</c:f>
              <c:strCache>
                <c:ptCount val="1"/>
                <c:pt idx="0">
                  <c:v>Total Rainfall-2021(mm)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Sheet1!$L$29:$L$47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Sheet1!$O$29:$O$47</c:f>
              <c:numCache>
                <c:formatCode>0.0</c:formatCode>
                <c:ptCount val="19"/>
                <c:pt idx="0">
                  <c:v>18</c:v>
                </c:pt>
                <c:pt idx="1">
                  <c:v>0</c:v>
                </c:pt>
                <c:pt idx="2">
                  <c:v>47.2</c:v>
                </c:pt>
                <c:pt idx="3">
                  <c:v>95.5</c:v>
                </c:pt>
                <c:pt idx="4">
                  <c:v>198.60000000000002</c:v>
                </c:pt>
                <c:pt idx="5">
                  <c:v>155</c:v>
                </c:pt>
                <c:pt idx="6">
                  <c:v>76.400000000000006</c:v>
                </c:pt>
                <c:pt idx="7">
                  <c:v>79.400000000000006</c:v>
                </c:pt>
                <c:pt idx="8">
                  <c:v>0</c:v>
                </c:pt>
                <c:pt idx="9">
                  <c:v>127.99999999999999</c:v>
                </c:pt>
                <c:pt idx="10">
                  <c:v>326.39999999999998</c:v>
                </c:pt>
                <c:pt idx="11">
                  <c:v>57.6</c:v>
                </c:pt>
                <c:pt idx="12">
                  <c:v>170.8</c:v>
                </c:pt>
                <c:pt idx="13">
                  <c:v>22.2</c:v>
                </c:pt>
                <c:pt idx="14">
                  <c:v>0</c:v>
                </c:pt>
                <c:pt idx="15">
                  <c:v>35.400000000000006</c:v>
                </c:pt>
                <c:pt idx="16">
                  <c:v>0</c:v>
                </c:pt>
                <c:pt idx="17">
                  <c:v>54.7</c:v>
                </c:pt>
                <c:pt idx="18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F6-48DF-BF2F-865BB85DC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1804111"/>
        <c:axId val="1897883727"/>
      </c:barChart>
      <c:lineChart>
        <c:grouping val="standard"/>
        <c:varyColors val="0"/>
        <c:ser>
          <c:idx val="1"/>
          <c:order val="1"/>
          <c:tx>
            <c:strRef>
              <c:f>Sheet1!$N$28</c:f>
              <c:strCache>
                <c:ptCount val="1"/>
                <c:pt idx="0">
                  <c:v>Total EP-2020(mm)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Sheet1!$L$29:$L$47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Sheet1!$N$29:$N$47</c:f>
              <c:numCache>
                <c:formatCode>0.0</c:formatCode>
                <c:ptCount val="19"/>
                <c:pt idx="0">
                  <c:v>45.4</c:v>
                </c:pt>
                <c:pt idx="1">
                  <c:v>38.900000000000006</c:v>
                </c:pt>
                <c:pt idx="2">
                  <c:v>38.5</c:v>
                </c:pt>
                <c:pt idx="3">
                  <c:v>38.299999999999997</c:v>
                </c:pt>
                <c:pt idx="4">
                  <c:v>33.1</c:v>
                </c:pt>
                <c:pt idx="5">
                  <c:v>36.4</c:v>
                </c:pt>
                <c:pt idx="6">
                  <c:v>40.9</c:v>
                </c:pt>
                <c:pt idx="7">
                  <c:v>38.6</c:v>
                </c:pt>
                <c:pt idx="8">
                  <c:v>26.000000000000004</c:v>
                </c:pt>
                <c:pt idx="9">
                  <c:v>27.4</c:v>
                </c:pt>
                <c:pt idx="10">
                  <c:v>27.8</c:v>
                </c:pt>
                <c:pt idx="11">
                  <c:v>20.100000000000001</c:v>
                </c:pt>
                <c:pt idx="12">
                  <c:v>33.9</c:v>
                </c:pt>
                <c:pt idx="13">
                  <c:v>37.4</c:v>
                </c:pt>
                <c:pt idx="14">
                  <c:v>35.799999999999997</c:v>
                </c:pt>
                <c:pt idx="15">
                  <c:v>41.800000000000004</c:v>
                </c:pt>
                <c:pt idx="16">
                  <c:v>37.199999999999996</c:v>
                </c:pt>
                <c:pt idx="17">
                  <c:v>30.1</c:v>
                </c:pt>
                <c:pt idx="18">
                  <c:v>24.400000000000002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F6-48DF-BF2F-865BB85DC58F}"/>
            </c:ext>
          </c:extLst>
        </c:ser>
        <c:ser>
          <c:idx val="3"/>
          <c:order val="3"/>
          <c:tx>
            <c:strRef>
              <c:f>Sheet1!$P$28</c:f>
              <c:strCache>
                <c:ptCount val="1"/>
                <c:pt idx="0">
                  <c:v>Total EP-2021(mm)</c:v>
                </c:pt>
              </c:strCache>
            </c:strRef>
          </c:tx>
          <c:spPr>
            <a:ln w="28575" cap="rnd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none"/>
            </c:marker>
            <c:bubble3D val="0"/>
            <c:spPr>
              <a:ln w="28575" cap="rnd">
                <a:solidFill>
                  <a:schemeClr val="tx1">
                    <a:lumMod val="75000"/>
                    <a:lumOff val="2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98F6-48DF-BF2F-865BB85DC58F}"/>
              </c:ext>
            </c:extLst>
          </c:dPt>
          <c:cat>
            <c:strRef>
              <c:f>Sheet1!$L$29:$L$47</c:f>
              <c:strCache>
                <c:ptCount val="19"/>
                <c:pt idx="0">
                  <c:v>25 week</c:v>
                </c:pt>
                <c:pt idx="1">
                  <c:v>26 week</c:v>
                </c:pt>
                <c:pt idx="2">
                  <c:v>27 week</c:v>
                </c:pt>
                <c:pt idx="3">
                  <c:v>28 week</c:v>
                </c:pt>
                <c:pt idx="4">
                  <c:v>29 week</c:v>
                </c:pt>
                <c:pt idx="5">
                  <c:v>30 week</c:v>
                </c:pt>
                <c:pt idx="6">
                  <c:v>31 week</c:v>
                </c:pt>
                <c:pt idx="7">
                  <c:v>32 week</c:v>
                </c:pt>
                <c:pt idx="8">
                  <c:v>33 week</c:v>
                </c:pt>
                <c:pt idx="9">
                  <c:v>34 week</c:v>
                </c:pt>
                <c:pt idx="10">
                  <c:v>35 week</c:v>
                </c:pt>
                <c:pt idx="11">
                  <c:v>36 week</c:v>
                </c:pt>
                <c:pt idx="12">
                  <c:v>37 week</c:v>
                </c:pt>
                <c:pt idx="13">
                  <c:v>38 week</c:v>
                </c:pt>
                <c:pt idx="14">
                  <c:v>39 week</c:v>
                </c:pt>
                <c:pt idx="15">
                  <c:v>40 week</c:v>
                </c:pt>
                <c:pt idx="16">
                  <c:v>41 week</c:v>
                </c:pt>
                <c:pt idx="17">
                  <c:v>42 week</c:v>
                </c:pt>
                <c:pt idx="18">
                  <c:v>43 week</c:v>
                </c:pt>
              </c:strCache>
            </c:strRef>
          </c:cat>
          <c:val>
            <c:numRef>
              <c:f>Sheet1!$P$29:$P$47</c:f>
              <c:numCache>
                <c:formatCode>0.0</c:formatCode>
                <c:ptCount val="19"/>
                <c:pt idx="0">
                  <c:v>40.9</c:v>
                </c:pt>
                <c:pt idx="1">
                  <c:v>48</c:v>
                </c:pt>
                <c:pt idx="2">
                  <c:v>52</c:v>
                </c:pt>
                <c:pt idx="3">
                  <c:v>41.500000000000007</c:v>
                </c:pt>
                <c:pt idx="4">
                  <c:v>28.700000000000003</c:v>
                </c:pt>
                <c:pt idx="5">
                  <c:v>23.4</c:v>
                </c:pt>
                <c:pt idx="6">
                  <c:v>23.800000000000004</c:v>
                </c:pt>
                <c:pt idx="7">
                  <c:v>23.8</c:v>
                </c:pt>
                <c:pt idx="8">
                  <c:v>39.6</c:v>
                </c:pt>
                <c:pt idx="9">
                  <c:v>25.8</c:v>
                </c:pt>
                <c:pt idx="10">
                  <c:v>23.7</c:v>
                </c:pt>
                <c:pt idx="11">
                  <c:v>21</c:v>
                </c:pt>
                <c:pt idx="12">
                  <c:v>22</c:v>
                </c:pt>
                <c:pt idx="13">
                  <c:v>26.799999999999997</c:v>
                </c:pt>
                <c:pt idx="14">
                  <c:v>25.8</c:v>
                </c:pt>
                <c:pt idx="15">
                  <c:v>26.7</c:v>
                </c:pt>
                <c:pt idx="16">
                  <c:v>29.6</c:v>
                </c:pt>
                <c:pt idx="17">
                  <c:v>24.699999999999996</c:v>
                </c:pt>
                <c:pt idx="18">
                  <c:v>23.8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8F6-48DF-BF2F-865BB85DC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3301119"/>
        <c:axId val="1893589439"/>
      </c:lineChart>
      <c:catAx>
        <c:axId val="1901804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97883727"/>
        <c:crosses val="autoZero"/>
        <c:auto val="1"/>
        <c:lblAlgn val="ctr"/>
        <c:lblOffset val="100"/>
        <c:noMultiLvlLbl val="0"/>
      </c:catAx>
      <c:valAx>
        <c:axId val="189788372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Total Rainfall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01804111"/>
        <c:crosses val="autoZero"/>
        <c:crossBetween val="between"/>
        <c:majorUnit val="50"/>
      </c:valAx>
      <c:valAx>
        <c:axId val="1893589439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Total EP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93301119"/>
        <c:crosses val="max"/>
        <c:crossBetween val="between"/>
      </c:valAx>
      <c:catAx>
        <c:axId val="189330111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9358943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018632118659588"/>
          <c:y val="7.650273028952316E-2"/>
          <c:w val="0.70045156900119887"/>
          <c:h val="0.110103767067656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/>
    </cs:fontRef>
    <cs:defRPr sz="1000" kern="1200"/>
  </cs:axisTitle>
  <cs:categoryAxis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9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/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/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/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/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/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/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/>
    </cs:fontRef>
    <cs:defRPr sz="1000" kern="1200"/>
  </cs:axisTitle>
  <cs:categoryAxis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9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/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/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/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/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/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/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0.03968</cdr:x>
      <cdr:y>0.06674</cdr:y>
    </cdr:to>
    <cdr:sp macro="" textlink="">
      <cdr:nvSpPr>
        <cdr:cNvPr id="2" name="Text Box 19"/>
        <cdr:cNvSpPr txBox="1"/>
      </cdr:nvSpPr>
      <cdr:spPr>
        <a:xfrm xmlns:a="http://schemas.openxmlformats.org/drawingml/2006/main">
          <a:off x="0" y="0"/>
          <a:ext cx="208023" cy="186948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prstClr val="black"/>
          </a:solidFill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>
            <a:spcAft>
              <a:spcPts val="0"/>
            </a:spcAft>
          </a:pPr>
          <a:r>
            <a:rPr lang="en-US" sz="1000" b="0" i="0"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rPr>
            <a:t>b</a:t>
          </a:r>
          <a:endParaRPr lang="en-IN" sz="1200" b="0" i="0">
            <a:effectLst/>
            <a:latin typeface="Times New Roman" panose="02020603050405020304" pitchFamily="18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</dc:creator>
  <cp:keywords/>
  <dc:description/>
  <cp:lastModifiedBy>Vijay Pooniya</cp:lastModifiedBy>
  <cp:revision>49</cp:revision>
  <dcterms:created xsi:type="dcterms:W3CDTF">2020-07-28T07:11:00Z</dcterms:created>
  <dcterms:modified xsi:type="dcterms:W3CDTF">2022-07-28T05:39:00Z</dcterms:modified>
</cp:coreProperties>
</file>