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31F" w:rsidRPr="00B05551" w:rsidRDefault="00D5531F" w:rsidP="003D6A0F">
      <w:pPr>
        <w:pStyle w:val="1"/>
        <w:spacing w:beforeLines="0" w:before="0" w:afterLines="0" w:after="0" w:line="480" w:lineRule="auto"/>
        <w:jc w:val="left"/>
        <w:rPr>
          <w:sz w:val="24"/>
          <w:szCs w:val="24"/>
        </w:rPr>
      </w:pPr>
      <w:bookmarkStart w:id="0" w:name="_Toc61268303"/>
      <w:bookmarkStart w:id="1" w:name="_Toc62336727"/>
      <w:r w:rsidRPr="00B05551">
        <w:rPr>
          <w:sz w:val="24"/>
          <w:szCs w:val="24"/>
        </w:rPr>
        <w:t xml:space="preserve">Supplemental </w:t>
      </w:r>
      <w:bookmarkStart w:id="2" w:name="_GoBack"/>
      <w:r w:rsidR="00721555" w:rsidRPr="00B05551">
        <w:rPr>
          <w:sz w:val="24"/>
          <w:szCs w:val="24"/>
        </w:rPr>
        <w:t xml:space="preserve">Table </w:t>
      </w:r>
      <w:bookmarkEnd w:id="2"/>
      <w:r w:rsidRPr="00B05551">
        <w:rPr>
          <w:sz w:val="24"/>
          <w:szCs w:val="24"/>
        </w:rPr>
        <w:t xml:space="preserve">S5. </w:t>
      </w:r>
      <w:r w:rsidRPr="00B05551">
        <w:rPr>
          <w:rFonts w:hint="eastAsia"/>
          <w:sz w:val="24"/>
          <w:szCs w:val="24"/>
        </w:rPr>
        <w:t>Sens</w:t>
      </w:r>
      <w:r w:rsidRPr="00B05551">
        <w:rPr>
          <w:sz w:val="24"/>
          <w:szCs w:val="24"/>
        </w:rPr>
        <w:t>itivity analysis of DID regression using imputed data</w:t>
      </w:r>
      <w:bookmarkEnd w:id="0"/>
      <w:bookmarkEnd w:id="1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016"/>
        <w:gridCol w:w="2017"/>
        <w:gridCol w:w="2017"/>
        <w:gridCol w:w="2017"/>
      </w:tblGrid>
      <w:tr w:rsidR="00D5531F" w:rsidRPr="001D3FF3" w:rsidTr="001D3FF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531F" w:rsidRPr="001D3FF3" w:rsidRDefault="009014F0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Rare</w:t>
            </w:r>
            <w:r w:rsidR="00D5531F" w:rsidRPr="001D3FF3">
              <w:rPr>
                <w:b w:val="0"/>
                <w:sz w:val="20"/>
                <w:szCs w:val="20"/>
              </w:rPr>
              <w:t xml:space="preserve"> disease legislation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Ln of population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Ln of GDP per capita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Female population percentage</w:t>
            </w:r>
          </w:p>
        </w:tc>
      </w:tr>
      <w:tr w:rsidR="00D5531F" w:rsidRPr="001D3FF3" w:rsidTr="001D3FF3">
        <w:tc>
          <w:tcPr>
            <w:tcW w:w="9060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All countries (167 countries, 7816 observations)</w:t>
            </w:r>
            <w:r w:rsidRPr="001D3FF3">
              <w:rPr>
                <w:rFonts w:hint="eastAsia"/>
                <w:sz w:val="20"/>
                <w:szCs w:val="20"/>
              </w:rPr>
              <w:t>: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1</w:t>
            </w:r>
          </w:p>
        </w:tc>
        <w:tc>
          <w:tcPr>
            <w:tcW w:w="2016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9</w:t>
            </w:r>
            <w:r w:rsidR="00D5531F" w:rsidRPr="001D3FF3">
              <w:rPr>
                <w:sz w:val="20"/>
                <w:szCs w:val="20"/>
              </w:rPr>
              <w:t>43***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7</w:t>
            </w:r>
            <w:r w:rsidRPr="001D3FF3">
              <w:rPr>
                <w:sz w:val="20"/>
                <w:szCs w:val="20"/>
              </w:rPr>
              <w:t>09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78)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</w:t>
            </w:r>
            <w:r w:rsidR="00D5531F" w:rsidRPr="001D3FF3">
              <w:rPr>
                <w:sz w:val="20"/>
                <w:szCs w:val="20"/>
              </w:rPr>
              <w:t>53***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01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2</w:t>
            </w:r>
            <w:r w:rsidRPr="001D3FF3">
              <w:rPr>
                <w:sz w:val="20"/>
                <w:szCs w:val="20"/>
              </w:rPr>
              <w:t>04)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</w:t>
            </w:r>
            <w:r w:rsidR="00D5531F" w:rsidRPr="001D3FF3">
              <w:rPr>
                <w:sz w:val="20"/>
                <w:szCs w:val="20"/>
              </w:rPr>
              <w:t>86***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87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3</w:t>
            </w:r>
            <w:r w:rsidRPr="001D3FF3">
              <w:rPr>
                <w:sz w:val="20"/>
                <w:szCs w:val="20"/>
              </w:rPr>
              <w:t>85)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52***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26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78)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FFFFFF" w:themeFill="background1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2</w:t>
            </w:r>
          </w:p>
        </w:tc>
        <w:tc>
          <w:tcPr>
            <w:tcW w:w="2016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9</w:t>
            </w:r>
            <w:r w:rsidR="00D5531F" w:rsidRPr="001D3FF3">
              <w:rPr>
                <w:sz w:val="20"/>
                <w:szCs w:val="20"/>
              </w:rPr>
              <w:t>39***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7</w:t>
            </w:r>
            <w:r w:rsidRPr="001D3FF3">
              <w:rPr>
                <w:sz w:val="20"/>
                <w:szCs w:val="20"/>
              </w:rPr>
              <w:t>03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76)</w:t>
            </w:r>
          </w:p>
        </w:tc>
        <w:tc>
          <w:tcPr>
            <w:tcW w:w="2017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</w:t>
            </w:r>
            <w:r w:rsidR="00D5531F" w:rsidRPr="001D3FF3">
              <w:rPr>
                <w:sz w:val="20"/>
                <w:szCs w:val="20"/>
              </w:rPr>
              <w:t>30**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44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2</w:t>
            </w:r>
            <w:r w:rsidRPr="001D3FF3">
              <w:rPr>
                <w:sz w:val="20"/>
                <w:szCs w:val="20"/>
              </w:rPr>
              <w:t>15)</w:t>
            </w:r>
          </w:p>
        </w:tc>
        <w:tc>
          <w:tcPr>
            <w:tcW w:w="2017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</w:t>
            </w:r>
            <w:r w:rsidR="00D5531F" w:rsidRPr="001D3FF3">
              <w:rPr>
                <w:sz w:val="20"/>
                <w:szCs w:val="20"/>
              </w:rPr>
              <w:t>91***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78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4</w:t>
            </w:r>
            <w:r w:rsidRPr="001D3FF3">
              <w:rPr>
                <w:sz w:val="20"/>
                <w:szCs w:val="20"/>
              </w:rPr>
              <w:t>04)</w:t>
            </w:r>
          </w:p>
        </w:tc>
        <w:tc>
          <w:tcPr>
            <w:tcW w:w="2017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53**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21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85)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3</w:t>
            </w:r>
          </w:p>
        </w:tc>
        <w:tc>
          <w:tcPr>
            <w:tcW w:w="2016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</w:t>
            </w:r>
            <w:r w:rsidR="00D5531F" w:rsidRPr="001D3FF3">
              <w:rPr>
                <w:sz w:val="20"/>
                <w:szCs w:val="20"/>
              </w:rPr>
              <w:t>33***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3</w:t>
            </w:r>
            <w:r w:rsidRPr="001D3FF3">
              <w:rPr>
                <w:sz w:val="20"/>
                <w:szCs w:val="20"/>
              </w:rPr>
              <w:t>89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8</w:t>
            </w:r>
            <w:r w:rsidRPr="001D3FF3">
              <w:rPr>
                <w:sz w:val="20"/>
                <w:szCs w:val="20"/>
              </w:rPr>
              <w:t>77)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</w:t>
            </w:r>
            <w:r w:rsidR="00D5531F" w:rsidRPr="001D3FF3">
              <w:rPr>
                <w:sz w:val="20"/>
                <w:szCs w:val="20"/>
              </w:rPr>
              <w:t>87***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−1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06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3</w:t>
            </w:r>
            <w:r w:rsidRPr="001D3FF3">
              <w:rPr>
                <w:sz w:val="20"/>
                <w:szCs w:val="20"/>
              </w:rPr>
              <w:t>69)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55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41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50)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01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39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41)</w:t>
            </w:r>
          </w:p>
        </w:tc>
      </w:tr>
      <w:tr w:rsidR="00D5531F" w:rsidRPr="001D3FF3" w:rsidTr="001D3FF3">
        <w:tc>
          <w:tcPr>
            <w:tcW w:w="9060" w:type="dxa"/>
            <w:gridSpan w:val="5"/>
            <w:shd w:val="clear" w:color="auto" w:fill="F2F2F2" w:themeFill="background1" w:themeFillShade="F2"/>
          </w:tcPr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rFonts w:hint="eastAsia"/>
                <w:sz w:val="20"/>
                <w:szCs w:val="20"/>
              </w:rPr>
              <w:t>H</w:t>
            </w:r>
            <w:r w:rsidRPr="001D3FF3">
              <w:rPr>
                <w:sz w:val="20"/>
                <w:szCs w:val="20"/>
              </w:rPr>
              <w:t>ICs (52 countries, 2442 observations):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1</w:t>
            </w:r>
          </w:p>
        </w:tc>
        <w:tc>
          <w:tcPr>
            <w:tcW w:w="2016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8</w:t>
            </w:r>
            <w:r w:rsidR="00D5531F" w:rsidRPr="001D3FF3">
              <w:rPr>
                <w:sz w:val="20"/>
                <w:szCs w:val="20"/>
              </w:rPr>
              <w:t>12***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5</w:t>
            </w:r>
            <w:r w:rsidRPr="001D3FF3">
              <w:rPr>
                <w:sz w:val="20"/>
                <w:szCs w:val="20"/>
              </w:rPr>
              <w:t>49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75)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</w:t>
            </w:r>
            <w:r w:rsidR="00D5531F" w:rsidRPr="001D3FF3">
              <w:rPr>
                <w:sz w:val="20"/>
                <w:szCs w:val="20"/>
              </w:rPr>
              <w:t>79***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2</w:t>
            </w:r>
            <w:r w:rsidRPr="001D3FF3">
              <w:rPr>
                <w:sz w:val="20"/>
                <w:szCs w:val="20"/>
              </w:rPr>
              <w:t>61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4</w:t>
            </w:r>
            <w:r w:rsidRPr="001D3FF3">
              <w:rPr>
                <w:sz w:val="20"/>
                <w:szCs w:val="20"/>
              </w:rPr>
              <w:t>97)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</w:t>
            </w:r>
            <w:r w:rsidR="00D5531F" w:rsidRPr="001D3FF3">
              <w:rPr>
                <w:sz w:val="20"/>
                <w:szCs w:val="20"/>
              </w:rPr>
              <w:t>34***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3</w:t>
            </w:r>
            <w:r w:rsidRPr="001D3FF3">
              <w:rPr>
                <w:sz w:val="20"/>
                <w:szCs w:val="20"/>
              </w:rPr>
              <w:t>12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7</w:t>
            </w:r>
            <w:r w:rsidRPr="001D3FF3">
              <w:rPr>
                <w:sz w:val="20"/>
                <w:szCs w:val="20"/>
              </w:rPr>
              <w:t>56)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76***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44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08)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FFFFFF" w:themeFill="background1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2</w:t>
            </w:r>
          </w:p>
        </w:tc>
        <w:tc>
          <w:tcPr>
            <w:tcW w:w="2016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8</w:t>
            </w:r>
            <w:r w:rsidR="00D5531F" w:rsidRPr="001D3FF3">
              <w:rPr>
                <w:sz w:val="20"/>
                <w:szCs w:val="20"/>
              </w:rPr>
              <w:t>19***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5</w:t>
            </w:r>
            <w:r w:rsidRPr="001D3FF3">
              <w:rPr>
                <w:sz w:val="20"/>
                <w:szCs w:val="20"/>
              </w:rPr>
              <w:t>50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88)</w:t>
            </w:r>
          </w:p>
        </w:tc>
        <w:tc>
          <w:tcPr>
            <w:tcW w:w="2017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</w:t>
            </w:r>
            <w:r w:rsidR="00D5531F" w:rsidRPr="001D3FF3">
              <w:rPr>
                <w:sz w:val="20"/>
                <w:szCs w:val="20"/>
              </w:rPr>
              <w:t>40*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92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7</w:t>
            </w:r>
            <w:r w:rsidRPr="001D3FF3">
              <w:rPr>
                <w:sz w:val="20"/>
                <w:szCs w:val="20"/>
              </w:rPr>
              <w:t>88)</w:t>
            </w:r>
          </w:p>
        </w:tc>
        <w:tc>
          <w:tcPr>
            <w:tcW w:w="2017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</w:t>
            </w:r>
            <w:r w:rsidR="00D5531F" w:rsidRPr="001D3FF3">
              <w:rPr>
                <w:sz w:val="20"/>
                <w:szCs w:val="20"/>
              </w:rPr>
              <w:t>23***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3</w:t>
            </w:r>
            <w:r w:rsidRPr="001D3FF3">
              <w:rPr>
                <w:sz w:val="20"/>
                <w:szCs w:val="20"/>
              </w:rPr>
              <w:t>06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7</w:t>
            </w:r>
            <w:r w:rsidRPr="001D3FF3">
              <w:rPr>
                <w:sz w:val="20"/>
                <w:szCs w:val="20"/>
              </w:rPr>
              <w:t>41)</w:t>
            </w:r>
          </w:p>
        </w:tc>
        <w:tc>
          <w:tcPr>
            <w:tcW w:w="2017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96*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23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70)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3</w:t>
            </w:r>
          </w:p>
        </w:tc>
        <w:tc>
          <w:tcPr>
            <w:tcW w:w="2016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</w:t>
            </w:r>
            <w:r w:rsidR="00D5531F" w:rsidRPr="001D3FF3">
              <w:rPr>
                <w:sz w:val="20"/>
                <w:szCs w:val="20"/>
              </w:rPr>
              <w:t>42*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63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8</w:t>
            </w:r>
            <w:r w:rsidRPr="001D3FF3">
              <w:rPr>
                <w:sz w:val="20"/>
                <w:szCs w:val="20"/>
              </w:rPr>
              <w:t>22)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</w:t>
            </w:r>
            <w:r w:rsidR="00D5531F" w:rsidRPr="001D3FF3">
              <w:rPr>
                <w:sz w:val="20"/>
                <w:szCs w:val="20"/>
              </w:rPr>
              <w:t>50*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−1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67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33)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</w:t>
            </w:r>
            <w:r w:rsidR="00D5531F" w:rsidRPr="001D3FF3">
              <w:rPr>
                <w:sz w:val="20"/>
                <w:szCs w:val="20"/>
              </w:rPr>
              <w:t>31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4</w:t>
            </w:r>
            <w:r w:rsidRPr="001D3FF3">
              <w:rPr>
                <w:sz w:val="20"/>
                <w:szCs w:val="20"/>
              </w:rPr>
              <w:t>27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65)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12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66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91)</w:t>
            </w:r>
          </w:p>
        </w:tc>
      </w:tr>
      <w:tr w:rsidR="00D5531F" w:rsidRPr="001D3FF3" w:rsidTr="001D3FF3">
        <w:tc>
          <w:tcPr>
            <w:tcW w:w="9060" w:type="dxa"/>
            <w:gridSpan w:val="5"/>
            <w:shd w:val="clear" w:color="auto" w:fill="F2F2F2" w:themeFill="background1" w:themeFillShade="F2"/>
          </w:tcPr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rFonts w:hint="eastAsia"/>
                <w:sz w:val="20"/>
                <w:szCs w:val="20"/>
              </w:rPr>
              <w:t>M</w:t>
            </w:r>
            <w:r w:rsidRPr="001D3FF3">
              <w:rPr>
                <w:sz w:val="20"/>
                <w:szCs w:val="20"/>
              </w:rPr>
              <w:t>ICs (89 countries, 4115 observations):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1</w:t>
            </w:r>
          </w:p>
        </w:tc>
        <w:tc>
          <w:tcPr>
            <w:tcW w:w="2016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</w:t>
            </w:r>
            <w:r w:rsidR="00D5531F" w:rsidRPr="001D3FF3">
              <w:rPr>
                <w:sz w:val="20"/>
                <w:szCs w:val="20"/>
              </w:rPr>
              <w:t>62***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2</w:t>
            </w:r>
            <w:r w:rsidRPr="001D3FF3">
              <w:rPr>
                <w:sz w:val="20"/>
                <w:szCs w:val="20"/>
              </w:rPr>
              <w:t>84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41)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92***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46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39)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</w:t>
            </w:r>
            <w:r w:rsidR="00D5531F" w:rsidRPr="001D3FF3">
              <w:rPr>
                <w:sz w:val="20"/>
                <w:szCs w:val="20"/>
              </w:rPr>
              <w:t>56***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27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3</w:t>
            </w:r>
            <w:r w:rsidRPr="001D3FF3">
              <w:rPr>
                <w:sz w:val="20"/>
                <w:szCs w:val="20"/>
              </w:rPr>
              <w:t>84)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77**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31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23)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FFFFFF" w:themeFill="background1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lastRenderedPageBreak/>
              <w:t>M</w:t>
            </w:r>
            <w:r w:rsidRPr="001D3FF3">
              <w:rPr>
                <w:b w:val="0"/>
                <w:sz w:val="20"/>
                <w:szCs w:val="20"/>
              </w:rPr>
              <w:t>odel 2</w:t>
            </w:r>
          </w:p>
        </w:tc>
        <w:tc>
          <w:tcPr>
            <w:tcW w:w="2016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</w:t>
            </w:r>
            <w:r w:rsidR="00D5531F" w:rsidRPr="001D3FF3">
              <w:rPr>
                <w:sz w:val="20"/>
                <w:szCs w:val="20"/>
              </w:rPr>
              <w:t>52**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2</w:t>
            </w:r>
            <w:r w:rsidRPr="001D3FF3">
              <w:rPr>
                <w:sz w:val="20"/>
                <w:szCs w:val="20"/>
              </w:rPr>
              <w:t>71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32)</w:t>
            </w:r>
          </w:p>
        </w:tc>
        <w:tc>
          <w:tcPr>
            <w:tcW w:w="2017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62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48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73)</w:t>
            </w:r>
          </w:p>
        </w:tc>
        <w:tc>
          <w:tcPr>
            <w:tcW w:w="2017" w:type="dxa"/>
            <w:shd w:val="clear" w:color="auto" w:fill="FFFFFF" w:themeFill="background1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</w:t>
            </w:r>
            <w:r w:rsidR="00D5531F" w:rsidRPr="001D3FF3">
              <w:rPr>
                <w:sz w:val="20"/>
                <w:szCs w:val="20"/>
              </w:rPr>
              <w:t>81***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21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4</w:t>
            </w:r>
            <w:r w:rsidRPr="001D3FF3">
              <w:rPr>
                <w:sz w:val="20"/>
                <w:szCs w:val="20"/>
              </w:rPr>
              <w:t>41)</w:t>
            </w:r>
          </w:p>
        </w:tc>
        <w:tc>
          <w:tcPr>
            <w:tcW w:w="2017" w:type="dxa"/>
            <w:shd w:val="clear" w:color="auto" w:fill="FFFFFF" w:themeFill="background1"/>
          </w:tcPr>
          <w:p w:rsidR="005E31B1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5E31B1" w:rsidRPr="001D3FF3">
              <w:rPr>
                <w:sz w:val="20"/>
                <w:szCs w:val="20"/>
              </w:rPr>
              <w:t>98**</w:t>
            </w:r>
          </w:p>
          <w:p w:rsidR="00D5531F" w:rsidRPr="001D3FF3" w:rsidRDefault="005E31B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38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59)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3</w:t>
            </w:r>
          </w:p>
        </w:tc>
        <w:tc>
          <w:tcPr>
            <w:tcW w:w="2016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</w:t>
            </w:r>
            <w:r w:rsidR="00D5531F" w:rsidRPr="001D3FF3">
              <w:rPr>
                <w:sz w:val="20"/>
                <w:szCs w:val="20"/>
              </w:rPr>
              <w:t>60*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60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8</w:t>
            </w:r>
            <w:r w:rsidRPr="001D3FF3">
              <w:rPr>
                <w:sz w:val="20"/>
                <w:szCs w:val="20"/>
              </w:rPr>
              <w:t>59)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</w:t>
            </w:r>
            <w:r w:rsidR="00D5531F" w:rsidRPr="001D3FF3">
              <w:rPr>
                <w:sz w:val="20"/>
                <w:szCs w:val="20"/>
              </w:rPr>
              <w:t>11*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7</w:t>
            </w:r>
            <w:r w:rsidRPr="001D3FF3">
              <w:rPr>
                <w:sz w:val="20"/>
                <w:szCs w:val="20"/>
              </w:rPr>
              <w:t>36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86)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</w:t>
            </w:r>
            <w:r w:rsidR="00D5531F" w:rsidRPr="001D3FF3">
              <w:rPr>
                <w:sz w:val="20"/>
                <w:szCs w:val="20"/>
              </w:rPr>
              <w:t>41*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14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2</w:t>
            </w:r>
            <w:r w:rsidRPr="001D3FF3">
              <w:rPr>
                <w:sz w:val="20"/>
                <w:szCs w:val="20"/>
              </w:rPr>
              <w:t>67)</w:t>
            </w:r>
          </w:p>
        </w:tc>
        <w:tc>
          <w:tcPr>
            <w:tcW w:w="2017" w:type="dxa"/>
            <w:shd w:val="clear" w:color="auto" w:fill="auto"/>
          </w:tcPr>
          <w:p w:rsidR="005E31B1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5E31B1" w:rsidRPr="001D3FF3">
              <w:rPr>
                <w:sz w:val="20"/>
                <w:szCs w:val="20"/>
              </w:rPr>
              <w:t>80**</w:t>
            </w:r>
          </w:p>
          <w:p w:rsidR="00D5531F" w:rsidRPr="001D3FF3" w:rsidRDefault="005E31B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27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1</w:t>
            </w:r>
            <w:r w:rsidRPr="001D3FF3">
              <w:rPr>
                <w:sz w:val="20"/>
                <w:szCs w:val="20"/>
              </w:rPr>
              <w:t>34)</w:t>
            </w:r>
          </w:p>
        </w:tc>
      </w:tr>
      <w:tr w:rsidR="00D5531F" w:rsidRPr="001D3FF3" w:rsidTr="001D3FF3">
        <w:tc>
          <w:tcPr>
            <w:tcW w:w="9060" w:type="dxa"/>
            <w:gridSpan w:val="5"/>
            <w:shd w:val="clear" w:color="auto" w:fill="F2F2F2" w:themeFill="background1" w:themeFillShade="F2"/>
          </w:tcPr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rFonts w:hint="eastAsia"/>
                <w:sz w:val="20"/>
                <w:szCs w:val="20"/>
              </w:rPr>
              <w:t>L</w:t>
            </w:r>
            <w:r w:rsidRPr="001D3FF3">
              <w:rPr>
                <w:sz w:val="20"/>
                <w:szCs w:val="20"/>
              </w:rPr>
              <w:t>ICs (26 countries, 1259 observations):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1</w:t>
            </w:r>
          </w:p>
        </w:tc>
        <w:tc>
          <w:tcPr>
            <w:tcW w:w="2016" w:type="dxa"/>
            <w:shd w:val="clear" w:color="auto" w:fill="auto"/>
          </w:tcPr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rFonts w:hint="eastAsia"/>
                <w:sz w:val="20"/>
                <w:szCs w:val="20"/>
              </w:rPr>
              <w:t>N</w:t>
            </w:r>
            <w:r w:rsidRPr="001D3FF3">
              <w:rPr>
                <w:sz w:val="20"/>
                <w:szCs w:val="20"/>
              </w:rPr>
              <w:t>A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08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00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17)</w:t>
            </w:r>
          </w:p>
        </w:tc>
        <w:tc>
          <w:tcPr>
            <w:tcW w:w="2017" w:type="dxa"/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09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02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20)</w:t>
            </w:r>
          </w:p>
        </w:tc>
        <w:tc>
          <w:tcPr>
            <w:tcW w:w="2017" w:type="dxa"/>
            <w:shd w:val="clear" w:color="auto" w:fill="auto"/>
          </w:tcPr>
          <w:p w:rsidR="005E31B1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5E31B1" w:rsidRPr="001D3FF3">
              <w:rPr>
                <w:sz w:val="20"/>
                <w:szCs w:val="20"/>
              </w:rPr>
              <w:t>19</w:t>
            </w:r>
          </w:p>
          <w:p w:rsidR="00D5531F" w:rsidRPr="001D3FF3" w:rsidRDefault="005E31B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10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47)</w:t>
            </w:r>
          </w:p>
        </w:tc>
      </w:tr>
      <w:tr w:rsidR="00D5531F" w:rsidRPr="001D3FF3" w:rsidTr="001D3FF3">
        <w:tc>
          <w:tcPr>
            <w:tcW w:w="993" w:type="dxa"/>
            <w:shd w:val="clear" w:color="auto" w:fill="F2F2F2" w:themeFill="background1" w:themeFillShade="F2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2</w:t>
            </w:r>
          </w:p>
        </w:tc>
        <w:tc>
          <w:tcPr>
            <w:tcW w:w="2016" w:type="dxa"/>
            <w:shd w:val="clear" w:color="auto" w:fill="F2F2F2" w:themeFill="background1" w:themeFillShade="F2"/>
          </w:tcPr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rFonts w:hint="eastAsia"/>
                <w:sz w:val="20"/>
                <w:szCs w:val="20"/>
              </w:rPr>
              <w:t>N</w:t>
            </w:r>
            <w:r w:rsidRPr="001D3FF3">
              <w:rPr>
                <w:sz w:val="20"/>
                <w:szCs w:val="20"/>
              </w:rPr>
              <w:t>A</w:t>
            </w:r>
          </w:p>
        </w:tc>
        <w:tc>
          <w:tcPr>
            <w:tcW w:w="2017" w:type="dxa"/>
            <w:shd w:val="clear" w:color="auto" w:fill="F2F2F2" w:themeFill="background1" w:themeFillShade="F2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18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01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36)</w:t>
            </w:r>
          </w:p>
        </w:tc>
        <w:tc>
          <w:tcPr>
            <w:tcW w:w="2017" w:type="dxa"/>
            <w:shd w:val="clear" w:color="auto" w:fill="F2F2F2" w:themeFill="background1" w:themeFillShade="F2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06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02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13)</w:t>
            </w:r>
          </w:p>
        </w:tc>
        <w:tc>
          <w:tcPr>
            <w:tcW w:w="2017" w:type="dxa"/>
            <w:shd w:val="clear" w:color="auto" w:fill="F2F2F2" w:themeFill="background1" w:themeFillShade="F2"/>
          </w:tcPr>
          <w:p w:rsidR="005E31B1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5E31B1" w:rsidRPr="001D3FF3">
              <w:rPr>
                <w:sz w:val="20"/>
                <w:szCs w:val="20"/>
              </w:rPr>
              <w:t>28</w:t>
            </w:r>
          </w:p>
          <w:p w:rsidR="00D5531F" w:rsidRPr="001D3FF3" w:rsidRDefault="005E31B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08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65)</w:t>
            </w:r>
          </w:p>
        </w:tc>
      </w:tr>
      <w:tr w:rsidR="00D5531F" w:rsidRPr="001D3FF3" w:rsidTr="001D3FF3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D5531F" w:rsidRPr="001D3FF3" w:rsidRDefault="00D5531F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1D3FF3">
              <w:rPr>
                <w:rFonts w:hint="eastAsia"/>
                <w:b w:val="0"/>
                <w:sz w:val="20"/>
                <w:szCs w:val="20"/>
              </w:rPr>
              <w:t>M</w:t>
            </w:r>
            <w:r w:rsidRPr="001D3FF3">
              <w:rPr>
                <w:b w:val="0"/>
                <w:sz w:val="20"/>
                <w:szCs w:val="20"/>
              </w:rPr>
              <w:t>odel 3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rFonts w:hint="eastAsia"/>
                <w:sz w:val="20"/>
                <w:szCs w:val="20"/>
              </w:rPr>
              <w:t>N</w:t>
            </w:r>
            <w:r w:rsidRPr="001D3FF3">
              <w:rPr>
                <w:sz w:val="20"/>
                <w:szCs w:val="20"/>
              </w:rPr>
              <w:t>A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08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53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69)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auto"/>
          </w:tcPr>
          <w:p w:rsidR="00D5531F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D5531F" w:rsidRPr="001D3FF3">
              <w:rPr>
                <w:sz w:val="20"/>
                <w:szCs w:val="20"/>
              </w:rPr>
              <w:t>02</w:t>
            </w:r>
          </w:p>
          <w:p w:rsidR="00D5531F" w:rsidRPr="001D3FF3" w:rsidRDefault="00D5531F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06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11)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auto"/>
          </w:tcPr>
          <w:p w:rsidR="005E31B1" w:rsidRPr="001D3FF3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</w:t>
            </w:r>
            <w:r w:rsidR="005E31B1" w:rsidRPr="001D3FF3">
              <w:rPr>
                <w:sz w:val="20"/>
                <w:szCs w:val="20"/>
              </w:rPr>
              <w:t>29</w:t>
            </w:r>
          </w:p>
          <w:p w:rsidR="00D5531F" w:rsidRPr="001D3FF3" w:rsidRDefault="005E31B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(</w:t>
            </w:r>
            <w:r w:rsidR="00A52864"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06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="00A52864"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="00A52864" w:rsidRPr="001D3FF3">
              <w:rPr>
                <w:sz w:val="20"/>
                <w:szCs w:val="20"/>
              </w:rPr>
              <w:t>0</w:t>
            </w:r>
            <w:r w:rsidRPr="001D3FF3">
              <w:rPr>
                <w:sz w:val="20"/>
                <w:szCs w:val="20"/>
              </w:rPr>
              <w:t>64)</w:t>
            </w:r>
          </w:p>
        </w:tc>
      </w:tr>
    </w:tbl>
    <w:p w:rsidR="00D5531F" w:rsidRPr="00B05551" w:rsidRDefault="00D5531F" w:rsidP="003D6A0F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 xml:space="preserve">Regression </w:t>
      </w:r>
      <w:r w:rsidR="00BF0D77" w:rsidRPr="00B05551">
        <w:rPr>
          <w:sz w:val="24"/>
          <w:szCs w:val="24"/>
        </w:rPr>
        <w:t>analysis</w:t>
      </w:r>
      <w:r w:rsidRPr="00B05551">
        <w:rPr>
          <w:sz w:val="24"/>
          <w:szCs w:val="24"/>
        </w:rPr>
        <w:t xml:space="preserve"> with </w:t>
      </w:r>
      <w:r w:rsidR="005E31B1" w:rsidRPr="00B05551">
        <w:rPr>
          <w:sz w:val="24"/>
          <w:szCs w:val="24"/>
        </w:rPr>
        <w:t>7816</w:t>
      </w:r>
      <w:r w:rsidRPr="00B05551">
        <w:rPr>
          <w:sz w:val="24"/>
          <w:szCs w:val="24"/>
        </w:rPr>
        <w:t xml:space="preserve"> observations from 167 countries over the 1969</w:t>
      </w:r>
      <w:r w:rsidR="003D6A0F" w:rsidRPr="003D6A0F">
        <w:rPr>
          <w:rFonts w:hint="eastAsia"/>
          <w:sz w:val="24"/>
          <w:szCs w:val="24"/>
        </w:rPr>
        <w:t>–</w:t>
      </w:r>
      <w:r w:rsidRPr="00B05551">
        <w:rPr>
          <w:sz w:val="24"/>
          <w:szCs w:val="24"/>
        </w:rPr>
        <w:t xml:space="preserve">2018 period </w:t>
      </w:r>
      <w:r w:rsidR="005E31B1" w:rsidRPr="00B05551">
        <w:rPr>
          <w:sz w:val="24"/>
          <w:szCs w:val="24"/>
        </w:rPr>
        <w:t>using imputed 2018 data with 2017 data when available</w:t>
      </w:r>
      <w:r w:rsidRPr="00B05551">
        <w:rPr>
          <w:sz w:val="24"/>
          <w:szCs w:val="24"/>
        </w:rPr>
        <w:t xml:space="preserve">. The entries are regression coefficients (95% CI) based on panel estimation. With the legislation dummy variable, value </w:t>
      </w:r>
      <w:r w:rsidR="005603C3" w:rsidRPr="00B05551">
        <w:rPr>
          <w:sz w:val="24"/>
          <w:szCs w:val="24"/>
        </w:rPr>
        <w:t>one</w:t>
      </w:r>
      <w:r w:rsidRPr="00B05551">
        <w:rPr>
          <w:sz w:val="24"/>
          <w:szCs w:val="24"/>
        </w:rPr>
        <w:t xml:space="preserve"> was assigned to countries after </w:t>
      </w:r>
      <w:r w:rsidR="005603C3" w:rsidRPr="00B05551">
        <w:rPr>
          <w:sz w:val="24"/>
          <w:szCs w:val="24"/>
        </w:rPr>
        <w:t>one</w:t>
      </w:r>
      <w:r w:rsidRPr="00B05551">
        <w:rPr>
          <w:sz w:val="24"/>
          <w:szCs w:val="24"/>
        </w:rPr>
        <w:t xml:space="preserve"> year from </w:t>
      </w:r>
      <w:r w:rsidR="009014F0">
        <w:rPr>
          <w:sz w:val="24"/>
          <w:szCs w:val="24"/>
        </w:rPr>
        <w:t>rare</w:t>
      </w:r>
      <w:r w:rsidRPr="00B05551">
        <w:rPr>
          <w:sz w:val="24"/>
          <w:szCs w:val="24"/>
        </w:rPr>
        <w:t xml:space="preserve"> disease legislation taking effect, and </w:t>
      </w:r>
      <w:r w:rsidR="005603C3" w:rsidRPr="00B05551">
        <w:rPr>
          <w:sz w:val="24"/>
          <w:szCs w:val="24"/>
        </w:rPr>
        <w:t>zero</w:t>
      </w:r>
      <w:r w:rsidRPr="00B05551">
        <w:rPr>
          <w:sz w:val="24"/>
          <w:szCs w:val="24"/>
        </w:rPr>
        <w:t xml:space="preserve"> to other conditions. Models M2</w:t>
      </w:r>
      <w:r w:rsidR="003D6A0F" w:rsidRPr="003D6A0F">
        <w:rPr>
          <w:rFonts w:hint="eastAsia"/>
          <w:sz w:val="24"/>
          <w:szCs w:val="24"/>
        </w:rPr>
        <w:t>–</w:t>
      </w:r>
      <w:r w:rsidRPr="00B05551">
        <w:rPr>
          <w:sz w:val="24"/>
          <w:szCs w:val="24"/>
        </w:rPr>
        <w:t>M3 included country fixed effects and Model 3 included year fixed effects.</w:t>
      </w:r>
    </w:p>
    <w:p w:rsidR="00D5531F" w:rsidRPr="00B05551" w:rsidRDefault="005E31B1" w:rsidP="003D6A0F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 xml:space="preserve"> GDP, gross domestic production; HICs, high</w:t>
      </w:r>
      <w:r w:rsidR="00FF003A" w:rsidRPr="00B05551">
        <w:rPr>
          <w:sz w:val="24"/>
          <w:szCs w:val="24"/>
        </w:rPr>
        <w:t>-</w:t>
      </w:r>
      <w:r w:rsidRPr="00B05551">
        <w:rPr>
          <w:sz w:val="24"/>
          <w:szCs w:val="24"/>
        </w:rPr>
        <w:t>income countries; LICs, low</w:t>
      </w:r>
      <w:r w:rsidR="00FF003A" w:rsidRPr="00B05551">
        <w:rPr>
          <w:sz w:val="24"/>
          <w:szCs w:val="24"/>
        </w:rPr>
        <w:t>-</w:t>
      </w:r>
      <w:r w:rsidRPr="00B05551">
        <w:rPr>
          <w:sz w:val="24"/>
          <w:szCs w:val="24"/>
        </w:rPr>
        <w:t>income countries; MICs, middle</w:t>
      </w:r>
      <w:r w:rsidR="00FF003A" w:rsidRPr="00B05551">
        <w:rPr>
          <w:sz w:val="24"/>
          <w:szCs w:val="24"/>
        </w:rPr>
        <w:t>-</w:t>
      </w:r>
      <w:r w:rsidRPr="00B05551">
        <w:rPr>
          <w:sz w:val="24"/>
          <w:szCs w:val="24"/>
        </w:rPr>
        <w:t xml:space="preserve">income countries; </w:t>
      </w:r>
      <w:r w:rsidR="00FF003A" w:rsidRPr="00B05551">
        <w:rPr>
          <w:sz w:val="24"/>
          <w:szCs w:val="24"/>
        </w:rPr>
        <w:t xml:space="preserve">NA, not applicable; </w:t>
      </w:r>
      <w:r w:rsidR="00D5531F" w:rsidRPr="00B05551">
        <w:rPr>
          <w:sz w:val="24"/>
          <w:szCs w:val="24"/>
        </w:rPr>
        <w:t>SSc, systemic sclerosis.</w:t>
      </w:r>
    </w:p>
    <w:p w:rsidR="00A04BE1" w:rsidRPr="00B05551" w:rsidRDefault="00D5531F" w:rsidP="007D1EAE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>***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01, **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1, 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5</w:t>
      </w:r>
    </w:p>
    <w:sectPr w:rsidR="00A04BE1" w:rsidRPr="00B05551" w:rsidSect="009014F0">
      <w:pgSz w:w="12049" w:h="1581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6B4" w:rsidRDefault="009926B4" w:rsidP="00637322">
      <w:pPr>
        <w:spacing w:after="0" w:line="240" w:lineRule="auto"/>
      </w:pPr>
      <w:r>
        <w:separator/>
      </w:r>
    </w:p>
  </w:endnote>
  <w:endnote w:type="continuationSeparator" w:id="0">
    <w:p w:rsidR="009926B4" w:rsidRDefault="009926B4" w:rsidP="0063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6B4" w:rsidRDefault="009926B4" w:rsidP="00637322">
      <w:pPr>
        <w:spacing w:after="0" w:line="240" w:lineRule="auto"/>
      </w:pPr>
      <w:r>
        <w:separator/>
      </w:r>
    </w:p>
  </w:footnote>
  <w:footnote w:type="continuationSeparator" w:id="0">
    <w:p w:rsidR="009926B4" w:rsidRDefault="009926B4" w:rsidP="00637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EA7"/>
    <w:multiLevelType w:val="hybridMultilevel"/>
    <w:tmpl w:val="BA82AD9C"/>
    <w:lvl w:ilvl="0" w:tplc="48868A00">
      <w:start w:val="1"/>
      <w:numFmt w:val="decimal"/>
      <w:lvlText w:val="%1"/>
      <w:lvlJc w:val="left"/>
      <w:pPr>
        <w:ind w:left="420" w:hanging="42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4C1A67"/>
    <w:multiLevelType w:val="hybridMultilevel"/>
    <w:tmpl w:val="F48AD292"/>
    <w:lvl w:ilvl="0" w:tplc="242ADACA">
      <w:start w:val="1"/>
      <w:numFmt w:val="lowerLetter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1F3031E6"/>
    <w:multiLevelType w:val="hybridMultilevel"/>
    <w:tmpl w:val="E540485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3194C"/>
    <w:multiLevelType w:val="hybridMultilevel"/>
    <w:tmpl w:val="620E0A12"/>
    <w:lvl w:ilvl="0" w:tplc="9AAADE50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87BF4"/>
    <w:multiLevelType w:val="hybridMultilevel"/>
    <w:tmpl w:val="344A5592"/>
    <w:lvl w:ilvl="0" w:tplc="1E40E6B4">
      <w:start w:val="1"/>
      <w:numFmt w:val="decimal"/>
      <w:pStyle w:val="a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1A1064"/>
    <w:multiLevelType w:val="hybridMultilevel"/>
    <w:tmpl w:val="9E7ED186"/>
    <w:lvl w:ilvl="0" w:tplc="BD5C2544">
      <w:start w:val="1"/>
      <w:numFmt w:val="decimal"/>
      <w:lvlText w:val="%1."/>
      <w:lvlJc w:val="left"/>
      <w:pPr>
        <w:ind w:left="720" w:hanging="360"/>
      </w:pPr>
    </w:lvl>
    <w:lvl w:ilvl="1" w:tplc="EF8EA226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D0549"/>
    <w:multiLevelType w:val="hybridMultilevel"/>
    <w:tmpl w:val="EB84D06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50CC6A67"/>
    <w:multiLevelType w:val="hybridMultilevel"/>
    <w:tmpl w:val="9A3EED76"/>
    <w:lvl w:ilvl="0" w:tplc="DAA2348E">
      <w:start w:val="1"/>
      <w:numFmt w:val="decimal"/>
      <w:lvlText w:val="%1"/>
      <w:lvlJc w:val="left"/>
      <w:pPr>
        <w:ind w:left="936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D03A4"/>
    <w:multiLevelType w:val="hybridMultilevel"/>
    <w:tmpl w:val="B1E63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04BE1"/>
    <w:rsid w:val="00020092"/>
    <w:rsid w:val="00052271"/>
    <w:rsid w:val="000B734F"/>
    <w:rsid w:val="000C7B6D"/>
    <w:rsid w:val="001072F9"/>
    <w:rsid w:val="0011246B"/>
    <w:rsid w:val="00170D66"/>
    <w:rsid w:val="00174DD0"/>
    <w:rsid w:val="001966F4"/>
    <w:rsid w:val="00196E29"/>
    <w:rsid w:val="001C6C49"/>
    <w:rsid w:val="001D3FF3"/>
    <w:rsid w:val="00215CDB"/>
    <w:rsid w:val="00237155"/>
    <w:rsid w:val="00254409"/>
    <w:rsid w:val="00257117"/>
    <w:rsid w:val="00267686"/>
    <w:rsid w:val="00273E84"/>
    <w:rsid w:val="00291BFA"/>
    <w:rsid w:val="002973A8"/>
    <w:rsid w:val="002D3F97"/>
    <w:rsid w:val="0035020E"/>
    <w:rsid w:val="00385EA6"/>
    <w:rsid w:val="00386CD0"/>
    <w:rsid w:val="003A2FD0"/>
    <w:rsid w:val="003A4037"/>
    <w:rsid w:val="003B1347"/>
    <w:rsid w:val="003D6A0F"/>
    <w:rsid w:val="00507803"/>
    <w:rsid w:val="00507E96"/>
    <w:rsid w:val="00531FB7"/>
    <w:rsid w:val="005434F2"/>
    <w:rsid w:val="005603C3"/>
    <w:rsid w:val="00582BEF"/>
    <w:rsid w:val="005C177E"/>
    <w:rsid w:val="005E31B1"/>
    <w:rsid w:val="00606BE2"/>
    <w:rsid w:val="006258F2"/>
    <w:rsid w:val="00633170"/>
    <w:rsid w:val="00637322"/>
    <w:rsid w:val="00662631"/>
    <w:rsid w:val="00676734"/>
    <w:rsid w:val="00721555"/>
    <w:rsid w:val="0073686B"/>
    <w:rsid w:val="00741B29"/>
    <w:rsid w:val="00742A70"/>
    <w:rsid w:val="007D1EAE"/>
    <w:rsid w:val="007F50DE"/>
    <w:rsid w:val="00881559"/>
    <w:rsid w:val="008E1195"/>
    <w:rsid w:val="008F0128"/>
    <w:rsid w:val="008F2F48"/>
    <w:rsid w:val="009014F0"/>
    <w:rsid w:val="0097496F"/>
    <w:rsid w:val="009822AD"/>
    <w:rsid w:val="009926B4"/>
    <w:rsid w:val="00A04BE1"/>
    <w:rsid w:val="00A1477B"/>
    <w:rsid w:val="00A14A39"/>
    <w:rsid w:val="00A52864"/>
    <w:rsid w:val="00AB42D1"/>
    <w:rsid w:val="00AF3A37"/>
    <w:rsid w:val="00B05551"/>
    <w:rsid w:val="00B53D65"/>
    <w:rsid w:val="00BF0D77"/>
    <w:rsid w:val="00C46F39"/>
    <w:rsid w:val="00C82709"/>
    <w:rsid w:val="00C866E2"/>
    <w:rsid w:val="00CD2DAD"/>
    <w:rsid w:val="00CD4E3B"/>
    <w:rsid w:val="00D327BF"/>
    <w:rsid w:val="00D5531F"/>
    <w:rsid w:val="00DB0E19"/>
    <w:rsid w:val="00DC02F8"/>
    <w:rsid w:val="00E03F75"/>
    <w:rsid w:val="00E30AE3"/>
    <w:rsid w:val="00E600BC"/>
    <w:rsid w:val="00E674FE"/>
    <w:rsid w:val="00E749EA"/>
    <w:rsid w:val="00E935E5"/>
    <w:rsid w:val="00EA7DB1"/>
    <w:rsid w:val="00F057AF"/>
    <w:rsid w:val="00F24CAF"/>
    <w:rsid w:val="00F4027E"/>
    <w:rsid w:val="00F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652137-C52F-4D6D-B7B5-B0F0C101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04BE1"/>
    <w:pPr>
      <w:widowControl w:val="0"/>
      <w:spacing w:beforeLines="100" w:before="240" w:after="160" w:line="480" w:lineRule="auto"/>
      <w:ind w:firstLine="216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A14A39"/>
    <w:pPr>
      <w:keepNext/>
      <w:keepLines/>
      <w:spacing w:before="312" w:afterLines="100" w:after="312" w:line="240" w:lineRule="auto"/>
      <w:ind w:firstLine="0"/>
      <w:outlineLvl w:val="0"/>
    </w:pPr>
    <w:rPr>
      <w:rFonts w:eastAsiaTheme="majorEastAsia"/>
      <w:b/>
      <w:bCs/>
      <w:color w:val="000000" w:themeColor="text1"/>
    </w:rPr>
  </w:style>
  <w:style w:type="paragraph" w:styleId="2">
    <w:name w:val="heading 2"/>
    <w:basedOn w:val="a0"/>
    <w:next w:val="a0"/>
    <w:link w:val="20"/>
    <w:uiPriority w:val="9"/>
    <w:unhideWhenUsed/>
    <w:qFormat/>
    <w:rsid w:val="00A04BE1"/>
    <w:pPr>
      <w:keepNext/>
      <w:keepLines/>
      <w:spacing w:before="40" w:after="0"/>
      <w:ind w:firstLine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3">
    <w:name w:val="heading 3"/>
    <w:basedOn w:val="a1"/>
    <w:next w:val="a0"/>
    <w:link w:val="30"/>
    <w:uiPriority w:val="9"/>
    <w:unhideWhenUsed/>
    <w:qFormat/>
    <w:rsid w:val="00A04BE1"/>
    <w:pPr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A14A39"/>
    <w:rPr>
      <w:rFonts w:ascii="Times New Roman" w:eastAsiaTheme="majorEastAsia" w:hAnsi="Times New Roman" w:cs="Times New Roman"/>
      <w:b/>
      <w:bCs/>
      <w:color w:val="000000" w:themeColor="text1"/>
      <w:kern w:val="0"/>
      <w:sz w:val="20"/>
      <w:szCs w:val="20"/>
    </w:rPr>
  </w:style>
  <w:style w:type="character" w:customStyle="1" w:styleId="20">
    <w:name w:val="标题 2 字符"/>
    <w:basedOn w:val="a2"/>
    <w:link w:val="2"/>
    <w:uiPriority w:val="9"/>
    <w:rsid w:val="00A04BE1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szCs w:val="24"/>
    </w:rPr>
  </w:style>
  <w:style w:type="character" w:customStyle="1" w:styleId="30">
    <w:name w:val="标题 3 字符"/>
    <w:basedOn w:val="a2"/>
    <w:link w:val="3"/>
    <w:uiPriority w:val="9"/>
    <w:rsid w:val="00A04BE1"/>
    <w:rPr>
      <w:rFonts w:ascii="Times New Roman" w:eastAsia="等线" w:hAnsi="Times New Roman" w:cs="Times New Roman"/>
      <w:kern w:val="0"/>
      <w:sz w:val="20"/>
      <w:szCs w:val="20"/>
      <w:lang w:val="en-GB"/>
    </w:rPr>
  </w:style>
  <w:style w:type="paragraph" w:styleId="a5">
    <w:name w:val="header"/>
    <w:basedOn w:val="a0"/>
    <w:link w:val="a6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A04BE1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a">
    <w:name w:val="批注框文本 字符"/>
    <w:basedOn w:val="a2"/>
    <w:link w:val="a9"/>
    <w:uiPriority w:val="99"/>
    <w:semiHidden/>
    <w:rsid w:val="00A04BE1"/>
    <w:rPr>
      <w:rFonts w:ascii="Microsoft YaHei UI" w:eastAsia="Microsoft YaHei UI" w:hAnsi="Times New Roman" w:cs="Times New Roman"/>
      <w:kern w:val="0"/>
      <w:sz w:val="18"/>
      <w:szCs w:val="18"/>
    </w:rPr>
  </w:style>
  <w:style w:type="paragraph" w:styleId="TOC">
    <w:name w:val="TOC Heading"/>
    <w:basedOn w:val="1"/>
    <w:next w:val="a0"/>
    <w:uiPriority w:val="39"/>
    <w:unhideWhenUsed/>
    <w:qFormat/>
    <w:rsid w:val="00A04BE1"/>
    <w:pPr>
      <w:widowControl/>
      <w:jc w:val="left"/>
      <w:outlineLvl w:val="9"/>
    </w:pPr>
  </w:style>
  <w:style w:type="paragraph" w:styleId="TOC1">
    <w:name w:val="toc 1"/>
    <w:basedOn w:val="a0"/>
    <w:next w:val="a0"/>
    <w:autoRedefine/>
    <w:uiPriority w:val="39"/>
    <w:unhideWhenUsed/>
    <w:rsid w:val="00A04BE1"/>
    <w:pPr>
      <w:spacing w:after="100"/>
    </w:pPr>
  </w:style>
  <w:style w:type="character" w:styleId="ab">
    <w:name w:val="Hyperlink"/>
    <w:basedOn w:val="a2"/>
    <w:uiPriority w:val="99"/>
    <w:unhideWhenUsed/>
    <w:rsid w:val="00A04BE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0"/>
    <w:link w:val="EndNoteBibliographyTitle0"/>
    <w:rsid w:val="00A04BE1"/>
    <w:pPr>
      <w:spacing w:after="0"/>
      <w:jc w:val="center"/>
    </w:pPr>
    <w:rPr>
      <w:rFonts w:ascii="等线" w:eastAsia="等线" w:hAnsi="等线"/>
      <w:noProof/>
      <w:sz w:val="22"/>
    </w:rPr>
  </w:style>
  <w:style w:type="character" w:customStyle="1" w:styleId="EndNoteBibliographyTitle0">
    <w:name w:val="EndNote Bibliography Title 字符"/>
    <w:basedOn w:val="a2"/>
    <w:link w:val="EndNoteBibliographyTitle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paragraph" w:customStyle="1" w:styleId="EndNoteBibliography">
    <w:name w:val="EndNote Bibliography"/>
    <w:basedOn w:val="a0"/>
    <w:link w:val="EndNoteBibliography0"/>
    <w:rsid w:val="00A04BE1"/>
    <w:pPr>
      <w:spacing w:line="240" w:lineRule="auto"/>
    </w:pPr>
    <w:rPr>
      <w:rFonts w:ascii="等线" w:eastAsia="等线" w:hAnsi="等线"/>
      <w:noProof/>
      <w:sz w:val="22"/>
    </w:rPr>
  </w:style>
  <w:style w:type="character" w:customStyle="1" w:styleId="EndNoteBibliography0">
    <w:name w:val="EndNote Bibliography 字符"/>
    <w:basedOn w:val="a2"/>
    <w:link w:val="EndNoteBibliography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table" w:styleId="21">
    <w:name w:val="Plain Table 2"/>
    <w:basedOn w:val="a3"/>
    <w:uiPriority w:val="42"/>
    <w:rsid w:val="00A04BE1"/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List Paragraph"/>
    <w:basedOn w:val="a0"/>
    <w:uiPriority w:val="34"/>
    <w:qFormat/>
    <w:rsid w:val="00A04BE1"/>
    <w:pPr>
      <w:ind w:left="720"/>
      <w:contextualSpacing/>
    </w:pPr>
  </w:style>
  <w:style w:type="table" w:styleId="ad">
    <w:name w:val="Table Grid"/>
    <w:basedOn w:val="a3"/>
    <w:uiPriority w:val="39"/>
    <w:rsid w:val="00A04BE1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2"/>
    <w:uiPriority w:val="99"/>
    <w:semiHidden/>
    <w:unhideWhenUsed/>
    <w:rsid w:val="00A04BE1"/>
    <w:rPr>
      <w:color w:val="605E5C"/>
      <w:shd w:val="clear" w:color="auto" w:fill="E1DFDD"/>
    </w:rPr>
  </w:style>
  <w:style w:type="paragraph" w:styleId="TOC2">
    <w:name w:val="toc 2"/>
    <w:basedOn w:val="a0"/>
    <w:next w:val="a0"/>
    <w:autoRedefine/>
    <w:uiPriority w:val="39"/>
    <w:unhideWhenUsed/>
    <w:rsid w:val="00A04BE1"/>
    <w:pPr>
      <w:spacing w:after="100"/>
      <w:ind w:left="220"/>
    </w:pPr>
  </w:style>
  <w:style w:type="paragraph" w:styleId="TOC3">
    <w:name w:val="toc 3"/>
    <w:basedOn w:val="a0"/>
    <w:next w:val="a0"/>
    <w:autoRedefine/>
    <w:uiPriority w:val="39"/>
    <w:unhideWhenUsed/>
    <w:rsid w:val="00A04BE1"/>
    <w:pPr>
      <w:spacing w:after="100"/>
      <w:ind w:left="440"/>
    </w:pPr>
  </w:style>
  <w:style w:type="paragraph" w:customStyle="1" w:styleId="af">
    <w:name w:val="表格"/>
    <w:basedOn w:val="a0"/>
    <w:link w:val="af0"/>
    <w:qFormat/>
    <w:rsid w:val="00A14A39"/>
    <w:pPr>
      <w:spacing w:beforeLines="0" w:before="0" w:after="0" w:line="240" w:lineRule="auto"/>
      <w:ind w:firstLine="0"/>
    </w:pPr>
    <w:rPr>
      <w:sz w:val="16"/>
      <w:szCs w:val="16"/>
      <w:lang w:val="en-GB"/>
    </w:rPr>
  </w:style>
  <w:style w:type="paragraph" w:customStyle="1" w:styleId="a">
    <w:name w:val="参考文献"/>
    <w:basedOn w:val="EndNoteBibliography"/>
    <w:link w:val="af1"/>
    <w:qFormat/>
    <w:rsid w:val="00A04BE1"/>
    <w:pPr>
      <w:numPr>
        <w:numId w:val="8"/>
      </w:numPr>
      <w:spacing w:beforeLines="0" w:before="0" w:after="0"/>
    </w:pPr>
    <w:rPr>
      <w:rFonts w:ascii="Times New Roman" w:hAnsi="Times New Roman"/>
      <w:sz w:val="20"/>
      <w:lang w:val="en-GB"/>
    </w:rPr>
  </w:style>
  <w:style w:type="character" w:customStyle="1" w:styleId="af0">
    <w:name w:val="表格 字符"/>
    <w:basedOn w:val="a2"/>
    <w:link w:val="af"/>
    <w:rsid w:val="00A14A39"/>
    <w:rPr>
      <w:rFonts w:ascii="Times New Roman" w:hAnsi="Times New Roman" w:cs="Times New Roman"/>
      <w:kern w:val="0"/>
      <w:sz w:val="16"/>
      <w:szCs w:val="16"/>
      <w:lang w:val="en-GB"/>
    </w:rPr>
  </w:style>
  <w:style w:type="paragraph" w:customStyle="1" w:styleId="af2">
    <w:name w:val="表注"/>
    <w:basedOn w:val="a0"/>
    <w:link w:val="af3"/>
    <w:qFormat/>
    <w:rsid w:val="00A14A39"/>
    <w:pPr>
      <w:spacing w:beforeLines="0" w:before="0" w:line="240" w:lineRule="auto"/>
      <w:ind w:firstLine="0"/>
      <w:contextualSpacing/>
    </w:pPr>
  </w:style>
  <w:style w:type="character" w:customStyle="1" w:styleId="af1">
    <w:name w:val="参考文献 字符"/>
    <w:basedOn w:val="af0"/>
    <w:link w:val="a"/>
    <w:rsid w:val="00A04BE1"/>
    <w:rPr>
      <w:rFonts w:ascii="Times New Roman" w:eastAsia="等线" w:hAnsi="Times New Roman" w:cs="Times New Roman"/>
      <w:noProof/>
      <w:kern w:val="0"/>
      <w:sz w:val="20"/>
      <w:szCs w:val="20"/>
      <w:lang w:val="en-GB"/>
    </w:rPr>
  </w:style>
  <w:style w:type="character" w:customStyle="1" w:styleId="af3">
    <w:name w:val="表注 字符"/>
    <w:basedOn w:val="a2"/>
    <w:link w:val="af2"/>
    <w:rsid w:val="00A14A39"/>
    <w:rPr>
      <w:rFonts w:ascii="Times New Roman" w:hAnsi="Times New Roman" w:cs="Times New Roman"/>
      <w:kern w:val="0"/>
      <w:sz w:val="20"/>
      <w:szCs w:val="20"/>
    </w:rPr>
  </w:style>
  <w:style w:type="table" w:customStyle="1" w:styleId="5">
    <w:name w:val="网格型5"/>
    <w:basedOn w:val="a3"/>
    <w:next w:val="ad"/>
    <w:uiPriority w:val="39"/>
    <w:rsid w:val="00A04BE1"/>
    <w:rPr>
      <w:rFonts w:ascii="Calibri" w:eastAsia="等线" w:hAnsi="Calibri" w:cs="Times New Roman"/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3"/>
    <w:next w:val="ad"/>
    <w:uiPriority w:val="39"/>
    <w:rsid w:val="00A04BE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2"/>
    <w:uiPriority w:val="99"/>
    <w:semiHidden/>
    <w:unhideWhenUsed/>
    <w:rsid w:val="00A04BE1"/>
    <w:rPr>
      <w:color w:val="954F72" w:themeColor="followedHyperlink"/>
      <w:u w:val="single"/>
    </w:rPr>
  </w:style>
  <w:style w:type="paragraph" w:styleId="af5">
    <w:name w:val="Title"/>
    <w:basedOn w:val="a0"/>
    <w:next w:val="a0"/>
    <w:link w:val="af6"/>
    <w:uiPriority w:val="10"/>
    <w:qFormat/>
    <w:rsid w:val="00A04BE1"/>
    <w:pPr>
      <w:widowControl/>
      <w:adjustRightInd w:val="0"/>
      <w:snapToGrid w:val="0"/>
      <w:spacing w:after="0" w:line="240" w:lineRule="auto"/>
      <w:ind w:firstLine="288"/>
      <w:jc w:val="center"/>
    </w:pPr>
    <w:rPr>
      <w:rFonts w:eastAsia="等线 Light"/>
      <w:b/>
      <w:spacing w:val="-10"/>
      <w:kern w:val="28"/>
      <w:sz w:val="28"/>
      <w:szCs w:val="24"/>
      <w:lang w:val="en-GB"/>
    </w:rPr>
  </w:style>
  <w:style w:type="character" w:customStyle="1" w:styleId="af6">
    <w:name w:val="标题 字符"/>
    <w:basedOn w:val="a2"/>
    <w:link w:val="af5"/>
    <w:uiPriority w:val="10"/>
    <w:rsid w:val="00A04BE1"/>
    <w:rPr>
      <w:rFonts w:ascii="Times New Roman" w:eastAsia="等线 Light" w:hAnsi="Times New Roman" w:cs="Times New Roman"/>
      <w:b/>
      <w:spacing w:val="-10"/>
      <w:kern w:val="28"/>
      <w:sz w:val="28"/>
      <w:szCs w:val="24"/>
      <w:lang w:val="en-GB"/>
    </w:rPr>
  </w:style>
  <w:style w:type="paragraph" w:customStyle="1" w:styleId="a1">
    <w:name w:val="表头"/>
    <w:basedOn w:val="af"/>
    <w:qFormat/>
    <w:rsid w:val="00A14A39"/>
    <w:rPr>
      <w:b/>
    </w:rPr>
  </w:style>
  <w:style w:type="table" w:customStyle="1" w:styleId="22">
    <w:name w:val="网格型2"/>
    <w:basedOn w:val="a3"/>
    <w:next w:val="ad"/>
    <w:uiPriority w:val="39"/>
    <w:rsid w:val="00CD2DAD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3"/>
    <w:next w:val="ad"/>
    <w:uiPriority w:val="39"/>
    <w:rsid w:val="00606B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BA4DE-CC96-4E84-A902-475EFC29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Esther</cp:lastModifiedBy>
  <cp:revision>3</cp:revision>
  <dcterms:created xsi:type="dcterms:W3CDTF">2021-01-27T00:49:00Z</dcterms:created>
  <dcterms:modified xsi:type="dcterms:W3CDTF">2021-02-04T03:17:00Z</dcterms:modified>
</cp:coreProperties>
</file>