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720" w:rsidRPr="000A0A17" w:rsidRDefault="005E5720" w:rsidP="005E5720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Supplemental </w:t>
      </w:r>
      <w:r w:rsidRPr="000A0A1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Table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0A0A17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Pr="00717AB1">
        <w:rPr>
          <w:rFonts w:ascii="Arial" w:hAnsi="Arial" w:cs="Arial"/>
          <w:i/>
          <w:iCs/>
          <w:color w:val="000000" w:themeColor="text1"/>
          <w:sz w:val="22"/>
          <w:szCs w:val="22"/>
        </w:rPr>
        <w:t>Description of data sources</w:t>
      </w:r>
    </w:p>
    <w:p w:rsidR="005E5720" w:rsidRPr="000A0A17" w:rsidRDefault="005E5720" w:rsidP="005E5720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5220"/>
        <w:gridCol w:w="2515"/>
      </w:tblGrid>
      <w:tr w:rsidR="005E5720" w:rsidRPr="000A0A17" w:rsidTr="0087264C">
        <w:tc>
          <w:tcPr>
            <w:tcW w:w="1615" w:type="dxa"/>
          </w:tcPr>
          <w:p w:rsidR="005E5720" w:rsidRPr="00762DBE" w:rsidRDefault="005E5720" w:rsidP="0087264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Data source</w:t>
            </w:r>
          </w:p>
        </w:tc>
        <w:tc>
          <w:tcPr>
            <w:tcW w:w="5220" w:type="dxa"/>
          </w:tcPr>
          <w:p w:rsidR="005E5720" w:rsidRPr="00762DBE" w:rsidRDefault="005E5720" w:rsidP="0087264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Description of data</w:t>
            </w:r>
          </w:p>
        </w:tc>
        <w:tc>
          <w:tcPr>
            <w:tcW w:w="2515" w:type="dxa"/>
          </w:tcPr>
          <w:p w:rsidR="005E5720" w:rsidRPr="00762DBE" w:rsidRDefault="005E5720" w:rsidP="0087264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Analytic goal</w:t>
            </w:r>
          </w:p>
        </w:tc>
      </w:tr>
      <w:tr w:rsidR="005E5720" w:rsidRPr="000A0A17" w:rsidTr="0087264C">
        <w:tc>
          <w:tcPr>
            <w:tcW w:w="1615" w:type="dxa"/>
          </w:tcPr>
          <w:p w:rsidR="005E5720" w:rsidRPr="00762DBE" w:rsidRDefault="005E5720" w:rsidP="0087264C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Patient surveys</w:t>
            </w:r>
          </w:p>
        </w:tc>
        <w:tc>
          <w:tcPr>
            <w:tcW w:w="5220" w:type="dxa"/>
          </w:tcPr>
          <w:p w:rsidR="005E5720" w:rsidRPr="00762DBE" w:rsidRDefault="005E5720" w:rsidP="005E572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  <w:r w:rsidRPr="00762DBE">
              <w:rPr>
                <w:color w:val="000000" w:themeColor="text1"/>
                <w:sz w:val="20"/>
                <w:szCs w:val="20"/>
              </w:rPr>
              <w:t>Surveys collected at baseline and 30 days post receipt of pathology</w:t>
            </w:r>
          </w:p>
          <w:p w:rsidR="005E5720" w:rsidRPr="00762DBE" w:rsidRDefault="005E5720" w:rsidP="005E572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  <w:r w:rsidRPr="00762DBE">
              <w:rPr>
                <w:color w:val="000000" w:themeColor="text1"/>
                <w:sz w:val="20"/>
                <w:szCs w:val="20"/>
              </w:rPr>
              <w:t>Surveys included structured and open-ended items related to pathology knowledge, cancer decision-making, attitudes towards PCPR, and demographics</w:t>
            </w:r>
          </w:p>
        </w:tc>
        <w:tc>
          <w:tcPr>
            <w:tcW w:w="2515" w:type="dxa"/>
          </w:tcPr>
          <w:p w:rsidR="005E5720" w:rsidRPr="00762DBE" w:rsidRDefault="005E5720" w:rsidP="0087264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color w:val="000000" w:themeColor="text1"/>
                <w:sz w:val="20"/>
                <w:szCs w:val="20"/>
              </w:rPr>
              <w:t>Assess patient-reported characteristics of adoption and effectiveness</w:t>
            </w:r>
          </w:p>
        </w:tc>
      </w:tr>
      <w:tr w:rsidR="005E5720" w:rsidRPr="000A0A17" w:rsidTr="0087264C">
        <w:tc>
          <w:tcPr>
            <w:tcW w:w="1615" w:type="dxa"/>
          </w:tcPr>
          <w:p w:rsidR="005E5720" w:rsidRPr="00762DBE" w:rsidRDefault="005E5720" w:rsidP="0087264C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Healthcare professional surveys</w:t>
            </w:r>
          </w:p>
        </w:tc>
        <w:tc>
          <w:tcPr>
            <w:tcW w:w="5220" w:type="dxa"/>
          </w:tcPr>
          <w:p w:rsidR="005E5720" w:rsidRPr="00762DBE" w:rsidRDefault="005E5720" w:rsidP="005E572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  <w:r w:rsidRPr="00762DBE">
              <w:rPr>
                <w:color w:val="000000" w:themeColor="text1"/>
                <w:sz w:val="20"/>
                <w:szCs w:val="20"/>
              </w:rPr>
              <w:t>Surveys collected at time of patient visit following receipt of pathology</w:t>
            </w:r>
          </w:p>
          <w:p w:rsidR="005E5720" w:rsidRPr="00762DBE" w:rsidRDefault="005E5720" w:rsidP="005E572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  <w:r w:rsidRPr="00762DBE">
              <w:rPr>
                <w:color w:val="000000" w:themeColor="text1"/>
                <w:sz w:val="20"/>
                <w:szCs w:val="20"/>
              </w:rPr>
              <w:t>Surveys included structured and open-ended items related to use of pathology tools during visit, attitudes towards PCPR, and healthcare professional feedback</w:t>
            </w:r>
          </w:p>
        </w:tc>
        <w:tc>
          <w:tcPr>
            <w:tcW w:w="2515" w:type="dxa"/>
          </w:tcPr>
          <w:p w:rsidR="005E5720" w:rsidRPr="00762DBE" w:rsidRDefault="005E5720" w:rsidP="0087264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color w:val="000000" w:themeColor="text1"/>
                <w:sz w:val="20"/>
                <w:szCs w:val="20"/>
              </w:rPr>
              <w:t>Assess healthcare professional-reported characteristics of adoption and effectiveness</w:t>
            </w:r>
          </w:p>
        </w:tc>
      </w:tr>
      <w:tr w:rsidR="005E5720" w:rsidRPr="000A0A17" w:rsidTr="0087264C">
        <w:tc>
          <w:tcPr>
            <w:tcW w:w="1615" w:type="dxa"/>
          </w:tcPr>
          <w:p w:rsidR="005E5720" w:rsidRPr="00762DBE" w:rsidRDefault="005E5720" w:rsidP="0087264C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Quality assurance (QA) testing</w:t>
            </w:r>
          </w:p>
        </w:tc>
        <w:tc>
          <w:tcPr>
            <w:tcW w:w="5220" w:type="dxa"/>
          </w:tcPr>
          <w:p w:rsidR="005E5720" w:rsidRPr="00762DBE" w:rsidRDefault="005E5720" w:rsidP="005E572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  <w:r w:rsidRPr="00762DBE">
              <w:rPr>
                <w:color w:val="000000" w:themeColor="text1"/>
                <w:sz w:val="20"/>
                <w:szCs w:val="20"/>
              </w:rPr>
              <w:t>Ratings of PCPR accuracy by pathology and surgical oncology stakeholders</w:t>
            </w:r>
          </w:p>
          <w:p w:rsidR="005E5720" w:rsidRPr="00762DBE" w:rsidRDefault="005E5720" w:rsidP="005E572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  <w:r w:rsidRPr="00762DBE">
              <w:rPr>
                <w:color w:val="000000" w:themeColor="text1"/>
                <w:sz w:val="20"/>
                <w:szCs w:val="20"/>
              </w:rPr>
              <w:t>Structured and unstructured feedback of PCPR accuracy for each clinical domain</w:t>
            </w:r>
          </w:p>
        </w:tc>
        <w:tc>
          <w:tcPr>
            <w:tcW w:w="2515" w:type="dxa"/>
          </w:tcPr>
          <w:p w:rsidR="005E5720" w:rsidRPr="00762DBE" w:rsidRDefault="005E5720" w:rsidP="0087264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color w:val="000000" w:themeColor="text1"/>
                <w:sz w:val="20"/>
                <w:szCs w:val="20"/>
              </w:rPr>
              <w:t>Assess characteristics of reach and implementation process</w:t>
            </w:r>
          </w:p>
        </w:tc>
      </w:tr>
      <w:tr w:rsidR="005E5720" w:rsidRPr="000A0A17" w:rsidTr="0087264C">
        <w:tc>
          <w:tcPr>
            <w:tcW w:w="1615" w:type="dxa"/>
          </w:tcPr>
          <w:p w:rsidR="005E5720" w:rsidRPr="00762DBE" w:rsidRDefault="005E5720" w:rsidP="0087264C">
            <w:pPr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i/>
                <w:iCs/>
                <w:color w:val="000000" w:themeColor="text1"/>
                <w:sz w:val="20"/>
                <w:szCs w:val="20"/>
              </w:rPr>
              <w:t>Fieldnotes from implementation team meetings</w:t>
            </w:r>
          </w:p>
        </w:tc>
        <w:tc>
          <w:tcPr>
            <w:tcW w:w="5220" w:type="dxa"/>
          </w:tcPr>
          <w:p w:rsidR="005E5720" w:rsidRPr="00762DBE" w:rsidRDefault="005E5720" w:rsidP="005E572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0"/>
                <w:szCs w:val="20"/>
              </w:rPr>
            </w:pPr>
            <w:r w:rsidRPr="00762DBE">
              <w:rPr>
                <w:color w:val="000000" w:themeColor="text1"/>
                <w:sz w:val="20"/>
                <w:szCs w:val="20"/>
              </w:rPr>
              <w:t>Unstructured notes from team meetings for each pilot, throughout activities of PCPR development, testing, and pilot implementation</w:t>
            </w:r>
          </w:p>
        </w:tc>
        <w:tc>
          <w:tcPr>
            <w:tcW w:w="2515" w:type="dxa"/>
          </w:tcPr>
          <w:p w:rsidR="005E5720" w:rsidRPr="00762DBE" w:rsidRDefault="005E5720" w:rsidP="0087264C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BE">
              <w:rPr>
                <w:rFonts w:ascii="Arial" w:hAnsi="Arial" w:cs="Arial"/>
                <w:color w:val="000000" w:themeColor="text1"/>
                <w:sz w:val="20"/>
                <w:szCs w:val="20"/>
              </w:rPr>
              <w:t>Assess characteristics of implementation process and maintenance</w:t>
            </w:r>
          </w:p>
        </w:tc>
      </w:tr>
    </w:tbl>
    <w:p w:rsidR="005E5720" w:rsidRPr="000A0A17" w:rsidRDefault="005E5720" w:rsidP="005E5720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5E5720" w:rsidRPr="000A0A17" w:rsidRDefault="005E5720" w:rsidP="005E5720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755780" w:rsidRDefault="00755780">
      <w:bookmarkStart w:id="0" w:name="_GoBack"/>
      <w:bookmarkEnd w:id="0"/>
    </w:p>
    <w:sectPr w:rsidR="00755780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234008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F5C31" w:rsidRDefault="005E57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F5C31" w:rsidRDefault="005E572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25CB5"/>
    <w:multiLevelType w:val="hybridMultilevel"/>
    <w:tmpl w:val="CEA8B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720"/>
    <w:rsid w:val="005E5720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5302B-6806-47F8-9BB8-18A92DD67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57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5720"/>
    <w:pPr>
      <w:ind w:left="720"/>
      <w:contextualSpacing/>
    </w:pPr>
    <w:rPr>
      <w:rFonts w:ascii="Arial" w:eastAsiaTheme="minorHAnsi" w:hAnsi="Arial" w:cs="Arial"/>
      <w:sz w:val="22"/>
      <w:szCs w:val="22"/>
    </w:rPr>
  </w:style>
  <w:style w:type="table" w:styleId="TableGrid">
    <w:name w:val="Table Grid"/>
    <w:basedOn w:val="TableNormal"/>
    <w:uiPriority w:val="39"/>
    <w:rsid w:val="005E5720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E57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72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1054</Characters>
  <Application>Microsoft Office Word</Application>
  <DocSecurity>0</DocSecurity>
  <Lines>8</Lines>
  <Paragraphs>2</Paragraphs>
  <ScaleCrop>false</ScaleCrop>
  <Company>Springer Nature IT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2022-09-23T10:51:00Z</dcterms:created>
  <dcterms:modified xsi:type="dcterms:W3CDTF">2022-09-23T10:51:00Z</dcterms:modified>
</cp:coreProperties>
</file>