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792" w:tblpY="918"/>
        <w:tblOverlap w:val="never"/>
        <w:tblW w:w="107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1338"/>
        <w:gridCol w:w="1338"/>
        <w:gridCol w:w="240"/>
        <w:gridCol w:w="1245"/>
        <w:gridCol w:w="1250"/>
        <w:gridCol w:w="240"/>
        <w:gridCol w:w="1257"/>
        <w:gridCol w:w="1194"/>
        <w:gridCol w:w="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0721" w:type="dxa"/>
            <w:gridSpan w:val="10"/>
            <w:tcBorders>
              <w:top w:val="nil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sz w:val="18"/>
                <w:szCs w:val="18"/>
              </w:rPr>
              <w:t>Supplementary material 1.C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omparison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 between groups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of various adverse pregnancy outcomes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Variables</w:t>
            </w:r>
            <w:r>
              <w:rPr>
                <w:rFonts w:hint="default"/>
                <w:b/>
                <w:bCs/>
                <w:color w:val="000000"/>
                <w:sz w:val="18"/>
                <w:szCs w:val="18"/>
                <w:lang w:bidi="ar"/>
              </w:rPr>
              <w:t>，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n(%)</w:t>
            </w:r>
          </w:p>
        </w:tc>
        <w:tc>
          <w:tcPr>
            <w:tcW w:w="1338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Failed pregnancies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(n=14)</w:t>
            </w:r>
          </w:p>
        </w:tc>
        <w:tc>
          <w:tcPr>
            <w:tcW w:w="1338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Successful pregnancies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(n=112)</w:t>
            </w:r>
          </w:p>
        </w:tc>
        <w:tc>
          <w:tcPr>
            <w:tcW w:w="240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remature birth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(n=15)</w:t>
            </w:r>
          </w:p>
        </w:tc>
        <w:tc>
          <w:tcPr>
            <w:tcW w:w="1250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Non-p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remature birth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(n=97)</w:t>
            </w:r>
          </w:p>
        </w:tc>
        <w:tc>
          <w:tcPr>
            <w:tcW w:w="240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LBW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(n=11)</w:t>
            </w:r>
          </w:p>
        </w:tc>
        <w:tc>
          <w:tcPr>
            <w:tcW w:w="1204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Non-LBW</w:t>
            </w:r>
          </w:p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(n=101)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Previous pregnancies</w:t>
            </w:r>
            <w:r>
              <w:rPr>
                <w:rFonts w:hint="default"/>
                <w:b/>
                <w:bCs/>
                <w:color w:val="000000"/>
                <w:sz w:val="18"/>
                <w:szCs w:val="18"/>
                <w:lang w:bidi="ar"/>
              </w:rPr>
              <w:t>，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n(%)</w:t>
            </w:r>
          </w:p>
        </w:tc>
        <w:tc>
          <w:tcPr>
            <w:tcW w:w="1338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38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0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Failed pregnancies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9(64.3)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61(54.5)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9(60.0)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52(53.6)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54.5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55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(54.5)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Failed pregnancies ( 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times)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1(7.1)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17(15.2)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6.7)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13.4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3(27.3)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14(13.9)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Unexplained spontaneous abortions &lt;10 weeks (≥3 times)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11(9.8)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3(20.0)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8(8.2)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2(18.2)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9(8.9)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Late fetal loss（≥10w）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4(28.6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19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(17.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6(40.0)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b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(1</w:t>
            </w:r>
            <w:r>
              <w:rPr>
                <w:b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.4)</w:t>
            </w:r>
            <w:r>
              <w:rPr>
                <w:b/>
                <w:color w:val="000000"/>
                <w:kern w:val="0"/>
                <w:sz w:val="18"/>
                <w:szCs w:val="18"/>
                <w:lang w:bidi="ar"/>
              </w:rPr>
              <w:t xml:space="preserve"> *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5(45.5)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b/>
                <w:color w:val="000000"/>
                <w:kern w:val="0"/>
                <w:sz w:val="18"/>
                <w:szCs w:val="18"/>
                <w:lang w:bidi="ar"/>
              </w:rPr>
              <w:t>13.9</w:t>
            </w: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)</w:t>
            </w:r>
            <w:r>
              <w:rPr>
                <w:b/>
                <w:color w:val="000000"/>
                <w:kern w:val="0"/>
                <w:sz w:val="18"/>
                <w:szCs w:val="18"/>
                <w:lang w:bidi="ar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Late IUGR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(after 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w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7.1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5.4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6(6.2)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1(9.1)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5(5.0)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Previous treatment</w:t>
            </w:r>
            <w:r>
              <w:rPr>
                <w:rFonts w:hint="default"/>
                <w:b/>
                <w:bCs/>
                <w:color w:val="000000"/>
                <w:sz w:val="18"/>
                <w:szCs w:val="18"/>
                <w:lang w:bidi="ar"/>
              </w:rPr>
              <w:t>，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n(%)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LDA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4(28.6)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19(17.0)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3(20.0)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16(16.5)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3(27.3)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16(15.8)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Pred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6(42.9)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27(24.1)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3(20.0)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24(24.7)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3(27.3)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24(23.8)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HCQ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7(50.0)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32(28.6)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5(33.3)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27(27.8)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3(27.3)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29(28.7)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CNI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1(7.1)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10(8.9)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1(6.7)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9(9.3)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1(9.1)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9(8.9)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sz w:val="18"/>
                <w:szCs w:val="18"/>
              </w:rPr>
              <w:t>Autoimmune antibodies</w:t>
            </w:r>
            <w:r>
              <w:rPr>
                <w:rFonts w:hint="default"/>
                <w:b/>
                <w:bCs/>
                <w:color w:val="000000"/>
                <w:sz w:val="18"/>
                <w:szCs w:val="18"/>
                <w:lang w:bidi="ar"/>
              </w:rPr>
              <w:t>，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n(%)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ANA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10(71.4)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77(68.8)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9(60.0)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68(70.1)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9(81.8)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68(67.3)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LA (single)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4(28.6)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10(8.9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) 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1(6.7)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9(9.3)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1(9.1)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9(8.9)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β2GP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I (single)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2(14.3)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29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5.9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26.7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5.8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1(9.1)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32(31.7)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 xml:space="preserve">LA + 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β2GP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I (double)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1(7.1)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2(1.8)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2(2.1)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2(2.0)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aCL +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 xml:space="preserve"> β2GP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I(double)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1(7.1)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5(4.5)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3(20.0)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2(2.1)</w:t>
            </w:r>
            <w:r>
              <w:rPr>
                <w:b/>
                <w:color w:val="000000"/>
                <w:kern w:val="0"/>
                <w:sz w:val="18"/>
                <w:szCs w:val="18"/>
                <w:lang w:bidi="ar"/>
              </w:rPr>
              <w:t xml:space="preserve"> *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2(18.2)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3(3.0)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LA (any combination)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5(35.7)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14(12.5)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1(6.7)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13(13.4)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1(9.1)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13(12.9)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aβ2GPI-IgG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(any combination)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3(21.4)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20(17.9)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b/>
                <w:color w:val="000000"/>
                <w:kern w:val="0"/>
                <w:sz w:val="18"/>
                <w:szCs w:val="18"/>
                <w:lang w:bidi="ar"/>
              </w:rPr>
              <w:t>40.0)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b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(1</w:t>
            </w:r>
            <w:r>
              <w:rPr>
                <w:b/>
                <w:color w:val="000000"/>
                <w:kern w:val="0"/>
                <w:sz w:val="18"/>
                <w:szCs w:val="18"/>
                <w:lang w:bidi="ar"/>
              </w:rPr>
              <w:t>4.4</w:t>
            </w:r>
            <w:r>
              <w:rPr>
                <w:rFonts w:hint="default"/>
                <w:b/>
                <w:color w:val="000000"/>
                <w:kern w:val="0"/>
                <w:sz w:val="18"/>
                <w:szCs w:val="18"/>
                <w:lang w:bidi="ar"/>
              </w:rPr>
              <w:t>)</w:t>
            </w:r>
            <w:r>
              <w:rPr>
                <w:b/>
                <w:color w:val="000000"/>
                <w:kern w:val="0"/>
                <w:sz w:val="18"/>
                <w:szCs w:val="18"/>
                <w:lang w:bidi="ar"/>
              </w:rPr>
              <w:t>*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3(27.3)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17(16.8)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aβ2GPI-IgM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(any combination)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21.4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27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4.1)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40.0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23.7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18.2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5(24.8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Fetal AEs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42.9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31.3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5(33.3)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30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30.9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5(45.5)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30(29.7)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Maternal AEs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6(42.9)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35.7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 (40.0)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34 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35.1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6(54.5)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34(33.7)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Treatment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0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LDA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12(85.7)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(9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2.9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14(93.3)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91(93.8)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11(100)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(9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.1)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LMWH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11(78.6)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94(83.9)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14(93.3)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80(82.5)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9(81.8)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85(84.2)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HCQ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13(92.9）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108(96.4)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15(100)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93(95.9)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11(100)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97(96.0)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Pred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14(100）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93(83.0)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14(93.3)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79(81.4)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10(90.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83(82.2)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Average dose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11.15±6.48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7.74±4.42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sz w:val="18"/>
                <w:szCs w:val="18"/>
                <w:lang w:bidi="ar"/>
              </w:rPr>
            </w:pPr>
            <w:r>
              <w:rPr>
                <w:b/>
                <w:color w:val="000000"/>
                <w:sz w:val="18"/>
                <w:szCs w:val="18"/>
                <w:lang w:bidi="ar"/>
              </w:rPr>
              <w:t>10.37±3.71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sz w:val="18"/>
                <w:szCs w:val="18"/>
                <w:lang w:bidi="ar"/>
              </w:rPr>
            </w:pPr>
            <w:r>
              <w:rPr>
                <w:b/>
                <w:color w:val="000000"/>
                <w:sz w:val="18"/>
                <w:szCs w:val="18"/>
                <w:lang w:bidi="ar"/>
              </w:rPr>
              <w:t>7.33±4.40*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sz w:val="18"/>
                <w:szCs w:val="18"/>
                <w:lang w:bidi="ar"/>
              </w:rPr>
            </w:pPr>
            <w:r>
              <w:rPr>
                <w:b/>
                <w:color w:val="000000"/>
                <w:sz w:val="18"/>
                <w:szCs w:val="18"/>
                <w:lang w:bidi="ar"/>
              </w:rPr>
              <w:t>9.99±4.58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color w:val="000000"/>
                <w:sz w:val="18"/>
                <w:szCs w:val="18"/>
                <w:lang w:bidi="ar"/>
              </w:rPr>
            </w:pPr>
            <w:r>
              <w:rPr>
                <w:b/>
                <w:color w:val="000000"/>
                <w:sz w:val="18"/>
                <w:szCs w:val="18"/>
                <w:lang w:bidi="ar"/>
              </w:rPr>
              <w:t>7.49±4.44*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17" w:hRule="atLeast"/>
          <w:jc w:val="center"/>
        </w:trPr>
        <w:tc>
          <w:tcPr>
            <w:tcW w:w="2609" w:type="dxa"/>
            <w:noWrap w:val="0"/>
            <w:vAlign w:val="center"/>
          </w:tcPr>
          <w:p>
            <w:pPr>
              <w:widowControl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CNI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2(14.3)</w:t>
            </w:r>
          </w:p>
        </w:tc>
        <w:tc>
          <w:tcPr>
            <w:tcW w:w="1338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24(21.4)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5(33.3)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19(19.6)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5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4(36.4)</w:t>
            </w:r>
          </w:p>
        </w:tc>
        <w:tc>
          <w:tcPr>
            <w:tcW w:w="119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20(19.8)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17" w:hRule="atLeast"/>
          <w:jc w:val="center"/>
        </w:trPr>
        <w:tc>
          <w:tcPr>
            <w:tcW w:w="2609" w:type="dxa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IVIG</w:t>
            </w:r>
          </w:p>
        </w:tc>
        <w:tc>
          <w:tcPr>
            <w:tcW w:w="1338" w:type="dxa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3(21.4)</w:t>
            </w:r>
          </w:p>
        </w:tc>
        <w:tc>
          <w:tcPr>
            <w:tcW w:w="1338" w:type="dxa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9(8.0)</w:t>
            </w:r>
          </w:p>
        </w:tc>
        <w:tc>
          <w:tcPr>
            <w:tcW w:w="240" w:type="dxa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245" w:type="dxa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3(20.0)</w:t>
            </w:r>
          </w:p>
        </w:tc>
        <w:tc>
          <w:tcPr>
            <w:tcW w:w="1250" w:type="dxa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6(6.2)</w:t>
            </w:r>
          </w:p>
        </w:tc>
        <w:tc>
          <w:tcPr>
            <w:tcW w:w="240" w:type="dxa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257" w:type="dxa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3(27.3)</w:t>
            </w:r>
          </w:p>
        </w:tc>
        <w:tc>
          <w:tcPr>
            <w:tcW w:w="1194" w:type="dxa"/>
            <w:tcBorders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6(5.9)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17" w:hRule="atLeast"/>
          <w:jc w:val="center"/>
        </w:trPr>
        <w:tc>
          <w:tcPr>
            <w:tcW w:w="10711" w:type="dxa"/>
            <w:gridSpan w:val="9"/>
            <w:tcBorders>
              <w:top w:val="single" w:color="000000" w:sz="6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i/>
                <w:iCs/>
                <w:sz w:val="15"/>
                <w:szCs w:val="15"/>
              </w:rPr>
              <w:t>* p&lt;0.05 ; ** p&lt;0.01</w:t>
            </w:r>
          </w:p>
        </w:tc>
      </w:tr>
    </w:tbl>
    <w:p/>
    <w:p>
      <w:pPr>
        <w:pStyle w:val="2"/>
      </w:pPr>
    </w:p>
    <w:p/>
    <w:tbl>
      <w:tblPr>
        <w:tblStyle w:val="3"/>
        <w:tblpPr w:leftFromText="181" w:rightFromText="181" w:vertAnchor="text" w:horzAnchor="page" w:tblpX="1311" w:tblpY="-231"/>
        <w:tblOverlap w:val="never"/>
        <w:tblW w:w="94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4"/>
        <w:gridCol w:w="1920"/>
        <w:gridCol w:w="1741"/>
        <w:gridCol w:w="1709"/>
        <w:gridCol w:w="11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0" w:type="dxa"/>
            <w:gridSpan w:val="5"/>
            <w:tcBorders>
              <w:top w:val="nil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sz w:val="18"/>
                <w:szCs w:val="18"/>
              </w:rPr>
              <w:t>Supplementary material 2</w:t>
            </w:r>
            <w:r>
              <w:rPr>
                <w:szCs w:val="21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Comparisons among groups of patients by disease classification after this pregnancy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Variables</w:t>
            </w:r>
            <w:r>
              <w:rPr>
                <w:rFonts w:hint="default"/>
                <w:b/>
                <w:bCs/>
                <w:color w:val="000000"/>
                <w:sz w:val="18"/>
                <w:szCs w:val="18"/>
                <w:lang w:bidi="ar"/>
              </w:rPr>
              <w:t>，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n(%)</w:t>
            </w:r>
          </w:p>
        </w:tc>
        <w:tc>
          <w:tcPr>
            <w:tcW w:w="5370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Groups</w:t>
            </w:r>
          </w:p>
        </w:tc>
        <w:tc>
          <w:tcPr>
            <w:tcW w:w="1176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 xml:space="preserve">p 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Previous pregnancies</w:t>
            </w:r>
            <w:r>
              <w:rPr>
                <w:rFonts w:hint="default"/>
                <w:b/>
                <w:bCs/>
                <w:color w:val="000000"/>
                <w:sz w:val="18"/>
                <w:szCs w:val="18"/>
                <w:lang w:bidi="ar"/>
              </w:rPr>
              <w:t>，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n(%)</w:t>
            </w:r>
          </w:p>
        </w:tc>
        <w:tc>
          <w:tcPr>
            <w:tcW w:w="1920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UCTD(n=47)</w:t>
            </w:r>
          </w:p>
        </w:tc>
        <w:tc>
          <w:tcPr>
            <w:tcW w:w="1741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NC-APS (n=69)</w:t>
            </w:r>
          </w:p>
        </w:tc>
        <w:tc>
          <w:tcPr>
            <w:tcW w:w="1709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APS(n=10)</w:t>
            </w:r>
          </w:p>
        </w:tc>
        <w:tc>
          <w:tcPr>
            <w:tcW w:w="1176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Failed pregnancies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4.7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63 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91.3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9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(90.0)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Failed pregnancies ( 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3times)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2(4.3)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13(18.8)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(30.0)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29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Unexplained spontaneous abortions &lt;10 weeks (≥3 times)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1(2.1)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7(10.1)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(30.0)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17*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Late fetal loss（≥10w）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20(29.0)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(30.0)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Late IUGR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(after 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w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7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hint="eastAsia"/>
                <w:color w:val="000000"/>
                <w:kern w:val="0"/>
                <w:sz w:val="18"/>
                <w:szCs w:val="18"/>
                <w:lang w:val="en-US" w:eastAsia="zh-CN" w:bidi="ar"/>
              </w:rPr>
              <w:t>10.1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Previous treatment</w:t>
            </w:r>
            <w:r>
              <w:rPr>
                <w:rFonts w:hint="default"/>
                <w:b/>
                <w:bCs/>
                <w:color w:val="000000"/>
                <w:sz w:val="18"/>
                <w:szCs w:val="18"/>
                <w:lang w:bidi="ar"/>
              </w:rPr>
              <w:t>，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n(%)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LDA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 (4.3)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17 (24.6)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 (40.0)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0.00</w:t>
            </w: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Pred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8(17.0)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32(46.4)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(40.0)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0.00</w:t>
            </w: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HCQ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8(17.0)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25(36.2）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(60.0)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rFonts w:hint="default"/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CNI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6(12.8)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5(7.2)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sz w:val="18"/>
                <w:szCs w:val="18"/>
              </w:rPr>
              <w:t>Autoimmune antibodies</w:t>
            </w:r>
            <w:r>
              <w:rPr>
                <w:rFonts w:hint="default"/>
                <w:b/>
                <w:bCs/>
                <w:color w:val="000000"/>
                <w:sz w:val="18"/>
                <w:szCs w:val="18"/>
                <w:lang w:bidi="ar"/>
              </w:rPr>
              <w:t>，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n(%)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ANA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(9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1.5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38 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55.1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 (60.0)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LA (single)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6 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23.2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 (30.0)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0.001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β2GP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I (single)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5 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10.6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3.3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 (30.0)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8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 xml:space="preserve">LA + 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β2GP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I (double)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 (30.0)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aCL +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β2GP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I(double)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5.8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(20.0)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21*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LA (any combination)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13(18.8)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 (60.0)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aβ2GPI-IgG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(any combination)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(8.5)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15(21.7)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(40.0)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40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spacing w:line="240" w:lineRule="exac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aβ2GPI-IgM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(any combination)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2 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4.3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33.3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(50.0)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Fetal AEs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16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34.0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29.0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 (50.0)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Maternal AEs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13(27.7)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30(43.5)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(30.0)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tabs>
                <w:tab w:val="left" w:pos="367"/>
              </w:tabs>
              <w:jc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Treatment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LDA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43(91.5)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54(78.3)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(100)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LMWH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36(76.6)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59(85.5)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(100)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HCQ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45(95.7)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66(95.7)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(100)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textAlignment w:val="center"/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Pred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35 (74.5)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62 (89.9)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 (100)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</w:t>
            </w: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29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righ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Average dose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7.46±4.81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8.54±4.74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jc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8.27±5.15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CNI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8(17.0)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16(23.2)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(20.0)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rPr>
                <w:color w:val="00000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  <w:lang w:bidi="ar"/>
              </w:rPr>
              <w:t>IVIG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3(6.4)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6(8.7)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(30.0)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Pregnancy outcomes</w:t>
            </w:r>
            <w:r>
              <w:rPr>
                <w:rFonts w:hint="default"/>
                <w:b/>
                <w:bCs/>
                <w:color w:val="000000"/>
                <w:sz w:val="18"/>
                <w:szCs w:val="18"/>
                <w:lang w:bidi="ar"/>
              </w:rPr>
              <w:t>，</w:t>
            </w: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n(%)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Live birth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46(97.9)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60(87.0)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(60.0)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0.00</w:t>
            </w: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APO</w:t>
            </w:r>
          </w:p>
        </w:tc>
        <w:tc>
          <w:tcPr>
            <w:tcW w:w="192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4(8.5)</w:t>
            </w:r>
          </w:p>
        </w:tc>
        <w:tc>
          <w:tcPr>
            <w:tcW w:w="174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20(29.0)</w:t>
            </w:r>
          </w:p>
        </w:tc>
        <w:tc>
          <w:tcPr>
            <w:tcW w:w="170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(80.0)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ind w:firstLine="540" w:firstLineChars="300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Early fetal loss(&lt;10w)</w:t>
            </w:r>
          </w:p>
        </w:tc>
        <w:tc>
          <w:tcPr>
            <w:tcW w:w="1920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1(2.1)</w:t>
            </w:r>
          </w:p>
        </w:tc>
        <w:tc>
          <w:tcPr>
            <w:tcW w:w="1741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2(2.9)</w:t>
            </w:r>
          </w:p>
        </w:tc>
        <w:tc>
          <w:tcPr>
            <w:tcW w:w="1709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2(20.0)</w:t>
            </w:r>
          </w:p>
        </w:tc>
        <w:tc>
          <w:tcPr>
            <w:tcW w:w="1176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ind w:firstLine="540" w:firstLineChars="300"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sz w:val="18"/>
                <w:szCs w:val="18"/>
              </w:rPr>
              <w:t>Late fetal loss(</w:t>
            </w:r>
            <w:r>
              <w:rPr>
                <w:rFonts w:hint="default"/>
                <w:color w:val="000000"/>
                <w:sz w:val="18"/>
                <w:szCs w:val="18"/>
              </w:rPr>
              <w:t>≥</w:t>
            </w:r>
            <w:r>
              <w:rPr>
                <w:color w:val="000000"/>
                <w:sz w:val="18"/>
                <w:szCs w:val="18"/>
              </w:rPr>
              <w:t>10w)</w:t>
            </w:r>
          </w:p>
        </w:tc>
        <w:tc>
          <w:tcPr>
            <w:tcW w:w="1920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41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6(8.7)</w:t>
            </w:r>
          </w:p>
        </w:tc>
        <w:tc>
          <w:tcPr>
            <w:tcW w:w="1709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2(20.0)</w:t>
            </w:r>
          </w:p>
        </w:tc>
        <w:tc>
          <w:tcPr>
            <w:tcW w:w="1176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0.024*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ind w:firstLine="540" w:firstLineChars="300"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Stillbirth(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≥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20w)</w:t>
            </w:r>
          </w:p>
        </w:tc>
        <w:tc>
          <w:tcPr>
            <w:tcW w:w="1920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41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4(5.8)</w:t>
            </w:r>
          </w:p>
        </w:tc>
        <w:tc>
          <w:tcPr>
            <w:tcW w:w="1709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1(10.0)</w:t>
            </w:r>
          </w:p>
        </w:tc>
        <w:tc>
          <w:tcPr>
            <w:tcW w:w="1176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ind w:firstLine="540" w:firstLineChars="300"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Premature birth (34-37w)</w:t>
            </w:r>
          </w:p>
        </w:tc>
        <w:tc>
          <w:tcPr>
            <w:tcW w:w="1920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1(2.1)</w:t>
            </w:r>
          </w:p>
        </w:tc>
        <w:tc>
          <w:tcPr>
            <w:tcW w:w="1741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8(11.6)</w:t>
            </w:r>
          </w:p>
        </w:tc>
        <w:tc>
          <w:tcPr>
            <w:tcW w:w="1709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3(30.0)</w:t>
            </w:r>
          </w:p>
        </w:tc>
        <w:tc>
          <w:tcPr>
            <w:tcW w:w="1176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0.018*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ind w:firstLine="540" w:firstLineChars="300"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Premature birth (28-34w)</w:t>
            </w:r>
          </w:p>
        </w:tc>
        <w:tc>
          <w:tcPr>
            <w:tcW w:w="1920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41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2(2.9)</w:t>
            </w:r>
          </w:p>
        </w:tc>
        <w:tc>
          <w:tcPr>
            <w:tcW w:w="1709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1(10.0)</w:t>
            </w:r>
          </w:p>
        </w:tc>
        <w:tc>
          <w:tcPr>
            <w:tcW w:w="1176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ind w:firstLine="540" w:firstLineChars="300"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LBW</w:t>
            </w:r>
          </w:p>
        </w:tc>
        <w:tc>
          <w:tcPr>
            <w:tcW w:w="1920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1(2.1)</w:t>
            </w:r>
          </w:p>
        </w:tc>
        <w:tc>
          <w:tcPr>
            <w:tcW w:w="1741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2(2.9)</w:t>
            </w:r>
          </w:p>
        </w:tc>
        <w:tc>
          <w:tcPr>
            <w:tcW w:w="1709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3(30.0)</w:t>
            </w:r>
          </w:p>
        </w:tc>
        <w:tc>
          <w:tcPr>
            <w:tcW w:w="1176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0.010*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ind w:firstLine="540" w:firstLineChars="300"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PROM</w:t>
            </w:r>
          </w:p>
        </w:tc>
        <w:tc>
          <w:tcPr>
            <w:tcW w:w="1920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2(4.3)</w:t>
            </w:r>
          </w:p>
        </w:tc>
        <w:tc>
          <w:tcPr>
            <w:tcW w:w="1741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2(2.9)</w:t>
            </w:r>
          </w:p>
        </w:tc>
        <w:tc>
          <w:tcPr>
            <w:tcW w:w="1709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1(10.0)</w:t>
            </w:r>
          </w:p>
        </w:tc>
        <w:tc>
          <w:tcPr>
            <w:tcW w:w="1176" w:type="dxa"/>
            <w:tcBorders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ind w:firstLine="540" w:firstLineChars="300"/>
              <w:jc w:val="left"/>
              <w:textAlignment w:val="center"/>
              <w:rPr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Placental abruption</w:t>
            </w:r>
          </w:p>
        </w:tc>
        <w:tc>
          <w:tcPr>
            <w:tcW w:w="1920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1(2.1)</w:t>
            </w:r>
          </w:p>
        </w:tc>
        <w:tc>
          <w:tcPr>
            <w:tcW w:w="1741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709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176" w:type="dxa"/>
            <w:tcBorders>
              <w:top w:val="nil"/>
              <w:bottom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4" w:type="dxa"/>
            <w:tcBorders>
              <w:top w:val="nil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NAPO</w:t>
            </w:r>
          </w:p>
        </w:tc>
        <w:tc>
          <w:tcPr>
            <w:tcW w:w="1920" w:type="dxa"/>
            <w:tcBorders>
              <w:top w:val="nil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43(91.5)</w:t>
            </w:r>
          </w:p>
        </w:tc>
        <w:tc>
          <w:tcPr>
            <w:tcW w:w="1741" w:type="dxa"/>
            <w:tcBorders>
              <w:top w:val="nil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49(71.0)</w:t>
            </w:r>
          </w:p>
        </w:tc>
        <w:tc>
          <w:tcPr>
            <w:tcW w:w="1709" w:type="dxa"/>
            <w:tcBorders>
              <w:top w:val="nil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 xml:space="preserve"> (20.0)</w:t>
            </w:r>
          </w:p>
        </w:tc>
        <w:tc>
          <w:tcPr>
            <w:tcW w:w="1176" w:type="dxa"/>
            <w:tcBorders>
              <w:top w:val="nil"/>
              <w:bottom w:val="single" w:color="000000" w:sz="6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&lt;0.001</w:t>
            </w:r>
            <w:r>
              <w:rPr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***</w:t>
            </w:r>
          </w:p>
        </w:tc>
      </w:tr>
    </w:tbl>
    <w:p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jOTBjZWNhNTE5ZDllNjMzZTMyYWZiNzNiMDFjOGUifQ=="/>
  </w:docVars>
  <w:rsids>
    <w:rsidRoot w:val="00000000"/>
    <w:rsid w:val="05542478"/>
    <w:rsid w:val="08901A19"/>
    <w:rsid w:val="0D5A43A4"/>
    <w:rsid w:val="13DC1FB6"/>
    <w:rsid w:val="364315C9"/>
    <w:rsid w:val="47541888"/>
    <w:rsid w:val="510065DD"/>
    <w:rsid w:val="64B96D77"/>
    <w:rsid w:val="66477914"/>
    <w:rsid w:val="6C0C1E82"/>
    <w:rsid w:val="6C180827"/>
    <w:rsid w:val="6CCE70B2"/>
    <w:rsid w:val="79ED6E4F"/>
    <w:rsid w:val="7A36378F"/>
    <w:rsid w:val="7FC9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kern w:val="0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579</Words>
  <Characters>3372</Characters>
  <Lines>0</Lines>
  <Paragraphs>0</Paragraphs>
  <TotalTime>2</TotalTime>
  <ScaleCrop>false</ScaleCrop>
  <LinksUpToDate>false</LinksUpToDate>
  <CharactersWithSpaces>3528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2022-09-15T15:42:04Z</dcterms:created>
  <dc:creator>李舒婷</dc:creator>
  <cp:lastModifiedBy>Lee</cp:lastModifiedBy>
  <dcterms:modified xsi:type="dcterms:W3CDTF">2022-09-15T15:45:09Z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347497D8BF1C4DF7AD15B956B71228E0</vt:lpwstr>
  </property>
</Properties>
</file>