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B36DD5" w14:textId="77777777" w:rsidR="002858A8" w:rsidRDefault="002858A8" w:rsidP="002858A8">
      <w:pPr>
        <w:spacing w:line="480" w:lineRule="auto"/>
        <w:rPr>
          <w:rFonts w:ascii="Times New Roman" w:eastAsia="Times New Roman" w:hAnsi="Times New Roman" w:cs="Times New Roman"/>
          <w:sz w:val="20"/>
          <w:szCs w:val="20"/>
        </w:rPr>
      </w:pPr>
    </w:p>
    <w:p w14:paraId="388948CA" w14:textId="77777777" w:rsidR="002858A8" w:rsidRDefault="002858A8" w:rsidP="002858A8">
      <w:pPr>
        <w:spacing w:line="48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114300" distB="114300" distL="114300" distR="114300" wp14:anchorId="555CA91D" wp14:editId="5ED0B100">
            <wp:extent cx="6120000" cy="3060700"/>
            <wp:effectExtent l="0" t="0" r="0" b="0"/>
            <wp:docPr id="4" name="image2.png"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4" name="image2.png" descr="Chart&#10;&#10;Description automatically generated"/>
                    <pic:cNvPicPr preferRelativeResize="0"/>
                  </pic:nvPicPr>
                  <pic:blipFill>
                    <a:blip r:embed="rId4"/>
                    <a:srcRect/>
                    <a:stretch>
                      <a:fillRect/>
                    </a:stretch>
                  </pic:blipFill>
                  <pic:spPr>
                    <a:xfrm>
                      <a:off x="0" y="0"/>
                      <a:ext cx="6120000" cy="3060700"/>
                    </a:xfrm>
                    <a:prstGeom prst="rect">
                      <a:avLst/>
                    </a:prstGeom>
                    <a:ln/>
                  </pic:spPr>
                </pic:pic>
              </a:graphicData>
            </a:graphic>
          </wp:inline>
        </w:drawing>
      </w:r>
    </w:p>
    <w:p w14:paraId="05BA4102" w14:textId="77777777" w:rsidR="002858A8" w:rsidRDefault="002858A8" w:rsidP="002858A8">
      <w:pPr>
        <w:spacing w:line="480" w:lineRule="auto"/>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Fig. S1</w:t>
      </w:r>
      <w:r>
        <w:rPr>
          <w:rFonts w:ascii="Times New Roman" w:eastAsia="Times New Roman" w:hAnsi="Times New Roman" w:cs="Times New Roman"/>
          <w:sz w:val="20"/>
          <w:szCs w:val="20"/>
        </w:rPr>
        <w:t xml:space="preserve"> – Likelihood curves of the LOD score </w:t>
      </w:r>
      <w:r>
        <w:rPr>
          <w:rFonts w:ascii="Times New Roman" w:eastAsia="Times New Roman" w:hAnsi="Times New Roman" w:cs="Times New Roman"/>
          <w:i/>
          <w:sz w:val="20"/>
          <w:szCs w:val="20"/>
        </w:rPr>
        <w:t>Ol</w:t>
      </w:r>
      <w:r>
        <w:rPr>
          <w:rFonts w:ascii="Times New Roman" w:eastAsia="Times New Roman" w:hAnsi="Times New Roman" w:cs="Times New Roman"/>
          <w:sz w:val="20"/>
          <w:szCs w:val="20"/>
        </w:rPr>
        <w:t xml:space="preserve"> gene (high oleic trait) and oleic acid content (OAC) for VK876xVK101 (panels A and B) crosses. The mapping was performed using original genetic map for VK876xVK101 cross </w:t>
      </w:r>
      <w:hyperlink r:id="rId5">
        <w:r>
          <w:rPr>
            <w:rFonts w:ascii="Times New Roman" w:eastAsia="Times New Roman" w:hAnsi="Times New Roman" w:cs="Times New Roman"/>
            <w:sz w:val="20"/>
            <w:szCs w:val="20"/>
          </w:rPr>
          <w:t>(Gubaev et al. 2022)</w:t>
        </w:r>
      </w:hyperlink>
      <w:r>
        <w:rPr>
          <w:rFonts w:ascii="Times New Roman" w:eastAsia="Times New Roman" w:hAnsi="Times New Roman" w:cs="Times New Roman"/>
          <w:sz w:val="20"/>
          <w:szCs w:val="20"/>
        </w:rPr>
        <w:t xml:space="preserve">. The red curve reflects the results of SIM for the binary trait associated with the presence and/or absence of the </w:t>
      </w:r>
      <w:r>
        <w:rPr>
          <w:rFonts w:ascii="Times New Roman" w:eastAsia="Times New Roman" w:hAnsi="Times New Roman" w:cs="Times New Roman"/>
          <w:i/>
          <w:sz w:val="20"/>
          <w:szCs w:val="20"/>
        </w:rPr>
        <w:t>Ol</w:t>
      </w:r>
      <w:r>
        <w:rPr>
          <w:rFonts w:ascii="Times New Roman" w:eastAsia="Times New Roman" w:hAnsi="Times New Roman" w:cs="Times New Roman"/>
          <w:sz w:val="20"/>
          <w:szCs w:val="20"/>
        </w:rPr>
        <w:t xml:space="preserve"> gene with the interval mapping approach. The green curve reflects the results of SIM adapted for non-normally distributed traits of OAC. The blue curve reflects the results of CIM of OAC. Colored horizontal dashed lines correspond to the permutation threshold for respective mapping approaches. Light blue triangle indicate marker that is most closely located to the </w:t>
      </w:r>
      <w:r>
        <w:rPr>
          <w:rFonts w:ascii="Times New Roman" w:eastAsia="Times New Roman" w:hAnsi="Times New Roman" w:cs="Times New Roman"/>
          <w:i/>
          <w:sz w:val="20"/>
          <w:szCs w:val="20"/>
        </w:rPr>
        <w:t>Ol</w:t>
      </w:r>
      <w:r>
        <w:rPr>
          <w:rFonts w:ascii="Times New Roman" w:eastAsia="Times New Roman" w:hAnsi="Times New Roman" w:cs="Times New Roman"/>
          <w:sz w:val="20"/>
          <w:szCs w:val="20"/>
        </w:rPr>
        <w:t xml:space="preserve"> gene encoding FAD2-1 based on the physical map data.</w:t>
      </w:r>
    </w:p>
    <w:p w14:paraId="5BFBA01F" w14:textId="77777777" w:rsidR="004661C9" w:rsidRDefault="004661C9"/>
    <w:sectPr w:rsidR="004661C9">
      <w:footerReference w:type="default" r:id="rId6"/>
      <w:pgSz w:w="11906" w:h="16838"/>
      <w:pgMar w:top="1133" w:right="1133" w:bottom="1133" w:left="1133"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232352" w14:textId="77777777" w:rsidR="003A13D9" w:rsidRDefault="00000000">
    <w:pPr>
      <w:jc w:val="right"/>
    </w:pPr>
    <w:r>
      <w:fldChar w:fldCharType="begin"/>
    </w:r>
    <w:r>
      <w:instrText>PAGE</w:instrText>
    </w:r>
    <w:r>
      <w:fldChar w:fldCharType="separate"/>
    </w:r>
    <w:r>
      <w:rPr>
        <w:noProof/>
      </w:rPr>
      <w:t>1</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58A8"/>
    <w:rsid w:val="002858A8"/>
    <w:rsid w:val="004661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ED2C76"/>
  <w15:chartTrackingRefBased/>
  <w15:docId w15:val="{1F5DDAF3-F481-427C-A57C-CDD3DA3DA5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58A8"/>
    <w:pPr>
      <w:spacing w:after="0" w:line="276" w:lineRule="auto"/>
    </w:pPr>
    <w:rPr>
      <w:rFonts w:ascii="Arial" w:eastAsia="Arial" w:hAnsi="Arial" w:cs="Arial"/>
      <w:lang w:val="a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yperlink" Target="https://www.zotero.org/google-docs/?47N20K"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126</Words>
  <Characters>720</Characters>
  <Application>Microsoft Office Word</Application>
  <DocSecurity>0</DocSecurity>
  <Lines>6</Lines>
  <Paragraphs>1</Paragraphs>
  <ScaleCrop>false</ScaleCrop>
  <Company/>
  <LinksUpToDate>false</LinksUpToDate>
  <CharactersWithSpaces>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2022-10-05T16:40:00Z</dcterms:created>
  <dcterms:modified xsi:type="dcterms:W3CDTF">2022-10-05T16:40:00Z</dcterms:modified>
</cp:coreProperties>
</file>