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page" w:tblpXSpec="center" w:tblpY="473"/>
        <w:tblW w:w="10773" w:type="dxa"/>
        <w:tblLook w:val="04A0" w:firstRow="1" w:lastRow="0" w:firstColumn="1" w:lastColumn="0" w:noHBand="0" w:noVBand="1"/>
      </w:tblPr>
      <w:tblGrid>
        <w:gridCol w:w="2835"/>
        <w:gridCol w:w="2127"/>
        <w:gridCol w:w="1984"/>
        <w:gridCol w:w="1936"/>
        <w:gridCol w:w="1891"/>
      </w:tblGrid>
      <w:tr w:rsidR="00DF209A" w:rsidRPr="00DF209A" w14:paraId="7791D72E" w14:textId="77777777" w:rsidTr="00DF209A">
        <w:trPr>
          <w:trHeight w:val="330"/>
        </w:trPr>
        <w:tc>
          <w:tcPr>
            <w:tcW w:w="10773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39291184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Supplementary Table 2. plasma sample test results</w:t>
            </w:r>
          </w:p>
        </w:tc>
      </w:tr>
      <w:tr w:rsidR="00DF209A" w:rsidRPr="00DF209A" w14:paraId="6AE4CA0D" w14:textId="77777777" w:rsidTr="00DF209A">
        <w:trPr>
          <w:trHeight w:val="330"/>
        </w:trPr>
        <w:tc>
          <w:tcPr>
            <w:tcW w:w="28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30F904EF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5C3F1D2A" w14:textId="2C8A1649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No.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</w:t>
            </w: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of patients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C4EB403" w14:textId="7995395D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HBV rea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4"/>
                <w:szCs w:val="24"/>
                <w:lang w:eastAsia="zh-CN"/>
              </w:rPr>
              <w:t>c</w:t>
            </w: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tivation n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</w:t>
            </w: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(%)</w:t>
            </w:r>
          </w:p>
        </w:tc>
        <w:tc>
          <w:tcPr>
            <w:tcW w:w="19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25CDC89" w14:textId="77770866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proofErr w:type="spellStart"/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pg</w:t>
            </w:r>
            <w:proofErr w:type="spellEnd"/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RNA activation n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</w:t>
            </w: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(%)</w:t>
            </w:r>
          </w:p>
        </w:tc>
        <w:tc>
          <w:tcPr>
            <w:tcW w:w="18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6F8560F0" w14:textId="71F05193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HBsAg activation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</w:t>
            </w: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n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</w:t>
            </w: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(%)</w:t>
            </w:r>
          </w:p>
        </w:tc>
      </w:tr>
      <w:tr w:rsidR="00DF209A" w:rsidRPr="00DF209A" w14:paraId="5CBACFCB" w14:textId="77777777" w:rsidTr="00DF209A">
        <w:trPr>
          <w:trHeight w:val="315"/>
        </w:trPr>
        <w:tc>
          <w:tcPr>
            <w:tcW w:w="283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284018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proofErr w:type="spellStart"/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TKI</w:t>
            </w:r>
            <w:proofErr w:type="spellEnd"/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2FBDCC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91163A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2(10.5)</w:t>
            </w:r>
          </w:p>
        </w:tc>
        <w:tc>
          <w:tcPr>
            <w:tcW w:w="19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0E5DC0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1(5.3)</w:t>
            </w:r>
          </w:p>
        </w:tc>
        <w:tc>
          <w:tcPr>
            <w:tcW w:w="189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2F6ECE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1(5.3)</w:t>
            </w:r>
          </w:p>
        </w:tc>
      </w:tr>
      <w:tr w:rsidR="00DF209A" w:rsidRPr="00DF209A" w14:paraId="05AF6B6A" w14:textId="77777777" w:rsidTr="00DF209A">
        <w:trPr>
          <w:trHeight w:val="440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5C27B5D" w14:textId="6CC6A150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proofErr w:type="spellStart"/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TKI</w:t>
            </w:r>
            <w:proofErr w:type="spellEnd"/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plus PD-1 inhibitor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s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1033F62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4A3469A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11(25)</w:t>
            </w:r>
          </w:p>
        </w:tc>
        <w:tc>
          <w:tcPr>
            <w:tcW w:w="193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6D85E08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9(20.5)</w:t>
            </w:r>
          </w:p>
        </w:tc>
        <w:tc>
          <w:tcPr>
            <w:tcW w:w="189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59C3BCF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5(11.4)</w:t>
            </w:r>
          </w:p>
        </w:tc>
      </w:tr>
      <w:tr w:rsidR="00DF209A" w:rsidRPr="00DF209A" w14:paraId="6EE02DD8" w14:textId="77777777" w:rsidTr="00DF209A">
        <w:trPr>
          <w:trHeight w:val="330"/>
        </w:trPr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35B874AF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P value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139BD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2CF0CB2C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0.335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2CAF23B7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0.255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55F9E557" w14:textId="77777777" w:rsidR="00DF209A" w:rsidRPr="00DF209A" w:rsidRDefault="00DF209A" w:rsidP="00DF20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DF209A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0.658</w:t>
            </w:r>
          </w:p>
        </w:tc>
      </w:tr>
    </w:tbl>
    <w:p w14:paraId="72BF883D" w14:textId="77777777" w:rsidR="00DF209A" w:rsidRDefault="00DF209A" w:rsidP="006365AE">
      <w:pPr>
        <w:rPr>
          <w:rFonts w:eastAsia="Malgun Gothic"/>
        </w:rPr>
      </w:pPr>
    </w:p>
    <w:p w14:paraId="32D05C9E" w14:textId="12F59771" w:rsidR="006365AE" w:rsidRPr="00DF209A" w:rsidRDefault="00DF209A" w:rsidP="006365AE">
      <w:pPr>
        <w:rPr>
          <w:rFonts w:eastAsia="Malgun Gothic"/>
        </w:rPr>
      </w:pPr>
      <w:proofErr w:type="spellStart"/>
      <w:r>
        <w:rPr>
          <w:rFonts w:eastAsia="Malgun Gothic"/>
        </w:rPr>
        <w:t>p</w:t>
      </w:r>
      <w:r w:rsidRPr="00DF209A">
        <w:rPr>
          <w:rFonts w:eastAsia="Malgun Gothic"/>
        </w:rPr>
        <w:t>g</w:t>
      </w:r>
      <w:proofErr w:type="spellEnd"/>
      <w:r>
        <w:rPr>
          <w:rFonts w:eastAsia="Malgun Gothic"/>
        </w:rPr>
        <w:t xml:space="preserve"> </w:t>
      </w:r>
      <w:r w:rsidRPr="00DF209A">
        <w:rPr>
          <w:rFonts w:eastAsia="Malgun Gothic"/>
        </w:rPr>
        <w:t>RNA activation,</w:t>
      </w:r>
      <w:r>
        <w:rPr>
          <w:rFonts w:eastAsia="Malgun Gothic"/>
        </w:rPr>
        <w:t xml:space="preserve"> </w:t>
      </w:r>
      <w:r w:rsidRPr="00DF209A">
        <w:rPr>
          <w:rFonts w:eastAsia="Malgun Gothic"/>
        </w:rPr>
        <w:t xml:space="preserve">HBsAg activation and </w:t>
      </w:r>
      <w:proofErr w:type="spellStart"/>
      <w:r w:rsidRPr="00DF209A">
        <w:rPr>
          <w:rFonts w:eastAsia="Malgun Gothic"/>
        </w:rPr>
        <w:t>pg</w:t>
      </w:r>
      <w:proofErr w:type="spellEnd"/>
      <w:r w:rsidRPr="00DF209A">
        <w:rPr>
          <w:rFonts w:eastAsia="Malgun Gothic"/>
        </w:rPr>
        <w:t xml:space="preserve"> RNA activation were defined as the level of  HBsAg and </w:t>
      </w:r>
      <w:proofErr w:type="spellStart"/>
      <w:r w:rsidRPr="00DF209A">
        <w:rPr>
          <w:rFonts w:eastAsia="Malgun Gothic"/>
        </w:rPr>
        <w:t>pg</w:t>
      </w:r>
      <w:proofErr w:type="spellEnd"/>
      <w:r w:rsidRPr="00DF209A">
        <w:rPr>
          <w:rFonts w:eastAsia="Malgun Gothic"/>
        </w:rPr>
        <w:t xml:space="preserve"> RNA increased by </w:t>
      </w:r>
      <w:r w:rsidRPr="00DF209A">
        <w:rPr>
          <w:rFonts w:eastAsia="Malgun Gothic" w:hint="eastAsia"/>
        </w:rPr>
        <w:t>≥</w:t>
      </w:r>
      <w:r w:rsidRPr="00DF209A">
        <w:rPr>
          <w:rFonts w:eastAsia="Malgun Gothic"/>
        </w:rPr>
        <w:t xml:space="preserve"> 10 fold compared with baseline or the absolute value increased by </w:t>
      </w:r>
      <w:r w:rsidRPr="00DF209A">
        <w:rPr>
          <w:rFonts w:eastAsia="Malgun Gothic" w:hint="eastAsia"/>
        </w:rPr>
        <w:t>≥</w:t>
      </w:r>
      <w:r w:rsidRPr="00DF209A">
        <w:rPr>
          <w:rFonts w:eastAsia="Malgun Gothic"/>
        </w:rPr>
        <w:t xml:space="preserve"> 200 units</w:t>
      </w:r>
      <w:r>
        <w:rPr>
          <w:rFonts w:eastAsia="Malgun Gothic"/>
        </w:rPr>
        <w:t>.</w:t>
      </w:r>
    </w:p>
    <w:p w14:paraId="415957CA" w14:textId="1B89B295" w:rsidR="006365AE" w:rsidRPr="006365AE" w:rsidRDefault="006365AE" w:rsidP="006365AE"/>
    <w:p w14:paraId="0C94BB93" w14:textId="40ECA7C8" w:rsidR="006365AE" w:rsidRPr="006365AE" w:rsidRDefault="006365AE" w:rsidP="006365AE"/>
    <w:p w14:paraId="51ED7208" w14:textId="1D3C7699" w:rsidR="006365AE" w:rsidRPr="006365AE" w:rsidRDefault="006365AE" w:rsidP="006365AE"/>
    <w:p w14:paraId="339E8F51" w14:textId="64ECF80E" w:rsidR="006365AE" w:rsidRPr="006365AE" w:rsidRDefault="006365AE" w:rsidP="006365AE"/>
    <w:p w14:paraId="71F524EC" w14:textId="64966AE4" w:rsidR="006365AE" w:rsidRPr="006365AE" w:rsidRDefault="006365AE" w:rsidP="006365AE"/>
    <w:p w14:paraId="798FA216" w14:textId="164A3076" w:rsidR="006365AE" w:rsidRPr="006365AE" w:rsidRDefault="006365AE" w:rsidP="006365AE"/>
    <w:p w14:paraId="3731EC1E" w14:textId="113C1F28" w:rsidR="006365AE" w:rsidRPr="006365AE" w:rsidRDefault="006365AE" w:rsidP="006365AE"/>
    <w:p w14:paraId="4A83F65B" w14:textId="438EDD12" w:rsidR="006365AE" w:rsidRPr="006365AE" w:rsidRDefault="006365AE" w:rsidP="006365AE"/>
    <w:p w14:paraId="5AC3D77A" w14:textId="262E384A" w:rsidR="006365AE" w:rsidRPr="006365AE" w:rsidRDefault="006365AE" w:rsidP="006365AE"/>
    <w:p w14:paraId="563247F9" w14:textId="61FFF42C" w:rsidR="006365AE" w:rsidRPr="006365AE" w:rsidRDefault="006365AE" w:rsidP="006365AE"/>
    <w:p w14:paraId="33471839" w14:textId="49790D2F" w:rsidR="006365AE" w:rsidRPr="006365AE" w:rsidRDefault="006365AE" w:rsidP="006365AE"/>
    <w:p w14:paraId="43FBB30B" w14:textId="2A108736" w:rsidR="006365AE" w:rsidRPr="006365AE" w:rsidRDefault="006365AE" w:rsidP="006365AE"/>
    <w:p w14:paraId="571FF0C4" w14:textId="7F647A59" w:rsidR="006365AE" w:rsidRPr="006365AE" w:rsidRDefault="006365AE" w:rsidP="006365AE"/>
    <w:p w14:paraId="4CB69ECB" w14:textId="14F6B255" w:rsidR="006365AE" w:rsidRPr="006365AE" w:rsidRDefault="006365AE" w:rsidP="006365AE"/>
    <w:p w14:paraId="57241F86" w14:textId="1FDA3DCF" w:rsidR="006365AE" w:rsidRDefault="006365AE" w:rsidP="006365AE"/>
    <w:p w14:paraId="1281F7C8" w14:textId="0ABEE2AB" w:rsidR="006365AE" w:rsidRPr="006E5EAE" w:rsidRDefault="006365AE" w:rsidP="006E5EAE">
      <w:pPr>
        <w:tabs>
          <w:tab w:val="left" w:pos="508"/>
        </w:tabs>
        <w:rPr>
          <w:rFonts w:ascii="Times New Roman" w:hAnsi="Times New Roman"/>
        </w:rPr>
      </w:pPr>
    </w:p>
    <w:sectPr w:rsidR="006365AE" w:rsidRPr="006E5EA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55B"/>
    <w:rsid w:val="000E5355"/>
    <w:rsid w:val="00260B63"/>
    <w:rsid w:val="0035091E"/>
    <w:rsid w:val="006365AE"/>
    <w:rsid w:val="006E5EAE"/>
    <w:rsid w:val="00AE272D"/>
    <w:rsid w:val="00BF6C8F"/>
    <w:rsid w:val="00C7755B"/>
    <w:rsid w:val="00DF209A"/>
    <w:rsid w:val="00E70542"/>
    <w:rsid w:val="00F3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43CFE"/>
  <w15:chartTrackingRefBased/>
  <w15:docId w15:val="{C4825340-4BAF-4284-B297-7053F144E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755B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eastAsia="Times New Roman"/>
      <w:kern w:val="2"/>
      <w:szCs w:val="22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755B"/>
    <w:pPr>
      <w:jc w:val="both"/>
    </w:pPr>
    <w:rPr>
      <w:rFonts w:eastAsia="Times New Roman"/>
      <w:kern w:val="2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31">
    <w:name w:val="font31"/>
    <w:basedOn w:val="a0"/>
    <w:rsid w:val="000E5355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  <w:vertAlign w:val="superscript"/>
    </w:rPr>
  </w:style>
  <w:style w:type="character" w:customStyle="1" w:styleId="font21">
    <w:name w:val="font21"/>
    <w:basedOn w:val="a0"/>
    <w:rsid w:val="006365A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  <w:vertAlign w:val="superscript"/>
    </w:rPr>
  </w:style>
  <w:style w:type="character" w:customStyle="1" w:styleId="font61">
    <w:name w:val="font61"/>
    <w:basedOn w:val="a0"/>
    <w:rsid w:val="006365AE"/>
    <w:rPr>
      <w:rFonts w:ascii="Calibri" w:hAnsi="Calibri" w:cs="Calibri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41">
    <w:name w:val="font41"/>
    <w:basedOn w:val="a0"/>
    <w:rsid w:val="006365A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51">
    <w:name w:val="font51"/>
    <w:basedOn w:val="a0"/>
    <w:rsid w:val="006365A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1">
    <w:name w:val="font11"/>
    <w:basedOn w:val="a0"/>
    <w:rsid w:val="00DF209A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179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Darvin, Maxim</dc:creator>
  <cp:keywords/>
  <dc:description/>
  <cp:lastModifiedBy>jinjin</cp:lastModifiedBy>
  <cp:revision>8</cp:revision>
  <dcterms:created xsi:type="dcterms:W3CDTF">2021-02-24T07:14:00Z</dcterms:created>
  <dcterms:modified xsi:type="dcterms:W3CDTF">2022-08-02T01:45:00Z</dcterms:modified>
</cp:coreProperties>
</file>