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ure</w:t>
      </w: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. 1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 xml:space="preserve"> </w:t>
      </w:r>
    </w:p>
    <w:p>
      <w:pP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 xml:space="preserve">The expression of CAND1 </w:t>
      </w:r>
      <w: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 xml:space="preserve">in different cell lines. </w:t>
      </w:r>
    </w:p>
    <w:p>
      <w:pP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</w:p>
    <w:p>
      <w:pP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ure</w:t>
      </w: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2</w:t>
      </w:r>
    </w:p>
    <w:p>
      <w:pP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 xml:space="preserve">The levels of triglycerides (TGs), phosphatidylcholine (PC), cholesterol (CE) and other lipid components in CAND1 knockdown and control cells. </w:t>
      </w:r>
    </w:p>
    <w:p>
      <w:pP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</w:p>
    <w:p>
      <w:pP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ure</w:t>
      </w: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3</w:t>
      </w:r>
    </w:p>
    <w:p>
      <w:pP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b w:val="0"/>
          <w:bCs w:val="0"/>
          <w:color w:val="000000"/>
          <w:sz w:val="24"/>
          <w:szCs w:val="24"/>
          <w:lang w:val="en-US" w:eastAsia="zh-CN" w:bidi="ar"/>
        </w:rPr>
        <w:t>shFBXO11 knockdown the mRNA level of FBXO11.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 xml:space="preserve"> </w:t>
      </w:r>
    </w:p>
    <w:p>
      <w:pP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</w:p>
    <w:p>
      <w:pPr>
        <w:rPr>
          <w:rFonts w:hint="eastAsia" w:ascii="Times New Roman" w:hAnsi="Times New Roman" w:eastAsia="等线 Light" w:cs="Times New Roman"/>
          <w:b w:val="0"/>
          <w:bCs w:val="0"/>
          <w:color w:val="00000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ure</w:t>
      </w:r>
      <w: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4</w:t>
      </w:r>
    </w:p>
    <w:p>
      <w:pPr>
        <w:rPr>
          <w:rFonts w:hint="eastAsia" w:ascii="Times New Roman" w:hAnsi="Times New Roman" w:eastAsia="等线 Light" w:cs="Times New Roman"/>
          <w:b w:val="0"/>
          <w:bCs w:val="0"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b w:val="0"/>
          <w:bCs w:val="0"/>
          <w:color w:val="000000"/>
          <w:sz w:val="24"/>
          <w:szCs w:val="24"/>
          <w:lang w:val="en-US" w:eastAsia="zh-CN" w:bidi="ar"/>
        </w:rPr>
        <w:t>shFBXO11 knockdown the protein level of FBXO11.</w:t>
      </w:r>
    </w:p>
    <w:p>
      <w:pPr>
        <w:rPr>
          <w:rFonts w:hint="eastAsia" w:ascii="Times New Roman" w:hAnsi="Times New Roman" w:eastAsia="等线 Light" w:cs="Times New Roman"/>
          <w:b w:val="0"/>
          <w:bCs w:val="0"/>
          <w:color w:val="000000"/>
          <w:sz w:val="24"/>
          <w:szCs w:val="24"/>
          <w:lang w:val="en-US" w:eastAsia="zh-CN" w:bidi="ar"/>
        </w:rPr>
      </w:pPr>
    </w:p>
    <w:p>
      <w:pP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Figure. 5</w:t>
      </w:r>
    </w:p>
    <w:p>
      <w:pP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>O</w:t>
      </w:r>
      <w:r>
        <w:rPr>
          <w:rFonts w:hint="default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>verexpression of FBXO11 reduced the lipid accumulation in tumor cells</w:t>
      </w:r>
      <w: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 xml:space="preserve">. </w:t>
      </w:r>
    </w:p>
    <w:p>
      <w:pP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Figure. 6</w:t>
      </w:r>
    </w:p>
    <w:p>
      <w:pP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 xml:space="preserve">The promoting effect of FBXO11 on hnRNPA2B1 ubiquitination in 293T cells transfected with Flag-hnRNPA2B1 and HA-FBXO11. </w:t>
      </w:r>
    </w:p>
    <w:p>
      <w:pP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  <w:t>Supplementary Figure. 7</w:t>
      </w:r>
      <w:bookmarkStart w:id="0" w:name="_GoBack"/>
      <w:bookmarkEnd w:id="0"/>
    </w:p>
    <w:p>
      <w:pPr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等线 Light" w:cs="Times New Roman"/>
          <w:color w:val="000000"/>
          <w:sz w:val="24"/>
          <w:szCs w:val="24"/>
          <w:lang w:val="en-US" w:eastAsia="zh-CN" w:bidi="ar"/>
        </w:rPr>
        <w:t>Sites where hnRNPA2B1 may be ubiquitinated by FBXO11.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ZjVhMDdjNTMyNDc3MGE5YWUwYWIyZWI5YmI5N2IifQ=="/>
  </w:docVars>
  <w:rsids>
    <w:rsidRoot w:val="00000000"/>
    <w:rsid w:val="02CB643E"/>
    <w:rsid w:val="039110D3"/>
    <w:rsid w:val="0F486759"/>
    <w:rsid w:val="64BC33DC"/>
    <w:rsid w:val="6FF4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521</Characters>
  <Lines>0</Lines>
  <Paragraphs>0</Paragraphs>
  <TotalTime>1</TotalTime>
  <ScaleCrop>false</ScaleCrop>
  <LinksUpToDate>false</LinksUpToDate>
  <CharactersWithSpaces>606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2022-08-18T09:06:00Z</dcterms:created>
  <dc:creator>zhang</dc:creator>
  <cp:lastModifiedBy>Hao Zhang</cp:lastModifiedBy>
  <dcterms:modified xsi:type="dcterms:W3CDTF">2022-09-13T14:30:25Z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519075B18E01412FB47AFC419DE6DDFF</vt:lpwstr>
  </property>
</Properties>
</file>