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20"/>
        <w:rPr>
          <w:rFonts w:hint="default" w:ascii="Times New Roman" w:hAnsi="Times New Roman" w:cs="Times New Roman"/>
          <w:bCs/>
          <w:sz w:val="24"/>
          <w:szCs w:val="32"/>
          <w:shd w:val="clear" w:color="auto" w:fill="FFFFFF"/>
        </w:rPr>
      </w:pPr>
      <w:r>
        <w:rPr>
          <w:rStyle w:val="7"/>
          <w:rFonts w:hint="eastAsia" w:ascii="Times New Roman" w:hAnsi="Times New Roman" w:eastAsia="宋体" w:cs="Times New Roman"/>
          <w:sz w:val="24"/>
          <w:szCs w:val="32"/>
          <w:shd w:val="clear" w:color="auto" w:fill="FFFFFF"/>
          <w:lang w:val="en-US" w:eastAsia="zh-CN" w:bidi="ar"/>
        </w:rPr>
        <w:t xml:space="preserve">Supplementary </w:t>
      </w:r>
      <w:r>
        <w:rPr>
          <w:rStyle w:val="7"/>
          <w:rFonts w:hint="default" w:ascii="Times New Roman" w:hAnsi="Times New Roman" w:eastAsia="宋体" w:cs="Times New Roman"/>
          <w:sz w:val="24"/>
          <w:szCs w:val="32"/>
          <w:shd w:val="clear" w:color="auto" w:fill="FFFFFF"/>
          <w:lang w:bidi="ar"/>
        </w:rPr>
        <w:t>Table. 1   Correlation between CAND1 expression and clinicopathologic characteristics of hepatocellular carcinoma patients</w:t>
      </w:r>
    </w:p>
    <w:p>
      <w:pPr>
        <w:widowControl/>
        <w:spacing w:before="120"/>
        <w:ind w:firstLine="480" w:firstLineChars="200"/>
        <w:jc w:val="left"/>
        <w:rPr>
          <w:rFonts w:ascii="Calibri" w:hAnsi="Calibri" w:cs="Times New Roman"/>
          <w:bCs/>
          <w:sz w:val="24"/>
          <w:szCs w:val="32"/>
          <w:shd w:val="clear" w:color="auto" w:fill="FFFFFF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843"/>
        <w:gridCol w:w="2129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Characteristics</w:t>
            </w:r>
          </w:p>
        </w:tc>
        <w:tc>
          <w:tcPr>
            <w:tcW w:w="3972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CAND1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P/χ</w:t>
            </w: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vertAlign w:val="superscript"/>
                <w:lang w:bidi="ar"/>
              </w:rPr>
              <w:t xml:space="preserve">2 </w:t>
            </w: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552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Low</w:t>
            </w:r>
          </w:p>
        </w:tc>
        <w:tc>
          <w:tcPr>
            <w:tcW w:w="212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High</w:t>
            </w:r>
          </w:p>
        </w:tc>
        <w:tc>
          <w:tcPr>
            <w:tcW w:w="1785" w:type="dxa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60" w:lineRule="auto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Age(y)</w:t>
            </w:r>
          </w:p>
        </w:tc>
        <w:tc>
          <w:tcPr>
            <w:tcW w:w="1843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54.78</w:t>
            </w: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±</w:t>
            </w: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10.512</w:t>
            </w:r>
          </w:p>
        </w:tc>
        <w:tc>
          <w:tcPr>
            <w:tcW w:w="2129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53.73</w:t>
            </w: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±</w:t>
            </w: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11.019</w:t>
            </w:r>
          </w:p>
        </w:tc>
        <w:tc>
          <w:tcPr>
            <w:tcW w:w="1785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spacing w:line="60" w:lineRule="auto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Gender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Male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31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33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Female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6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4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widowControl/>
              <w:spacing w:line="60" w:lineRule="auto"/>
              <w:jc w:val="left"/>
              <w:textAlignment w:val="center"/>
              <w:rPr>
                <w:rFonts w:ascii="Times New Roman" w:hAnsi="Times New Roman" w:eastAsia="等线" w:cs="Times New Roman"/>
                <w:bCs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HBV infection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26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29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11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8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spacing w:line="60" w:lineRule="auto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AFP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≥400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20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17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&lt;400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17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20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widowControl/>
              <w:spacing w:line="60" w:lineRule="auto"/>
              <w:jc w:val="left"/>
              <w:textAlignment w:val="center"/>
              <w:rPr>
                <w:rFonts w:ascii="Times New Roman" w:hAnsi="Times New Roman" w:eastAsia="等线" w:cs="Times New Roman"/>
                <w:bCs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Tumor diameter (cm)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4.06</w:t>
            </w: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±</w:t>
            </w: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2.264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5.30</w:t>
            </w: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±</w:t>
            </w: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2.097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widowControl/>
              <w:spacing w:line="60" w:lineRule="auto"/>
              <w:jc w:val="left"/>
              <w:textAlignment w:val="center"/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Vascular invasion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widowControl/>
              <w:spacing w:line="60" w:lineRule="auto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</w:rPr>
              <w:t>4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11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widowControl/>
              <w:spacing w:line="60" w:lineRule="auto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</w:rPr>
              <w:t>33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26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widowControl/>
              <w:spacing w:line="60" w:lineRule="auto"/>
              <w:jc w:val="left"/>
              <w:textAlignment w:val="center"/>
              <w:rPr>
                <w:rFonts w:ascii="Times New Roman" w:hAnsi="Times New Roman" w:eastAsia="等线" w:cs="Times New Roman"/>
                <w:bCs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 xml:space="preserve">TNM </w:t>
            </w: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stage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I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12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7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II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20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14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III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11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IV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5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widowControl/>
              <w:spacing w:line="60" w:lineRule="auto"/>
              <w:jc w:val="left"/>
              <w:textAlignment w:val="center"/>
              <w:rPr>
                <w:rFonts w:ascii="Times New Roman" w:hAnsi="Times New Roman" w:eastAsia="等线" w:cs="Times New Roman"/>
                <w:bCs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PVTT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bookmarkStart w:id="0" w:name="_GoBack"/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4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</w:tcPr>
          <w:p>
            <w:pPr>
              <w:widowControl/>
              <w:spacing w:line="60" w:lineRule="auto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35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33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widowControl/>
              <w:spacing w:line="60" w:lineRule="auto"/>
              <w:jc w:val="left"/>
              <w:textAlignment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Lymphatic invasion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5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35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32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Differentiation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0.632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Poorly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10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8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M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oderate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ly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20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24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>
            <w:pPr>
              <w:spacing w:line="60" w:lineRule="auto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lang w:bidi="ar"/>
              </w:rPr>
              <w:t>Well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7</w:t>
            </w:r>
          </w:p>
        </w:tc>
        <w:tc>
          <w:tcPr>
            <w:tcW w:w="2129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</w:rPr>
              <w:t>5</w:t>
            </w:r>
          </w:p>
        </w:tc>
        <w:tc>
          <w:tcPr>
            <w:tcW w:w="1785" w:type="dxa"/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widowControl/>
              <w:spacing w:line="60" w:lineRule="auto"/>
              <w:jc w:val="left"/>
              <w:textAlignment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CAND1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1.44</w:t>
            </w: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±</w:t>
            </w: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0.364</w:t>
            </w:r>
          </w:p>
        </w:tc>
        <w:tc>
          <w:tcPr>
            <w:tcW w:w="212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3.37</w:t>
            </w: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±</w:t>
            </w:r>
            <w:r>
              <w:rPr>
                <w:rStyle w:val="8"/>
                <w:rFonts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1.095</w:t>
            </w:r>
          </w:p>
        </w:tc>
        <w:tc>
          <w:tcPr>
            <w:tcW w:w="178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bCs/>
                <w:color w:val="000000"/>
                <w:sz w:val="24"/>
                <w:u w:val="none"/>
                <w:lang w:bidi="ar"/>
              </w:rPr>
              <w:t>&lt;0.001</w:t>
            </w:r>
          </w:p>
        </w:tc>
      </w:tr>
    </w:tbl>
    <w:p>
      <w:pPr>
        <w:widowControl/>
        <w:spacing w:before="120"/>
        <w:rPr>
          <w:rStyle w:val="7"/>
          <w:rFonts w:hint="default" w:ascii="Times New Roman" w:hAnsi="Times New Roman" w:eastAsia="宋体" w:cs="Times New Roman"/>
          <w:b w:val="0"/>
          <w:bCs/>
          <w:sz w:val="24"/>
          <w:szCs w:val="32"/>
          <w:shd w:val="clear" w:color="auto" w:fill="FFFFFF"/>
          <w:lang w:bidi="ar"/>
        </w:rPr>
      </w:pPr>
      <w:r>
        <w:rPr>
          <w:rStyle w:val="7"/>
          <w:rFonts w:hint="default" w:ascii="Times New Roman" w:hAnsi="Times New Roman" w:eastAsia="宋体" w:cs="Times New Roman"/>
          <w:b w:val="0"/>
          <w:bCs/>
          <w:sz w:val="24"/>
          <w:szCs w:val="32"/>
          <w:shd w:val="clear" w:color="auto" w:fill="FFFFFF"/>
          <w:lang w:bidi="ar"/>
        </w:rPr>
        <w:t>PVTT, Portal vein tumor thrombosis；HBV, hepatitis B virus; AFP, Alpha-fetoprotein.</w:t>
      </w:r>
    </w:p>
    <w:p>
      <w:pPr>
        <w:spacing w:line="60" w:lineRule="auto"/>
        <w:rPr>
          <w:rFonts w:ascii="Times New Roman" w:hAnsi="Times New Roman" w:cs="Times New Roman"/>
          <w:b/>
          <w:color w:val="000000"/>
          <w:sz w:val="24"/>
          <w:shd w:val="clear" w:color="auto" w:fill="FFFCF0"/>
        </w:rPr>
      </w:pP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ZjVhMDdjNTMyNDc3MGE5YWUwYWIyZWI5YmI5N2IifQ=="/>
  </w:docVars>
  <w:rsids>
    <w:rsidRoot w:val="000D3119"/>
    <w:rsid w:val="000D3119"/>
    <w:rsid w:val="006E3159"/>
    <w:rsid w:val="00D42730"/>
    <w:rsid w:val="00DF0EEA"/>
    <w:rsid w:val="0244444C"/>
    <w:rsid w:val="035B33C9"/>
    <w:rsid w:val="05360C81"/>
    <w:rsid w:val="05A00971"/>
    <w:rsid w:val="07106BC2"/>
    <w:rsid w:val="071C27C7"/>
    <w:rsid w:val="0E49187E"/>
    <w:rsid w:val="10F20851"/>
    <w:rsid w:val="1AD44801"/>
    <w:rsid w:val="1B9F54A5"/>
    <w:rsid w:val="2C37509D"/>
    <w:rsid w:val="31A5256E"/>
    <w:rsid w:val="32871A95"/>
    <w:rsid w:val="37211A3E"/>
    <w:rsid w:val="489A2B08"/>
    <w:rsid w:val="4F725C04"/>
    <w:rsid w:val="50155F90"/>
    <w:rsid w:val="535E719B"/>
    <w:rsid w:val="5C275D57"/>
    <w:rsid w:val="5DA12BBD"/>
    <w:rsid w:val="5E29184E"/>
    <w:rsid w:val="5F6B6A65"/>
    <w:rsid w:val="5FF4240C"/>
    <w:rsid w:val="653606C0"/>
    <w:rsid w:val="66CE05E0"/>
    <w:rsid w:val="6A431153"/>
    <w:rsid w:val="737A6945"/>
    <w:rsid w:val="76CE5AFA"/>
    <w:rsid w:val="7EAE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15"/>
    <w:basedOn w:val="6"/>
    <w:qFormat/>
    <w:uiPriority w:val="0"/>
    <w:rPr>
      <w:rFonts w:hint="eastAsia" w:ascii="等线" w:hAnsi="等线" w:eastAsia="等线" w:cs="等线"/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574</Characters>
  <Lines>5</Lines>
  <Paragraphs>1</Paragraphs>
  <TotalTime>85</TotalTime>
  <ScaleCrop>false</ScaleCrop>
  <LinksUpToDate>false</LinksUpToDate>
  <CharactersWithSpaces>604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2021-04-24T03:57:00Z</dcterms:created>
  <dc:creator>zhang</dc:creator>
  <cp:lastModifiedBy>Hao Zhang</cp:lastModifiedBy>
  <dcterms:modified xsi:type="dcterms:W3CDTF">2022-09-15T09:45:05Z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481D38688D564C0CB44CCFB6C1C3CC48</vt:lpwstr>
  </property>
</Properties>
</file>