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B5EE2" w14:textId="77777777" w:rsidR="00B62EF4" w:rsidRPr="001C7A7C" w:rsidRDefault="00B62EF4" w:rsidP="00B62EF4">
      <w:pPr>
        <w:pStyle w:val="BT0"/>
        <w:rPr>
          <w:sz w:val="32"/>
          <w:lang w:val="en-GB"/>
        </w:rPr>
      </w:pPr>
      <w:r w:rsidRPr="001C7A7C">
        <w:rPr>
          <w:sz w:val="32"/>
          <w:lang w:val="en-GB"/>
        </w:rPr>
        <w:t>Electronic Supplementary Material</w:t>
      </w:r>
    </w:p>
    <w:p w14:paraId="7283FC22" w14:textId="77777777" w:rsidR="00B62EF4" w:rsidRPr="001C7A7C" w:rsidRDefault="00B62EF4" w:rsidP="00B62EF4">
      <w:pPr>
        <w:spacing w:line="254" w:lineRule="exact"/>
        <w:ind w:firstLine="200"/>
        <w:rPr>
          <w:color w:val="000000"/>
          <w:lang w:val="en-GB"/>
        </w:rPr>
      </w:pPr>
    </w:p>
    <w:p w14:paraId="4C6CA441" w14:textId="77777777" w:rsidR="00B62EF4" w:rsidRPr="001C7A7C" w:rsidRDefault="00B62EF4" w:rsidP="00B62EF4">
      <w:pPr>
        <w:spacing w:line="254" w:lineRule="exact"/>
        <w:ind w:firstLine="198"/>
        <w:rPr>
          <w:color w:val="FFFFFF"/>
          <w:lang w:val="en-GB"/>
        </w:rPr>
      </w:pPr>
    </w:p>
    <w:tbl>
      <w:tblPr>
        <w:tblW w:w="10653" w:type="dxa"/>
        <w:tblLook w:val="01E0" w:firstRow="1" w:lastRow="1" w:firstColumn="1" w:lastColumn="1" w:noHBand="0" w:noVBand="0"/>
      </w:tblPr>
      <w:tblGrid>
        <w:gridCol w:w="10653"/>
      </w:tblGrid>
      <w:tr w:rsidR="00B62EF4" w:rsidRPr="001C7A7C" w14:paraId="5F79CEAC" w14:textId="77777777" w:rsidTr="00911423">
        <w:tc>
          <w:tcPr>
            <w:tcW w:w="10653" w:type="dxa"/>
            <w:shd w:val="clear" w:color="auto" w:fill="auto"/>
            <w:tcMar>
              <w:left w:w="0" w:type="dxa"/>
              <w:right w:w="0" w:type="dxa"/>
            </w:tcMar>
          </w:tcPr>
          <w:p w14:paraId="7EE62DD9" w14:textId="77777777" w:rsidR="00B62EF4" w:rsidRPr="001C7A7C" w:rsidRDefault="00B62EF4" w:rsidP="00911423">
            <w:pPr>
              <w:spacing w:afterLines="50" w:after="156" w:line="400" w:lineRule="exact"/>
              <w:rPr>
                <w:rFonts w:ascii="Minion Pro" w:eastAsia="MS Mincho" w:hAnsi="Minion Pro"/>
                <w:color w:val="FF0000"/>
                <w:sz w:val="36"/>
                <w:szCs w:val="36"/>
                <w:lang w:val="en-GB"/>
              </w:rPr>
            </w:pPr>
            <w:r w:rsidRPr="003A4B87">
              <w:rPr>
                <w:rFonts w:ascii="Minion Pro" w:eastAsia="MS Mincho" w:hAnsi="Minion Pro"/>
                <w:b/>
                <w:color w:val="FF0000"/>
                <w:spacing w:val="-4"/>
                <w:sz w:val="36"/>
                <w:szCs w:val="36"/>
                <w:lang w:val="en-GB"/>
              </w:rPr>
              <w:t>Hippocampal organotypic cultures as ex vivo model for tissue response to upconverting nanoparticles</w:t>
            </w:r>
          </w:p>
        </w:tc>
      </w:tr>
      <w:tr w:rsidR="00B62EF4" w:rsidRPr="001C7A7C" w14:paraId="1A931217" w14:textId="77777777" w:rsidTr="00911423">
        <w:trPr>
          <w:trHeight w:val="1047"/>
        </w:trPr>
        <w:tc>
          <w:tcPr>
            <w:tcW w:w="10653" w:type="dxa"/>
            <w:shd w:val="clear" w:color="auto" w:fill="auto"/>
            <w:tcMar>
              <w:left w:w="0" w:type="dxa"/>
              <w:right w:w="0" w:type="dxa"/>
            </w:tcMar>
          </w:tcPr>
          <w:p w14:paraId="5EFA8B9A" w14:textId="77777777" w:rsidR="00B62EF4" w:rsidRPr="001C7A7C" w:rsidRDefault="00B62EF4" w:rsidP="00911423">
            <w:pPr>
              <w:spacing w:beforeLines="50" w:before="156" w:line="254" w:lineRule="exact"/>
              <w:rPr>
                <w:rFonts w:ascii="Helvetica" w:eastAsia="MS Mincho" w:hAnsi="Helvetica" w:cs="Helvetica"/>
                <w:color w:val="000000"/>
                <w:kern w:val="0"/>
                <w:sz w:val="20"/>
                <w:szCs w:val="20"/>
                <w:vertAlign w:val="superscript"/>
                <w:lang w:val="en-GB"/>
              </w:rPr>
            </w:pP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Karolina Zajdel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vertAlign w:val="superscript"/>
                <w:lang w:val="en-GB"/>
              </w:rPr>
              <w:t>1,2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 (</w:t>
            </w:r>
            <w:r w:rsidRPr="003A4B87">
              <w:rPr>
                <w:rFonts w:ascii="Helvetica" w:eastAsia="MS Mincho" w:hAnsi="Helvetica"/>
                <w:b/>
                <w:bCs/>
                <w:color w:val="000000"/>
                <w:spacing w:val="-4"/>
                <w:kern w:val="0"/>
                <w:sz w:val="20"/>
                <w:szCs w:val="20"/>
                <w:lang w:val="en-GB"/>
              </w:rPr>
              <w:sym w:font="Wingdings" w:char="F02A"/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), Justyna Janowska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vertAlign w:val="superscript"/>
                <w:lang w:val="en-GB"/>
              </w:rPr>
              <w:t>1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, Ma</w:t>
            </w:r>
            <w:r w:rsidRPr="003A4B87">
              <w:rPr>
                <w:rFonts w:ascii="Calibri" w:eastAsia="MS Mincho" w:hAnsi="Calibri" w:cs="Calibri"/>
                <w:color w:val="000000"/>
                <w:spacing w:val="-4"/>
                <w:kern w:val="0"/>
                <w:sz w:val="20"/>
                <w:szCs w:val="20"/>
                <w:lang w:val="en-GB"/>
              </w:rPr>
              <w:t>ł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gorzata Frontczak-Baniewicz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vertAlign w:val="superscript"/>
                <w:lang w:val="en-GB"/>
              </w:rPr>
              <w:t>1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, Joanna Sypecka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vertAlign w:val="superscript"/>
                <w:lang w:val="en-GB"/>
              </w:rPr>
              <w:t>1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, Bozena Sikora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 (</w:t>
            </w:r>
            <w:r w:rsidRPr="003A4B87">
              <w:rPr>
                <w:rFonts w:ascii="Helvetica" w:eastAsia="MS Mincho" w:hAnsi="Helvetica"/>
                <w:b/>
                <w:bCs/>
                <w:color w:val="000000"/>
                <w:spacing w:val="-4"/>
                <w:kern w:val="0"/>
                <w:sz w:val="20"/>
                <w:szCs w:val="20"/>
                <w:lang w:val="en-GB"/>
              </w:rPr>
              <w:sym w:font="Wingdings" w:char="F02A"/>
            </w:r>
            <w:r w:rsidRPr="003A4B87">
              <w:rPr>
                <w:rFonts w:ascii="Helvetica" w:eastAsia="MS Mincho" w:hAnsi="Helvetica"/>
                <w:color w:val="000000"/>
                <w:spacing w:val="-4"/>
                <w:kern w:val="0"/>
                <w:sz w:val="20"/>
                <w:szCs w:val="20"/>
                <w:lang w:val="en-GB"/>
              </w:rPr>
              <w:t>)</w:t>
            </w:r>
          </w:p>
          <w:p w14:paraId="4CCA7B18" w14:textId="77777777" w:rsidR="00B62EF4" w:rsidRPr="001C7A7C" w:rsidRDefault="00B62EF4" w:rsidP="00911423">
            <w:pPr>
              <w:spacing w:line="200" w:lineRule="exact"/>
              <w:rPr>
                <w:rFonts w:eastAsia="MS Mincho"/>
                <w:color w:val="000000"/>
                <w:lang w:val="en-GB"/>
              </w:rPr>
            </w:pPr>
          </w:p>
          <w:p w14:paraId="0EE133FE" w14:textId="77777777" w:rsidR="00B62EF4" w:rsidRPr="001C7A7C" w:rsidRDefault="00B62EF4" w:rsidP="00911423">
            <w:pPr>
              <w:spacing w:line="220" w:lineRule="exact"/>
              <w:rPr>
                <w:rFonts w:ascii="Minion Pro" w:hAnsi="Minion Pro"/>
                <w:i/>
                <w:sz w:val="18"/>
                <w:szCs w:val="18"/>
                <w:lang w:val="en-GB"/>
              </w:rPr>
            </w:pPr>
            <w:r w:rsidRPr="001C7A7C">
              <w:rPr>
                <w:rFonts w:ascii="Minion Pro" w:hAnsi="Minion Pro"/>
                <w:i/>
                <w:sz w:val="18"/>
                <w:szCs w:val="18"/>
                <w:vertAlign w:val="superscript"/>
                <w:lang w:val="en-GB"/>
              </w:rPr>
              <w:t>1</w:t>
            </w:r>
            <w:r w:rsidRPr="001C7A7C">
              <w:rPr>
                <w:rFonts w:ascii="Minion Pro" w:eastAsia="MS Mincho" w:hAnsi="Minion Pro"/>
                <w:i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1C7A7C">
              <w:rPr>
                <w:rFonts w:ascii="Minion Pro" w:eastAsia="MS Mincho" w:hAnsi="Minion Pro"/>
                <w:i/>
                <w:sz w:val="18"/>
                <w:szCs w:val="18"/>
                <w:lang w:val="en-GB"/>
              </w:rPr>
              <w:t>Mossakowski Medical Research Institute, Polish Academy of Sciences, 5 Pawinskiego Str. 02-106 Warsaw, Poland</w:t>
            </w:r>
          </w:p>
          <w:p w14:paraId="70945CCE" w14:textId="77777777" w:rsidR="00B62EF4" w:rsidRPr="001C7A7C" w:rsidRDefault="00B62EF4" w:rsidP="00911423">
            <w:pPr>
              <w:spacing w:line="220" w:lineRule="exact"/>
              <w:rPr>
                <w:rFonts w:ascii="Minion Pro" w:eastAsia="MS Mincho" w:hAnsi="Minion Pro"/>
                <w:i/>
                <w:sz w:val="18"/>
                <w:szCs w:val="18"/>
                <w:lang w:val="en-GB"/>
              </w:rPr>
            </w:pPr>
            <w:r w:rsidRPr="001C7A7C">
              <w:rPr>
                <w:rFonts w:ascii="Minion Pro" w:hAnsi="Minion Pro"/>
                <w:i/>
                <w:sz w:val="18"/>
                <w:szCs w:val="18"/>
                <w:vertAlign w:val="superscript"/>
                <w:lang w:val="en-GB"/>
              </w:rPr>
              <w:t>2</w:t>
            </w:r>
            <w:r w:rsidRPr="001C7A7C">
              <w:rPr>
                <w:rFonts w:ascii="Minion Pro" w:eastAsia="MS Mincho" w:hAnsi="Minion Pro"/>
                <w:i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1C7A7C">
              <w:rPr>
                <w:rFonts w:ascii="Minion Pro" w:eastAsia="MS Mincho" w:hAnsi="Minion Pro"/>
                <w:i/>
                <w:sz w:val="18"/>
                <w:szCs w:val="18"/>
                <w:lang w:val="en-GB"/>
              </w:rPr>
              <w:t>Institute of Physics, Polish Academy of Sciences, Al. Lotnikow 32/46, PL-02-668 Warsaw, Poland</w:t>
            </w:r>
          </w:p>
          <w:p w14:paraId="06B93A42" w14:textId="77777777" w:rsidR="00B62EF4" w:rsidRPr="001C7A7C" w:rsidRDefault="00B62EF4" w:rsidP="00911423">
            <w:pPr>
              <w:spacing w:line="160" w:lineRule="exact"/>
              <w:rPr>
                <w:rFonts w:ascii="Minion Pro" w:hAnsi="Minion Pro"/>
                <w:i/>
                <w:sz w:val="18"/>
                <w:szCs w:val="18"/>
                <w:lang w:val="en-GB"/>
              </w:rPr>
            </w:pPr>
          </w:p>
          <w:p w14:paraId="0AFCAD5A" w14:textId="77777777" w:rsidR="00B62EF4" w:rsidRPr="001C7A7C" w:rsidRDefault="00B62EF4" w:rsidP="00911423">
            <w:pPr>
              <w:spacing w:line="254" w:lineRule="exact"/>
              <w:rPr>
                <w:rFonts w:ascii="Helvetica" w:hAnsi="Helvetica"/>
                <w:color w:val="000000"/>
                <w:kern w:val="0"/>
                <w:sz w:val="18"/>
                <w:szCs w:val="18"/>
                <w:lang w:val="en-GB"/>
              </w:rPr>
            </w:pPr>
            <w:r w:rsidRPr="001C7A7C">
              <w:rPr>
                <w:rFonts w:ascii="Helvetica" w:eastAsia="MS Mincho" w:hAnsi="Helvetica"/>
                <w:color w:val="000000"/>
                <w:sz w:val="18"/>
                <w:lang w:val="en-GB"/>
              </w:rPr>
              <w:t>Supporting information to DOI 10.1007/s12274-****-****-* (automatically inserted by the publisher)</w:t>
            </w:r>
          </w:p>
        </w:tc>
      </w:tr>
    </w:tbl>
    <w:p w14:paraId="1729BF45" w14:textId="750B402D" w:rsidR="00B62EF4" w:rsidRPr="001C7A7C" w:rsidRDefault="00B62EF4" w:rsidP="00B62EF4">
      <w:pPr>
        <w:pStyle w:val="2019ZW1"/>
        <w:ind w:firstLine="190"/>
        <w:rPr>
          <w:lang w:val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169A10" wp14:editId="37E8B241">
            <wp:simplePos x="0" y="0"/>
            <wp:positionH relativeFrom="column">
              <wp:posOffset>499110</wp:posOffset>
            </wp:positionH>
            <wp:positionV relativeFrom="paragraph">
              <wp:posOffset>95885</wp:posOffset>
            </wp:positionV>
            <wp:extent cx="5759450" cy="575945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B7569" w14:textId="77777777" w:rsidR="00B62EF4" w:rsidRDefault="00B62EF4" w:rsidP="00B62EF4">
      <w:pPr>
        <w:pStyle w:val="2019ZW1"/>
        <w:ind w:firstLineChars="0" w:firstLine="0"/>
      </w:pPr>
      <w:r>
        <w:rPr>
          <w:b/>
          <w:lang w:val="en-GB"/>
        </w:rPr>
        <w:t>Figure S-1</w:t>
      </w:r>
      <w:r w:rsidRPr="001C7A7C">
        <w:rPr>
          <w:lang w:val="en-GB"/>
        </w:rPr>
        <w:t xml:space="preserve"> </w:t>
      </w:r>
      <w:r w:rsidRPr="00EF73D3">
        <w:t>The z-stack analysis of rat hippocampal slices incubated with 1 µg of UCNPs (1 µg in 4 µl) for 24 hours. Neurons are green, cell nuclei are blue, and the luminescence of UCNPs is marked red.</w:t>
      </w:r>
    </w:p>
    <w:p w14:paraId="61F41196" w14:textId="77777777" w:rsidR="00B62EF4" w:rsidRDefault="00B62EF4" w:rsidP="00B62EF4">
      <w:pPr>
        <w:pStyle w:val="2019ZW1"/>
        <w:ind w:firstLineChars="0" w:firstLine="0"/>
      </w:pPr>
    </w:p>
    <w:p w14:paraId="6B539C87" w14:textId="77777777" w:rsidR="00B62EF4" w:rsidRDefault="00B62EF4" w:rsidP="00B62EF4">
      <w:pPr>
        <w:pStyle w:val="2019ZW1"/>
        <w:ind w:firstLineChars="0" w:firstLine="0"/>
      </w:pPr>
    </w:p>
    <w:p w14:paraId="01A8DC9C" w14:textId="77777777" w:rsidR="00B62EF4" w:rsidRDefault="00B62EF4" w:rsidP="00B62EF4">
      <w:pPr>
        <w:pStyle w:val="2019ZW1"/>
        <w:ind w:firstLineChars="0" w:firstLine="0"/>
      </w:pPr>
    </w:p>
    <w:p w14:paraId="4623FFFF" w14:textId="77777777" w:rsidR="00B62EF4" w:rsidRDefault="00B62EF4" w:rsidP="00B62EF4">
      <w:pPr>
        <w:pStyle w:val="2019ZW1"/>
        <w:ind w:firstLineChars="0" w:firstLine="0"/>
      </w:pPr>
    </w:p>
    <w:p w14:paraId="6E20C3BC" w14:textId="77777777" w:rsidR="00B62EF4" w:rsidRDefault="00B62EF4" w:rsidP="00B62EF4">
      <w:pPr>
        <w:pStyle w:val="2019ZW1"/>
        <w:ind w:firstLineChars="0" w:firstLine="0"/>
      </w:pPr>
    </w:p>
    <w:p w14:paraId="7A01F064" w14:textId="63E612D1" w:rsidR="00B62EF4" w:rsidRDefault="00B62EF4" w:rsidP="00B62EF4">
      <w:pPr>
        <w:pStyle w:val="2019ZW1"/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42122AB" wp14:editId="323CDC8E">
            <wp:simplePos x="0" y="0"/>
            <wp:positionH relativeFrom="column">
              <wp:posOffset>499110</wp:posOffset>
            </wp:positionH>
            <wp:positionV relativeFrom="paragraph">
              <wp:posOffset>-635</wp:posOffset>
            </wp:positionV>
            <wp:extent cx="5759450" cy="57594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01827" w14:textId="77777777" w:rsidR="00B62EF4" w:rsidRPr="00EF73D3" w:rsidRDefault="00B62EF4" w:rsidP="00B62EF4">
      <w:pPr>
        <w:pStyle w:val="2019ZW1"/>
        <w:ind w:firstLineChars="0" w:firstLine="0"/>
      </w:pPr>
      <w:r>
        <w:rPr>
          <w:b/>
          <w:lang w:val="en-GB"/>
        </w:rPr>
        <w:t>Figure S-2</w:t>
      </w:r>
      <w:r w:rsidRPr="001C7A7C">
        <w:rPr>
          <w:lang w:val="en-GB"/>
        </w:rPr>
        <w:t xml:space="preserve"> </w:t>
      </w:r>
      <w:r w:rsidRPr="00EF73D3">
        <w:t>The z-stack analysis of rat hippocampal slices incubated with 10 µg of UCNPs (1 µg in 4 µl) for 24 hours. Neurons are green, cell nuclei are blue, and the UCNPs luminescence is marked by red.</w:t>
      </w:r>
    </w:p>
    <w:p w14:paraId="625B5254" w14:textId="1AF798DB" w:rsidR="00B62EF4" w:rsidRPr="001C7A7C" w:rsidRDefault="00B62EF4" w:rsidP="00B62EF4">
      <w:pPr>
        <w:pStyle w:val="2019ZW1"/>
        <w:ind w:firstLine="190"/>
        <w:rPr>
          <w:lang w:val="en-GB"/>
        </w:rPr>
      </w:pPr>
      <w:r w:rsidRPr="001C7A7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063BBF35" wp14:editId="060C2517">
                <wp:simplePos x="0" y="0"/>
                <wp:positionH relativeFrom="column">
                  <wp:posOffset>0</wp:posOffset>
                </wp:positionH>
                <wp:positionV relativeFrom="page">
                  <wp:posOffset>9455785</wp:posOffset>
                </wp:positionV>
                <wp:extent cx="6802755" cy="278765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7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6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0681"/>
                            </w:tblGrid>
                            <w:tr w:rsidR="00B62EF4" w:rsidRPr="002D5975" w14:paraId="06A40350" w14:textId="77777777" w:rsidTr="004E6C1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0681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2319DD" w14:textId="77777777" w:rsidR="00B62EF4" w:rsidRPr="002D5975" w:rsidRDefault="00B62EF4">
                                  <w:pPr>
                                    <w:pStyle w:val="a"/>
                                    <w:adjustRightInd/>
                                    <w:snapToGrid/>
                                    <w:spacing w:afterLines="0" w:after="0" w:line="24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</w:tc>
                            </w:tr>
                            <w:tr w:rsidR="00B62EF4" w:rsidRPr="002D5975" w14:paraId="272B4B53" w14:textId="77777777" w:rsidTr="003F32F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3"/>
                              </w:trPr>
                              <w:tc>
                                <w:tcPr>
                                  <w:tcW w:w="10681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D1FC73D" w14:textId="77777777" w:rsidR="00B62EF4" w:rsidRPr="003B6ED9" w:rsidRDefault="00B62EF4" w:rsidP="00426828">
                                  <w:pPr>
                                    <w:pStyle w:val="a"/>
                                    <w:adjustRightInd/>
                                    <w:snapToGrid/>
                                    <w:spacing w:beforeLines="15" w:before="46" w:afterLines="10" w:after="31" w:line="200" w:lineRule="exact"/>
                                    <w:rPr>
                                      <w:rFonts w:hint="eastAsia"/>
                                      <w:color w:val="3B659D"/>
                                      <w:sz w:val="17"/>
                                      <w:szCs w:val="17"/>
                                    </w:rPr>
                                  </w:pPr>
                                  <w:r w:rsidRPr="002D5975">
                                    <w:rPr>
                                      <w:sz w:val="17"/>
                                      <w:szCs w:val="17"/>
                                    </w:rPr>
                                    <w:t xml:space="preserve">Address correspondence to </w:t>
                                  </w:r>
                                  <w:r w:rsidRPr="003B6ED9"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First A. Firstauthor, email</w:t>
                                  </w:r>
                                  <w:r>
                                    <w:rPr>
                                      <w:color w:val="3B659D"/>
                                      <w:sz w:val="17"/>
                                      <w:szCs w:val="17"/>
                                    </w:rPr>
                                    <w:t>1; Third C. Thirdauthor, email2</w:t>
                                  </w:r>
                                </w:p>
                              </w:tc>
                            </w:tr>
                          </w:tbl>
                          <w:p w14:paraId="42F572AA" w14:textId="77777777" w:rsidR="00B62EF4" w:rsidRPr="002D5975" w:rsidRDefault="00B62EF4" w:rsidP="00B62EF4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BBF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744.55pt;width:535.65pt;height: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" o:allowoverlap="f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6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0681"/>
                      </w:tblGrid>
                      <w:tr w:rsidR="00B62EF4" w:rsidRPr="002D5975" w14:paraId="06A40350" w14:textId="77777777" w:rsidTr="004E6C1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13"/>
                        </w:trPr>
                        <w:tc>
                          <w:tcPr>
                            <w:tcW w:w="10681" w:type="dxa"/>
                            <w:tcBorders>
                              <w:top w:val="nil"/>
                              <w:bottom w:val="single" w:sz="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2319DD" w14:textId="77777777" w:rsidR="00B62EF4" w:rsidRPr="002D5975" w:rsidRDefault="00B62EF4">
                            <w:pPr>
                              <w:pStyle w:val="a"/>
                              <w:adjustRightInd/>
                              <w:snapToGrid/>
                              <w:spacing w:afterLines="0" w:after="0" w:line="24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c>
                      </w:tr>
                      <w:tr w:rsidR="00B62EF4" w:rsidRPr="002D5975" w14:paraId="272B4B53" w14:textId="77777777" w:rsidTr="003F32F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83"/>
                        </w:trPr>
                        <w:tc>
                          <w:tcPr>
                            <w:tcW w:w="10681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D1FC73D" w14:textId="77777777" w:rsidR="00B62EF4" w:rsidRPr="003B6ED9" w:rsidRDefault="00B62EF4" w:rsidP="00426828">
                            <w:pPr>
                              <w:pStyle w:val="a"/>
                              <w:adjustRightInd/>
                              <w:snapToGrid/>
                              <w:spacing w:beforeLines="15" w:before="46" w:afterLines="10" w:after="31" w:line="200" w:lineRule="exact"/>
                              <w:rPr>
                                <w:rFonts w:hint="eastAsia"/>
                                <w:color w:val="3B659D"/>
                                <w:sz w:val="17"/>
                                <w:szCs w:val="17"/>
                              </w:rPr>
                            </w:pPr>
                            <w:r w:rsidRPr="002D5975">
                              <w:rPr>
                                <w:sz w:val="17"/>
                                <w:szCs w:val="17"/>
                              </w:rPr>
                              <w:t xml:space="preserve">Address correspondence to </w:t>
                            </w:r>
                            <w:r w:rsidRPr="003B6ED9">
                              <w:rPr>
                                <w:color w:val="3B659D"/>
                                <w:sz w:val="17"/>
                                <w:szCs w:val="17"/>
                              </w:rPr>
                              <w:t>First A. Firstauthor, email</w:t>
                            </w:r>
                            <w:r>
                              <w:rPr>
                                <w:color w:val="3B659D"/>
                                <w:sz w:val="17"/>
                                <w:szCs w:val="17"/>
                              </w:rPr>
                              <w:t>1; Third C. Thirdauthor, email2</w:t>
                            </w:r>
                          </w:p>
                        </w:tc>
                      </w:tr>
                    </w:tbl>
                    <w:p w14:paraId="42F572AA" w14:textId="77777777" w:rsidR="00B62EF4" w:rsidRPr="002D5975" w:rsidRDefault="00B62EF4" w:rsidP="00B62EF4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p w14:paraId="64724943" w14:textId="77777777" w:rsidR="00B62EF4" w:rsidRPr="001C7A7C" w:rsidRDefault="00B62EF4" w:rsidP="00B62EF4">
      <w:pPr>
        <w:pStyle w:val="2019ZW1"/>
        <w:ind w:firstLine="190"/>
        <w:rPr>
          <w:lang w:val="en-GB"/>
        </w:rPr>
      </w:pPr>
    </w:p>
    <w:p w14:paraId="0F718CFF" w14:textId="77777777" w:rsidR="00B62EF4" w:rsidRPr="001C7A7C" w:rsidRDefault="00B62EF4" w:rsidP="00B62EF4">
      <w:pPr>
        <w:pStyle w:val="2019ZW1"/>
        <w:ind w:firstLine="190"/>
        <w:rPr>
          <w:lang w:val="en-GB"/>
        </w:rPr>
      </w:pPr>
    </w:p>
    <w:p w14:paraId="123ADD91" w14:textId="77777777" w:rsidR="00B62EF4" w:rsidRPr="001C7A7C" w:rsidRDefault="00B62EF4" w:rsidP="00B62EF4">
      <w:pPr>
        <w:pStyle w:val="2019ZW1"/>
        <w:ind w:firstLine="190"/>
        <w:rPr>
          <w:lang w:val="en-GB"/>
        </w:rPr>
      </w:pPr>
    </w:p>
    <w:p w14:paraId="7752CFBA" w14:textId="77777777" w:rsidR="00B62EF4" w:rsidRPr="001C7A7C" w:rsidRDefault="00B62EF4" w:rsidP="00B62EF4">
      <w:pPr>
        <w:pStyle w:val="2019ZW1"/>
        <w:ind w:firstLine="190"/>
        <w:rPr>
          <w:lang w:val="en-GB"/>
        </w:rPr>
      </w:pPr>
    </w:p>
    <w:p w14:paraId="3EF7FA6C" w14:textId="77777777" w:rsidR="00B62EF4" w:rsidRPr="001C7A7C" w:rsidRDefault="00B62EF4" w:rsidP="00B62EF4">
      <w:pPr>
        <w:pStyle w:val="2019ZW1"/>
        <w:ind w:firstLine="190"/>
        <w:rPr>
          <w:lang w:val="en-GB"/>
        </w:rPr>
      </w:pPr>
    </w:p>
    <w:p w14:paraId="6C01C6D1" w14:textId="77777777" w:rsidR="00342BD7" w:rsidRDefault="00342BD7"/>
    <w:sectPr w:rsidR="00342BD7" w:rsidSect="002D5975">
      <w:headerReference w:type="even" r:id="rId6"/>
      <w:headerReference w:type="default" r:id="rId7"/>
      <w:headerReference w:type="first" r:id="rId8"/>
      <w:pgSz w:w="12247" w:h="16160" w:code="181"/>
      <w:pgMar w:top="851" w:right="794" w:bottom="851" w:left="794" w:header="340" w:footer="340" w:gutter="0"/>
      <w:pgNumType w:start="95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方正毡笔黑简体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D4B59" w14:textId="6177EAD8" w:rsidR="000E20BC" w:rsidRDefault="00B62EF4" w:rsidP="00C77BBE">
    <w:pPr>
      <w:tabs>
        <w:tab w:val="left" w:pos="6507"/>
      </w:tabs>
      <w:wordWrap w:val="0"/>
      <w:adjustRightInd w:val="0"/>
      <w:jc w:val="right"/>
      <w:rPr>
        <w:rFonts w:hint="eastAsia"/>
      </w:rPr>
    </w:pPr>
    <w:r>
      <w:rPr>
        <w:rFonts w:ascii="Bodoni MT Black" w:eastAsia="方正毡笔黑简体" w:hAnsi="Bodoni MT Black"/>
        <w:i/>
        <w:noProof/>
        <w:color w:val="FF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4A4ED1C8" wp14:editId="2E85E391">
          <wp:simplePos x="0" y="0"/>
          <wp:positionH relativeFrom="column">
            <wp:posOffset>-504190</wp:posOffset>
          </wp:positionH>
          <wp:positionV relativeFrom="paragraph">
            <wp:posOffset>-28575</wp:posOffset>
          </wp:positionV>
          <wp:extent cx="6768465" cy="1936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46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6808">
      <w:rPr>
        <w:rFonts w:ascii="Arial" w:eastAsia="方正毡笔黑简体" w:hAnsi="Arial" w:cs="Arial"/>
        <w:b/>
        <w:i/>
        <w:color w:val="FF0000"/>
        <w:sz w:val="20"/>
        <w:szCs w:val="20"/>
      </w:rPr>
      <w:t>Nano Res.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17C75" w14:textId="22329C31" w:rsidR="000E20BC" w:rsidRPr="002F5036" w:rsidRDefault="00B62EF4" w:rsidP="00C77BBE">
    <w:pPr>
      <w:adjustRightInd w:val="0"/>
      <w:rPr>
        <w:rFonts w:hint="eastAsia"/>
      </w:rPr>
    </w:pPr>
    <w:r w:rsidRPr="00276664">
      <w:rPr>
        <w:i/>
        <w:noProof/>
      </w:rPr>
      <w:drawing>
        <wp:anchor distT="0" distB="0" distL="114300" distR="114300" simplePos="0" relativeHeight="251660288" behindDoc="1" locked="0" layoutInCell="1" allowOverlap="1" wp14:anchorId="4CD2C99C" wp14:editId="7BF28704">
          <wp:simplePos x="0" y="0"/>
          <wp:positionH relativeFrom="column">
            <wp:posOffset>-504190</wp:posOffset>
          </wp:positionH>
          <wp:positionV relativeFrom="paragraph">
            <wp:posOffset>-28575</wp:posOffset>
          </wp:positionV>
          <wp:extent cx="6768465" cy="1905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46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6808">
      <w:rPr>
        <w:rFonts w:ascii="Arial" w:eastAsia="方正毡笔黑简体" w:hAnsi="Arial" w:cs="Arial"/>
        <w:b/>
        <w:i/>
        <w:color w:val="FF0000"/>
        <w:sz w:val="20"/>
        <w:szCs w:val="20"/>
      </w:rPr>
      <w:t>Nano Res.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7C9F3" w14:textId="77777777" w:rsidR="000E20BC" w:rsidRDefault="00B62EF4" w:rsidP="00B64AA6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F4"/>
    <w:rsid w:val="00342BD7"/>
    <w:rsid w:val="00B6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85EE9"/>
  <w15:chartTrackingRefBased/>
  <w15:docId w15:val="{0CADE6DC-5445-45C0-9C2D-270FEAF1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F4"/>
    <w:pPr>
      <w:widowControl w:val="0"/>
      <w:topLinePunct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图说"/>
    <w:basedOn w:val="Normal"/>
    <w:link w:val="Char"/>
    <w:rsid w:val="00B62EF4"/>
    <w:pPr>
      <w:adjustRightInd w:val="0"/>
      <w:snapToGrid w:val="0"/>
      <w:spacing w:afterLines="80" w:after="80" w:line="220" w:lineRule="exact"/>
    </w:pPr>
    <w:rPr>
      <w:sz w:val="18"/>
    </w:rPr>
  </w:style>
  <w:style w:type="paragraph" w:styleId="Header">
    <w:name w:val="header"/>
    <w:basedOn w:val="Normal"/>
    <w:link w:val="HeaderChar"/>
    <w:rsid w:val="00B62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62EF4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customStyle="1" w:styleId="BT0">
    <w:name w:val="BT0"/>
    <w:basedOn w:val="Normal"/>
    <w:rsid w:val="00B62EF4"/>
    <w:pPr>
      <w:spacing w:line="400" w:lineRule="exact"/>
      <w:outlineLvl w:val="0"/>
    </w:pPr>
    <w:rPr>
      <w:b/>
      <w:bCs/>
      <w:color w:val="000000"/>
      <w:sz w:val="36"/>
    </w:rPr>
  </w:style>
  <w:style w:type="paragraph" w:customStyle="1" w:styleId="2019ZW1">
    <w:name w:val="样式 2019ZW + 首行缩进:  1 字符"/>
    <w:basedOn w:val="Normal"/>
    <w:rsid w:val="00B62EF4"/>
    <w:pPr>
      <w:adjustRightInd w:val="0"/>
      <w:snapToGrid w:val="0"/>
      <w:spacing w:line="220" w:lineRule="exact"/>
      <w:ind w:firstLineChars="100" w:firstLine="100"/>
    </w:pPr>
    <w:rPr>
      <w:rFonts w:ascii="Minion Pro" w:hAnsi="Minion Pro" w:cs="SimSun"/>
      <w:sz w:val="19"/>
      <w:szCs w:val="20"/>
    </w:rPr>
  </w:style>
  <w:style w:type="character" w:customStyle="1" w:styleId="Char">
    <w:name w:val="图说 Char"/>
    <w:link w:val="a"/>
    <w:rsid w:val="00B62EF4"/>
    <w:rPr>
      <w:rFonts w:ascii="Times New Roman" w:eastAsia="SimSun" w:hAnsi="Times New Roman" w:cs="Times New Roman"/>
      <w:kern w:val="2"/>
      <w:sz w:val="1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835</Characters>
  <Application>Microsoft Office Word</Application>
  <DocSecurity>0</DocSecurity>
  <Lines>6</Lines>
  <Paragraphs>1</Paragraphs>
  <ScaleCrop>false</ScaleCrop>
  <Company>Springer Nature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2022-10-06T11:07:00Z</dcterms:created>
  <dcterms:modified xsi:type="dcterms:W3CDTF">2022-10-06T11:07:00Z</dcterms:modified>
</cp:coreProperties>
</file>