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20762" w:rsidRDefault="00820762" w:rsidP="00820762">
      <w:pPr>
        <w:widowControl/>
        <w:jc w:val="left"/>
        <w:rPr>
          <w:rFonts w:ascii="Times New Roman" w:hAnsi="Times New Roman"/>
          <w:b/>
          <w:kern w:val="0"/>
          <w:sz w:val="24"/>
        </w:rPr>
      </w:pPr>
      <w:r>
        <w:rPr>
          <w:rFonts w:ascii="Times New Roman" w:hAnsi="Times New Roman"/>
          <w:b/>
          <w:kern w:val="0"/>
          <w:sz w:val="24"/>
        </w:rPr>
        <w:t>Supplementary Files</w:t>
      </w:r>
    </w:p>
    <w:p w:rsidR="00502CCB" w:rsidRPr="00502CCB" w:rsidRDefault="00502CCB" w:rsidP="00820762">
      <w:pPr>
        <w:widowControl/>
        <w:jc w:val="left"/>
        <w:rPr>
          <w:rFonts w:ascii="Times New Roman" w:hAnsi="Times New Roman"/>
          <w:b/>
          <w:kern w:val="0"/>
          <w:sz w:val="24"/>
        </w:rPr>
      </w:pPr>
    </w:p>
    <w:p w:rsidR="00820762" w:rsidRDefault="00502CCB" w:rsidP="00820762">
      <w:pPr>
        <w:rPr>
          <w:rFonts w:ascii="Times New Roman" w:hAnsi="Times New Roman" w:cs="Times New Roman"/>
          <w:b/>
          <w:bCs/>
        </w:rPr>
      </w:pPr>
      <w:r>
        <w:rPr>
          <w:rFonts w:ascii="Times New Roman" w:hAnsi="Times New Roman" w:cs="Times New Roman" w:hint="eastAsia"/>
          <w:b/>
          <w:bCs/>
        </w:rPr>
        <w:t>S</w:t>
      </w:r>
      <w:r>
        <w:rPr>
          <w:rFonts w:ascii="Times New Roman" w:hAnsi="Times New Roman" w:cs="Times New Roman"/>
          <w:b/>
          <w:bCs/>
        </w:rPr>
        <w:t xml:space="preserve">upplementary </w:t>
      </w:r>
      <w:r w:rsidR="00D33E31">
        <w:rPr>
          <w:rFonts w:ascii="Times New Roman" w:hAnsi="Times New Roman" w:cs="Times New Roman"/>
          <w:b/>
          <w:bCs/>
        </w:rPr>
        <w:t xml:space="preserve">Imaging </w:t>
      </w:r>
      <w:proofErr w:type="spellStart"/>
      <w:r w:rsidR="00D33E31">
        <w:rPr>
          <w:rFonts w:ascii="Times New Roman" w:hAnsi="Times New Roman" w:cs="Times New Roman"/>
          <w:b/>
          <w:bCs/>
        </w:rPr>
        <w:t>Procesess</w:t>
      </w:r>
      <w:proofErr w:type="spellEnd"/>
    </w:p>
    <w:p w:rsidR="00502CCB" w:rsidRDefault="00502CCB" w:rsidP="00502CCB">
      <w:pPr>
        <w:spacing w:line="360" w:lineRule="auto"/>
        <w:ind w:firstLine="480"/>
        <w:rPr>
          <w:rFonts w:ascii="Times New Roman" w:hAnsi="Times New Roman" w:cs="Times New Roman"/>
          <w:sz w:val="24"/>
        </w:rPr>
      </w:pPr>
      <w:r w:rsidRPr="003166FC">
        <w:rPr>
          <w:rFonts w:ascii="Times New Roman" w:hAnsi="Times New Roman" w:cs="Times New Roman"/>
          <w:sz w:val="24"/>
        </w:rPr>
        <w:t xml:space="preserve">The </w:t>
      </w:r>
      <w:r>
        <w:rPr>
          <w:rFonts w:ascii="Times New Roman" w:hAnsi="Times New Roman" w:cs="Times New Roman"/>
          <w:sz w:val="24"/>
        </w:rPr>
        <w:t xml:space="preserve">imaging </w:t>
      </w:r>
      <w:r w:rsidRPr="003166FC">
        <w:rPr>
          <w:rFonts w:ascii="Times New Roman" w:hAnsi="Times New Roman" w:cs="Times New Roman"/>
          <w:sz w:val="24"/>
        </w:rPr>
        <w:t xml:space="preserve">process </w:t>
      </w:r>
      <w:r>
        <w:rPr>
          <w:rFonts w:ascii="Times New Roman" w:hAnsi="Times New Roman" w:cs="Times New Roman"/>
          <w:sz w:val="24"/>
        </w:rPr>
        <w:t xml:space="preserve">was </w:t>
      </w:r>
      <w:r w:rsidRPr="003166FC">
        <w:rPr>
          <w:rFonts w:ascii="Times New Roman" w:hAnsi="Times New Roman" w:cs="Times New Roman" w:hint="eastAsia"/>
          <w:sz w:val="24"/>
        </w:rPr>
        <w:t>i</w:t>
      </w:r>
      <w:r w:rsidRPr="003166FC">
        <w:rPr>
          <w:rFonts w:ascii="Times New Roman" w:hAnsi="Times New Roman" w:cs="Times New Roman"/>
          <w:sz w:val="24"/>
        </w:rPr>
        <w:t xml:space="preserve">ncluded: First, to eliminate the intrinsic dependency on voxel size for the radiomic features, a resampling method with a linear interpolation algorithm was used to normalize the voxel resolution. Higher-order texture analysis features were derived from different directions and different scales, so the anisotropic voxels scanned at other size were resampled to form voxels, </w:t>
      </w:r>
      <w:proofErr w:type="spellStart"/>
      <w:r w:rsidRPr="003166FC">
        <w:rPr>
          <w:rFonts w:ascii="Times New Roman" w:hAnsi="Times New Roman" w:cs="Times New Roman"/>
          <w:sz w:val="24"/>
        </w:rPr>
        <w:t>i.e</w:t>
      </w:r>
      <w:proofErr w:type="spellEnd"/>
      <w:r w:rsidRPr="003166FC">
        <w:rPr>
          <w:rFonts w:ascii="Times New Roman" w:hAnsi="Times New Roman" w:cs="Times New Roman"/>
          <w:sz w:val="24"/>
        </w:rPr>
        <w:t>, 0.750 mm* 0.750 mm* 0.750 mm. Second, a Gaussian filter was used to remove “unwanted signals”. Because different scanners had the same gray level, gray level normalization was not performed here.</w:t>
      </w:r>
    </w:p>
    <w:p w:rsidR="0041213F" w:rsidRDefault="0041213F" w:rsidP="0041213F">
      <w:pPr>
        <w:spacing w:line="360" w:lineRule="auto"/>
        <w:rPr>
          <w:rFonts w:ascii="Times New Roman" w:hAnsi="Times New Roman" w:cs="Times New Roman"/>
          <w:b/>
          <w:bCs/>
          <w:sz w:val="24"/>
        </w:rPr>
      </w:pPr>
    </w:p>
    <w:p w:rsidR="0041213F" w:rsidRPr="0041213F" w:rsidRDefault="0041213F" w:rsidP="0041213F">
      <w:pPr>
        <w:spacing w:line="360" w:lineRule="auto"/>
        <w:rPr>
          <w:rFonts w:ascii="Times New Roman" w:hAnsi="Times New Roman" w:cs="Times New Roman" w:hint="eastAsia"/>
          <w:b/>
          <w:bCs/>
          <w:sz w:val="24"/>
        </w:rPr>
      </w:pPr>
      <w:r>
        <w:rPr>
          <w:rFonts w:ascii="Times New Roman" w:hAnsi="Times New Roman" w:cs="Times New Roman"/>
          <w:b/>
          <w:bCs/>
          <w:sz w:val="24"/>
        </w:rPr>
        <w:t xml:space="preserve">Image Segmentation and </w:t>
      </w:r>
      <w:r w:rsidRPr="003D4E38">
        <w:rPr>
          <w:rFonts w:ascii="Times New Roman" w:hAnsi="Times New Roman" w:cs="Times New Roman" w:hint="eastAsia"/>
          <w:b/>
          <w:bCs/>
          <w:sz w:val="24"/>
        </w:rPr>
        <w:t>R</w:t>
      </w:r>
      <w:r w:rsidRPr="003D4E38">
        <w:rPr>
          <w:rFonts w:ascii="Times New Roman" w:hAnsi="Times New Roman" w:cs="Times New Roman"/>
          <w:b/>
          <w:bCs/>
          <w:sz w:val="24"/>
        </w:rPr>
        <w:t>adiomics feature extraction</w:t>
      </w:r>
    </w:p>
    <w:p w:rsidR="0041213F" w:rsidRPr="00E3207C" w:rsidRDefault="0041213F" w:rsidP="0041213F">
      <w:pPr>
        <w:spacing w:line="360" w:lineRule="auto"/>
        <w:ind w:firstLine="400"/>
        <w:rPr>
          <w:rFonts w:ascii="Times New Roman" w:hAnsi="Times New Roman" w:cs="Times New Roman"/>
          <w:sz w:val="24"/>
        </w:rPr>
      </w:pPr>
      <w:r>
        <w:rPr>
          <w:rFonts w:ascii="Times New Roman" w:hAnsi="Times New Roman" w:cs="Times New Roman"/>
          <w:sz w:val="24"/>
        </w:rPr>
        <w:t xml:space="preserve">T1WI, T2WI, ADC and SWI images for each patient were reviewed independently by two pediatric radiologists (observer 1, Z.X.M, a 5-year-experienced pediatric radiologist and observer 2, Y.Y, a 10-year-experienced pediatric radiologist) </w:t>
      </w:r>
      <w:r w:rsidRPr="002F1623">
        <w:rPr>
          <w:rFonts w:ascii="Times New Roman" w:hAnsi="Times New Roman" w:cs="Times New Roman"/>
          <w:sz w:val="24"/>
        </w:rPr>
        <w:t>with anonymized</w:t>
      </w:r>
      <w:r>
        <w:rPr>
          <w:rFonts w:ascii="Times New Roman" w:hAnsi="Times New Roman" w:cs="Times New Roman"/>
          <w:sz w:val="24"/>
        </w:rPr>
        <w:t xml:space="preserve"> clinical data. Any discrepancies between the two radiologists were settled by a third pediatric radiologist (L.X.M, a 25-year-experienced pediatric radiologist). </w:t>
      </w:r>
      <w:r w:rsidRPr="00A2626D">
        <w:rPr>
          <w:rFonts w:ascii="Times New Roman" w:hAnsi="Times New Roman" w:cs="Times New Roman" w:hint="eastAsia"/>
          <w:sz w:val="24"/>
        </w:rPr>
        <w:t>In</w:t>
      </w:r>
      <w:r w:rsidRPr="00A2626D">
        <w:rPr>
          <w:rFonts w:ascii="Times New Roman" w:hAnsi="Times New Roman" w:cs="Times New Roman"/>
          <w:sz w:val="24"/>
        </w:rPr>
        <w:t xml:space="preserve"> this study, DMVs were assessed and quantified with created region of interests (ROIs), closed to the lateral ventricles [14]. ROIs were drawn at the right and left WM involving the DMV. We selected two axial slices to draw the ROI on the level where the DMV showed its typical fan pattern of drainage into the subependymal vein. When drawing the ROIs, we excluded subependymal veins and large cortical veins.</w:t>
      </w:r>
      <w:r>
        <w:rPr>
          <w:rFonts w:ascii="Times New Roman" w:hAnsi="Times New Roman" w:cs="Times New Roman"/>
          <w:sz w:val="24"/>
        </w:rPr>
        <w:t xml:space="preserve"> Then, we used AK software (Artificial Intelligence Kit v.3.3.0, GE Healthcare) to extract radiomics </w:t>
      </w:r>
      <w:r w:rsidRPr="002F1623">
        <w:rPr>
          <w:rFonts w:ascii="Times New Roman" w:hAnsi="Times New Roman" w:cs="Times New Roman"/>
          <w:sz w:val="24"/>
        </w:rPr>
        <w:t>features.</w:t>
      </w:r>
      <w:r>
        <w:rPr>
          <w:rFonts w:ascii="Times New Roman" w:hAnsi="Times New Roman" w:cs="Times New Roman"/>
          <w:sz w:val="24"/>
        </w:rPr>
        <w:t xml:space="preserve"> </w:t>
      </w:r>
      <w:r w:rsidRPr="00174927">
        <w:rPr>
          <w:rFonts w:ascii="Times New Roman" w:hAnsi="Times New Roman" w:cs="Times New Roman"/>
          <w:sz w:val="24"/>
        </w:rPr>
        <w:t>The features included</w:t>
      </w:r>
      <w:r w:rsidRPr="00174927">
        <w:rPr>
          <w:rFonts w:ascii="Times New Roman" w:hAnsi="Times New Roman" w:cs="Times New Roman"/>
          <w:color w:val="FF0000"/>
          <w:sz w:val="24"/>
        </w:rPr>
        <w:t xml:space="preserve"> </w:t>
      </w:r>
      <w:r w:rsidRPr="00036F90">
        <w:rPr>
          <w:rFonts w:ascii="Times New Roman" w:hAnsi="Times New Roman" w:cs="Times New Roman"/>
          <w:sz w:val="24"/>
        </w:rPr>
        <w:t xml:space="preserve">first order, </w:t>
      </w:r>
      <w:r>
        <w:rPr>
          <w:rFonts w:ascii="Times New Roman" w:hAnsi="Times New Roman" w:cs="Times New Roman" w:hint="eastAsia"/>
          <w:sz w:val="24"/>
        </w:rPr>
        <w:t>shape</w:t>
      </w:r>
      <w:r>
        <w:rPr>
          <w:rFonts w:ascii="Times New Roman" w:hAnsi="Times New Roman" w:cs="Times New Roman"/>
          <w:sz w:val="24"/>
        </w:rPr>
        <w:t xml:space="preserve"> (Shape), gray-level run-length matrix (GLRLM), </w:t>
      </w:r>
      <w:r w:rsidRPr="00526D68">
        <w:rPr>
          <w:rFonts w:ascii="Times New Roman" w:hAnsi="Times New Roman" w:cs="Times New Roman"/>
          <w:sz w:val="24"/>
        </w:rPr>
        <w:t>gray-level</w:t>
      </w:r>
      <w:r>
        <w:rPr>
          <w:rFonts w:ascii="Times New Roman" w:hAnsi="Times New Roman" w:cs="Times New Roman"/>
          <w:sz w:val="24"/>
        </w:rPr>
        <w:t xml:space="preserve"> </w:t>
      </w:r>
      <w:r w:rsidRPr="00F25287">
        <w:rPr>
          <w:rFonts w:ascii="Times New Roman" w:hAnsi="Times New Roman" w:cs="Times New Roman"/>
          <w:sz w:val="24"/>
        </w:rPr>
        <w:t xml:space="preserve">co-occurrence matrix (GLCM), </w:t>
      </w:r>
      <w:r>
        <w:rPr>
          <w:rFonts w:ascii="Times New Roman" w:hAnsi="Times New Roman" w:cs="Times New Roman"/>
          <w:sz w:val="24"/>
        </w:rPr>
        <w:t xml:space="preserve">gray-level dependence matrix (GLDM), </w:t>
      </w:r>
      <w:r w:rsidRPr="00F25287">
        <w:rPr>
          <w:rFonts w:ascii="Times New Roman" w:hAnsi="Times New Roman" w:cs="Times New Roman"/>
          <w:sz w:val="24"/>
        </w:rPr>
        <w:t>gray-level size-zone matrix (GLSZM), and neighborhood gray</w:t>
      </w:r>
      <w:r>
        <w:rPr>
          <w:rFonts w:ascii="Times New Roman" w:hAnsi="Times New Roman" w:cs="Times New Roman"/>
          <w:sz w:val="24"/>
        </w:rPr>
        <w:t xml:space="preserve"> </w:t>
      </w:r>
      <w:r w:rsidRPr="00F25287">
        <w:rPr>
          <w:rFonts w:ascii="Times New Roman" w:hAnsi="Times New Roman" w:cs="Times New Roman"/>
          <w:sz w:val="24"/>
        </w:rPr>
        <w:t>difference</w:t>
      </w:r>
      <w:r>
        <w:rPr>
          <w:rFonts w:ascii="Times New Roman" w:hAnsi="Times New Roman" w:cs="Times New Roman"/>
          <w:sz w:val="24"/>
        </w:rPr>
        <w:t xml:space="preserve"> </w:t>
      </w:r>
      <w:r w:rsidRPr="00F25287">
        <w:rPr>
          <w:rFonts w:ascii="Times New Roman" w:hAnsi="Times New Roman" w:cs="Times New Roman"/>
          <w:sz w:val="24"/>
        </w:rPr>
        <w:t>matrix (NGTDM). The selected image transformations</w:t>
      </w:r>
      <w:r>
        <w:rPr>
          <w:rFonts w:ascii="Times New Roman" w:hAnsi="Times New Roman" w:cs="Times New Roman"/>
          <w:sz w:val="24"/>
        </w:rPr>
        <w:t xml:space="preserve"> </w:t>
      </w:r>
      <w:proofErr w:type="gramStart"/>
      <w:r w:rsidRPr="00F25287">
        <w:rPr>
          <w:rFonts w:ascii="Times New Roman" w:hAnsi="Times New Roman" w:cs="Times New Roman"/>
          <w:sz w:val="24"/>
        </w:rPr>
        <w:t>were</w:t>
      </w:r>
      <w:r>
        <w:rPr>
          <w:rFonts w:ascii="Times New Roman" w:hAnsi="Times New Roman" w:cs="Times New Roman"/>
          <w:sz w:val="24"/>
        </w:rPr>
        <w:t>:</w:t>
      </w:r>
      <w:proofErr w:type="gramEnd"/>
      <w:r w:rsidRPr="00F25287">
        <w:rPr>
          <w:rFonts w:ascii="Times New Roman" w:hAnsi="Times New Roman" w:cs="Times New Roman"/>
          <w:sz w:val="24"/>
        </w:rPr>
        <w:t xml:space="preserve"> </w:t>
      </w:r>
      <w:r>
        <w:rPr>
          <w:rFonts w:ascii="Times New Roman" w:hAnsi="Times New Roman" w:cs="Times New Roman"/>
          <w:sz w:val="24"/>
        </w:rPr>
        <w:t xml:space="preserve">wavelet transformation (Wavelet), Level 1; </w:t>
      </w:r>
      <w:r w:rsidRPr="00F25287">
        <w:rPr>
          <w:rFonts w:ascii="Times New Roman" w:hAnsi="Times New Roman" w:cs="Times New Roman"/>
          <w:sz w:val="24"/>
        </w:rPr>
        <w:t>logarithmic transformation (</w:t>
      </w:r>
      <w:proofErr w:type="spellStart"/>
      <w:r w:rsidRPr="00F25287">
        <w:rPr>
          <w:rFonts w:ascii="Times New Roman" w:hAnsi="Times New Roman" w:cs="Times New Roman"/>
          <w:sz w:val="24"/>
        </w:rPr>
        <w:t>LoG</w:t>
      </w:r>
      <w:proofErr w:type="spellEnd"/>
      <w:r w:rsidRPr="00F25287">
        <w:rPr>
          <w:rFonts w:ascii="Times New Roman" w:hAnsi="Times New Roman" w:cs="Times New Roman"/>
          <w:sz w:val="24"/>
        </w:rPr>
        <w:t>), parameter Sigma</w:t>
      </w:r>
      <w:r>
        <w:rPr>
          <w:rFonts w:ascii="Times New Roman" w:hAnsi="Times New Roman" w:cs="Times New Roman"/>
          <w:sz w:val="24"/>
        </w:rPr>
        <w:t xml:space="preserve"> </w:t>
      </w:r>
      <w:r w:rsidRPr="00F25287">
        <w:rPr>
          <w:rFonts w:ascii="Times New Roman" w:hAnsi="Times New Roman" w:cs="Times New Roman"/>
          <w:sz w:val="24"/>
        </w:rPr>
        <w:t>selection 2.0, 3.0; local</w:t>
      </w:r>
      <w:r>
        <w:rPr>
          <w:rFonts w:ascii="Times New Roman" w:hAnsi="Times New Roman" w:cs="Times New Roman"/>
          <w:sz w:val="24"/>
        </w:rPr>
        <w:t xml:space="preserve"> </w:t>
      </w:r>
      <w:r w:rsidRPr="00F25287">
        <w:rPr>
          <w:rFonts w:ascii="Times New Roman" w:hAnsi="Times New Roman" w:cs="Times New Roman"/>
          <w:sz w:val="24"/>
        </w:rPr>
        <w:t>binary mode (LBP), Level 2, Radius 1.0, Subdivision select 1. A</w:t>
      </w:r>
      <w:r>
        <w:rPr>
          <w:rFonts w:ascii="Times New Roman" w:hAnsi="Times New Roman" w:cs="Times New Roman"/>
          <w:sz w:val="24"/>
        </w:rPr>
        <w:t xml:space="preserve"> </w:t>
      </w:r>
      <w:r w:rsidRPr="00F25287">
        <w:rPr>
          <w:rFonts w:ascii="Times New Roman" w:hAnsi="Times New Roman" w:cs="Times New Roman"/>
          <w:sz w:val="24"/>
        </w:rPr>
        <w:t xml:space="preserve">total of </w:t>
      </w:r>
      <w:r w:rsidRPr="00A2626D">
        <w:rPr>
          <w:rFonts w:ascii="Times New Roman" w:hAnsi="Times New Roman" w:cs="Times New Roman"/>
          <w:color w:val="000000" w:themeColor="text1"/>
          <w:sz w:val="24"/>
        </w:rPr>
        <w:t>1,316</w:t>
      </w:r>
      <w:r w:rsidRPr="00F25287">
        <w:rPr>
          <w:rFonts w:ascii="Times New Roman" w:hAnsi="Times New Roman" w:cs="Times New Roman"/>
          <w:sz w:val="24"/>
        </w:rPr>
        <w:t xml:space="preserve"> features were extracted.</w:t>
      </w:r>
      <w:r w:rsidRPr="00E3207C">
        <w:rPr>
          <w:rFonts w:ascii="Times New Roman" w:hAnsi="Times New Roman" w:cs="Times New Roman"/>
          <w:sz w:val="24"/>
        </w:rPr>
        <w:t xml:space="preserve"> </w:t>
      </w:r>
    </w:p>
    <w:p w:rsidR="00502CCB" w:rsidRPr="00502CCB" w:rsidRDefault="00502CCB" w:rsidP="00820762">
      <w:pPr>
        <w:rPr>
          <w:rFonts w:ascii="Times New Roman" w:hAnsi="Times New Roman" w:cs="Times New Roman"/>
          <w:b/>
          <w:bCs/>
        </w:rPr>
      </w:pPr>
    </w:p>
    <w:p w:rsidR="00820762" w:rsidRDefault="00820762" w:rsidP="00820762">
      <w:pPr>
        <w:rPr>
          <w:rFonts w:ascii="Times New Roman" w:hAnsi="Times New Roman"/>
          <w:kern w:val="0"/>
          <w:sz w:val="24"/>
        </w:rPr>
      </w:pPr>
      <w:r w:rsidRPr="00251982">
        <w:rPr>
          <w:rFonts w:ascii="Times New Roman" w:hAnsi="Times New Roman" w:cs="Times New Roman"/>
          <w:b/>
          <w:bCs/>
        </w:rPr>
        <w:t xml:space="preserve">Supplementary Figure </w:t>
      </w:r>
      <w:r>
        <w:rPr>
          <w:rFonts w:ascii="Times New Roman" w:hAnsi="Times New Roman" w:cs="Times New Roman"/>
          <w:b/>
          <w:bCs/>
        </w:rPr>
        <w:t xml:space="preserve">1 </w:t>
      </w:r>
      <w:r>
        <w:rPr>
          <w:rFonts w:ascii="Times New Roman" w:hAnsi="Times New Roman"/>
          <w:kern w:val="0"/>
          <w:sz w:val="24"/>
        </w:rPr>
        <w:t xml:space="preserve">The </w:t>
      </w:r>
      <w:r>
        <w:rPr>
          <w:rFonts w:ascii="Times New Roman" w:hAnsi="Times New Roman"/>
          <w:color w:val="000000"/>
          <w:kern w:val="0"/>
          <w:sz w:val="24"/>
        </w:rPr>
        <w:t xml:space="preserve">least absolute shrinkage and selection operator (LASSO) </w:t>
      </w:r>
      <w:r>
        <w:rPr>
          <w:rFonts w:ascii="Times New Roman" w:hAnsi="Times New Roman"/>
          <w:kern w:val="0"/>
          <w:sz w:val="24"/>
        </w:rPr>
        <w:t>including the selection of the regular parameter \(\lambda\) and determination of the number of features.</w:t>
      </w:r>
    </w:p>
    <w:p w:rsidR="00820762" w:rsidRPr="00296693" w:rsidRDefault="00820762" w:rsidP="00820762">
      <w:pPr>
        <w:rPr>
          <w:rFonts w:ascii="Times New Roman" w:hAnsi="Times New Roman" w:cs="Times New Roman"/>
          <w:b/>
          <w:bCs/>
        </w:rPr>
      </w:pPr>
    </w:p>
    <w:p w:rsidR="00820762" w:rsidRDefault="00820762" w:rsidP="00820762">
      <w:r w:rsidRPr="00296693">
        <w:rPr>
          <w:noProof/>
        </w:rPr>
        <w:drawing>
          <wp:inline distT="0" distB="0" distL="0" distR="0" wp14:anchorId="1275FA66" wp14:editId="5313E588">
            <wp:extent cx="3593805" cy="3058825"/>
            <wp:effectExtent l="0" t="0" r="635" b="1905"/>
            <wp:docPr id="1" name="图片 2">
              <a:extLst xmlns:a="http://schemas.openxmlformats.org/drawingml/2006/main">
                <a:ext uri="{FF2B5EF4-FFF2-40B4-BE49-F238E27FC236}">
                  <a16:creationId xmlns:a16="http://schemas.microsoft.com/office/drawing/2014/main" id="{D17A26BE-D92A-5440-8AE9-1445CCCB3E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D17A26BE-D92A-5440-8AE9-1445CCCB3E0A}"/>
                        </a:ext>
                      </a:extLst>
                    </pic:cNvPr>
                    <pic:cNvPicPr>
                      <a:picLocks noChangeAspect="1"/>
                    </pic:cNvPicPr>
                  </pic:nvPicPr>
                  <pic:blipFill>
                    <a:blip r:embed="rId4"/>
                    <a:stretch>
                      <a:fillRect/>
                    </a:stretch>
                  </pic:blipFill>
                  <pic:spPr>
                    <a:xfrm>
                      <a:off x="0" y="0"/>
                      <a:ext cx="3601107" cy="3065040"/>
                    </a:xfrm>
                    <a:prstGeom prst="rect">
                      <a:avLst/>
                    </a:prstGeom>
                  </pic:spPr>
                </pic:pic>
              </a:graphicData>
            </a:graphic>
          </wp:inline>
        </w:drawing>
      </w:r>
    </w:p>
    <w:p w:rsidR="00820762" w:rsidRDefault="00820762" w:rsidP="00820762">
      <w:r w:rsidRPr="00296693">
        <w:rPr>
          <w:noProof/>
        </w:rPr>
        <w:drawing>
          <wp:inline distT="0" distB="0" distL="0" distR="0" wp14:anchorId="3D598160" wp14:editId="2DC51A17">
            <wp:extent cx="3799236" cy="3285460"/>
            <wp:effectExtent l="0" t="0" r="0" b="4445"/>
            <wp:docPr id="2" name="图片 4">
              <a:extLst xmlns:a="http://schemas.openxmlformats.org/drawingml/2006/main">
                <a:ext uri="{FF2B5EF4-FFF2-40B4-BE49-F238E27FC236}">
                  <a16:creationId xmlns:a16="http://schemas.microsoft.com/office/drawing/2014/main" id="{44644D15-B76B-FD4B-B584-B395B89AE1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44644D15-B76B-FD4B-B584-B395B89AE1E3}"/>
                        </a:ext>
                      </a:extLst>
                    </pic:cNvPr>
                    <pic:cNvPicPr>
                      <a:picLocks noChangeAspect="1"/>
                    </pic:cNvPicPr>
                  </pic:nvPicPr>
                  <pic:blipFill>
                    <a:blip r:embed="rId5"/>
                    <a:stretch>
                      <a:fillRect/>
                    </a:stretch>
                  </pic:blipFill>
                  <pic:spPr>
                    <a:xfrm>
                      <a:off x="0" y="0"/>
                      <a:ext cx="3804536" cy="3290043"/>
                    </a:xfrm>
                    <a:prstGeom prst="rect">
                      <a:avLst/>
                    </a:prstGeom>
                  </pic:spPr>
                </pic:pic>
              </a:graphicData>
            </a:graphic>
          </wp:inline>
        </w:drawing>
      </w:r>
    </w:p>
    <w:p w:rsidR="00820762" w:rsidRPr="00251982" w:rsidRDefault="00820762" w:rsidP="00820762">
      <w:pPr>
        <w:rPr>
          <w:rFonts w:ascii="Times New Roman" w:hAnsi="Times New Roman" w:cs="Times New Roman"/>
          <w:b/>
          <w:bCs/>
        </w:rPr>
      </w:pPr>
      <w:r w:rsidRPr="00251982">
        <w:rPr>
          <w:rFonts w:ascii="Times New Roman" w:hAnsi="Times New Roman" w:cs="Times New Roman"/>
          <w:b/>
          <w:bCs/>
        </w:rPr>
        <w:t>Equations</w:t>
      </w:r>
    </w:p>
    <w:p w:rsidR="00820762" w:rsidRPr="00251982" w:rsidRDefault="00820762" w:rsidP="00820762">
      <w:pPr>
        <w:rPr>
          <w:rFonts w:ascii="Times New Roman" w:hAnsi="Times New Roman" w:cs="Times New Roman"/>
          <w:b/>
          <w:bCs/>
        </w:rPr>
      </w:pPr>
      <w:r w:rsidRPr="00251982">
        <w:rPr>
          <w:rFonts w:ascii="Times New Roman" w:hAnsi="Times New Roman" w:cs="Times New Roman"/>
          <w:b/>
          <w:bCs/>
        </w:rPr>
        <w:t xml:space="preserve">Equation </w:t>
      </w:r>
      <w:r>
        <w:rPr>
          <w:rFonts w:ascii="Times New Roman" w:hAnsi="Times New Roman" w:cs="Times New Roman"/>
          <w:b/>
          <w:bCs/>
        </w:rPr>
        <w:t>1</w:t>
      </w:r>
    </w:p>
    <w:p w:rsidR="00820762" w:rsidRDefault="00820762" w:rsidP="00820762"/>
    <w:p w:rsidR="00820762" w:rsidRPr="00296693" w:rsidRDefault="00820762" w:rsidP="00820762">
      <w:pPr>
        <w:rPr>
          <w:rFonts w:ascii="Times New Roman" w:hAnsi="Times New Roman" w:cs="Times New Roman"/>
        </w:rPr>
      </w:pPr>
      <w:r w:rsidRPr="00296693">
        <w:rPr>
          <w:rFonts w:ascii="Times New Roman" w:hAnsi="Times New Roman" w:cs="Times New Roman"/>
        </w:rPr>
        <w:t>Rad-score formula</w:t>
      </w:r>
    </w:p>
    <w:p w:rsidR="00820762" w:rsidRPr="00296693" w:rsidRDefault="00820762" w:rsidP="00820762">
      <w:pPr>
        <w:rPr>
          <w:rFonts w:ascii="Times New Roman" w:eastAsia="宋体" w:hAnsi="Times New Roman" w:cs="Times New Roman"/>
        </w:rPr>
      </w:pPr>
      <w:r w:rsidRPr="00296693">
        <w:rPr>
          <w:rFonts w:ascii="Times New Roman" w:eastAsia="宋体" w:hAnsi="Times New Roman" w:cs="Times New Roman"/>
        </w:rPr>
        <w:t>"radscore=0.629825973428418*log_sigma_2_0_mm_3D_firstorder_90Percentile+0.346484769778514*wavelet_HLH_firstorder_Median+0.235842106794395*wavelet_LHL_firstorder_Skewne</w:t>
      </w:r>
      <w:r w:rsidRPr="00296693">
        <w:rPr>
          <w:rFonts w:ascii="Times New Roman" w:eastAsia="宋体" w:hAnsi="Times New Roman" w:cs="Times New Roman"/>
        </w:rPr>
        <w:lastRenderedPageBreak/>
        <w:t>ss+0.192932857181591*original_glszm_SmallAreaEmphasis+0.160504078436445*wavelet_LHH_firstorder_Kurtosis+0.0343670169425521*lbp_3D_k_glszm_ZoneEntropy+0.0251172765169056*wavelet_HHH_glrlm_RunVariance+0.0187560922061842*wavelet_HHL_firstorder_Median+-0.0335023890741496*log_sigma_2_0_mm_3D_glrlm_LowGrayLevelRunEmphasis+-0.127906576817766*wavelet_LHH_glszm_SmallAreaLowGrayLevelEmphasis+-0.144746396058406*wavelet_HHL_glcm_Imc1+-0.152855654858139*log_sigma_2_0_mm_3D_glszm_SizeZoneNonUniformityNormalized+-0.194134035522207*wavelet_LLL_ngtdm_Coarseness+-0.246031895063348*wavelet_LHH_glrlm_RunVariance+-0.298628672960307*wavelet_LHH_gldm_SmallDependenceLowGrayLevelEmphasis+-0.683688750272229*(Intercept)"</w:t>
      </w:r>
    </w:p>
    <w:p w:rsidR="00820762" w:rsidRDefault="00820762" w:rsidP="00820762">
      <w:pPr>
        <w:rPr>
          <w:rFonts w:ascii="Times New Roman" w:hAnsi="Times New Roman" w:cs="Times New Roman"/>
          <w:b/>
          <w:bCs/>
        </w:rPr>
      </w:pPr>
    </w:p>
    <w:p w:rsidR="00820762" w:rsidRPr="00251982" w:rsidRDefault="00820762" w:rsidP="00820762">
      <w:pPr>
        <w:rPr>
          <w:rFonts w:ascii="Times New Roman" w:hAnsi="Times New Roman" w:cs="Times New Roman"/>
          <w:b/>
          <w:bCs/>
        </w:rPr>
      </w:pPr>
      <w:r w:rsidRPr="00251982">
        <w:rPr>
          <w:rFonts w:ascii="Times New Roman" w:hAnsi="Times New Roman" w:cs="Times New Roman"/>
          <w:b/>
          <w:bCs/>
        </w:rPr>
        <w:t xml:space="preserve">Equation </w:t>
      </w:r>
      <w:r>
        <w:rPr>
          <w:rFonts w:ascii="Times New Roman" w:hAnsi="Times New Roman" w:cs="Times New Roman"/>
          <w:b/>
          <w:bCs/>
        </w:rPr>
        <w:t>2</w:t>
      </w:r>
    </w:p>
    <w:p w:rsidR="00820762" w:rsidRPr="00296693" w:rsidRDefault="00820762" w:rsidP="00820762">
      <w:pPr>
        <w:rPr>
          <w:rFonts w:ascii="Times New Roman" w:eastAsia="宋体" w:hAnsi="Times New Roman" w:cs="Times New Roman"/>
        </w:rPr>
      </w:pPr>
    </w:p>
    <w:p w:rsidR="00820762" w:rsidRPr="00296693" w:rsidRDefault="00820762" w:rsidP="00820762">
      <w:pPr>
        <w:rPr>
          <w:rFonts w:ascii="Times New Roman" w:eastAsia="宋体" w:hAnsi="Times New Roman" w:cs="Times New Roman"/>
        </w:rPr>
      </w:pPr>
      <w:proofErr w:type="spellStart"/>
      <w:r w:rsidRPr="00296693">
        <w:rPr>
          <w:rFonts w:ascii="Times New Roman" w:eastAsia="宋体" w:hAnsi="Times New Roman" w:cs="Times New Roman"/>
        </w:rPr>
        <w:t>Nomoscore</w:t>
      </w:r>
      <w:proofErr w:type="spellEnd"/>
      <w:r w:rsidRPr="00296693">
        <w:rPr>
          <w:rFonts w:ascii="Times New Roman" w:eastAsia="宋体" w:hAnsi="Times New Roman" w:cs="Times New Roman"/>
        </w:rPr>
        <w:t xml:space="preserve"> </w:t>
      </w:r>
      <w:r w:rsidRPr="00296693">
        <w:rPr>
          <w:rFonts w:ascii="Times New Roman" w:hAnsi="Times New Roman" w:cs="Times New Roman"/>
        </w:rPr>
        <w:t>formula</w:t>
      </w:r>
    </w:p>
    <w:p w:rsidR="00820762" w:rsidRPr="00296693" w:rsidRDefault="00820762" w:rsidP="00820762">
      <w:pPr>
        <w:rPr>
          <w:rFonts w:ascii="Times New Roman" w:eastAsia="宋体" w:hAnsi="Times New Roman" w:cs="Times New Roman"/>
        </w:rPr>
      </w:pPr>
      <w:r w:rsidRPr="00296693">
        <w:rPr>
          <w:rFonts w:ascii="Times New Roman" w:eastAsia="宋体" w:hAnsi="Times New Roman" w:cs="Times New Roman"/>
        </w:rPr>
        <w:t>"nomoscore=0.5966411737973*(Intercept)+0.283652825854209*Urea_nitrogen+0.103365987824817*Radscore"</w:t>
      </w:r>
    </w:p>
    <w:p w:rsidR="00820762" w:rsidRDefault="00820762" w:rsidP="00820762">
      <w:pPr>
        <w:rPr>
          <w:rFonts w:ascii="宋体" w:eastAsia="宋体" w:hAnsi="宋体" w:cs="宋体"/>
        </w:rPr>
      </w:pPr>
    </w:p>
    <w:p w:rsidR="0007307C" w:rsidRPr="00820762" w:rsidRDefault="0041213F"/>
    <w:sectPr w:rsidR="0007307C" w:rsidRPr="00820762" w:rsidSect="003612DF">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762"/>
    <w:rsid w:val="003612DF"/>
    <w:rsid w:val="0041213F"/>
    <w:rsid w:val="00502CCB"/>
    <w:rsid w:val="00820762"/>
    <w:rsid w:val="008666DA"/>
    <w:rsid w:val="00D33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2A96230"/>
  <w15:chartTrackingRefBased/>
  <w15:docId w15:val="{9F83532A-5BC1-CE43-86C1-EE5A5EEA0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7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507</Words>
  <Characters>2890</Characters>
  <Application>Microsoft Office Word</Application>
  <DocSecurity>0</DocSecurity>
  <Lines>24</Lines>
  <Paragraphs>6</Paragraphs>
  <ScaleCrop>false</ScaleCrop>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4</cp:revision>
  <dcterms:created xsi:type="dcterms:W3CDTF">2022-06-01T06:40:00Z</dcterms:created>
  <dcterms:modified xsi:type="dcterms:W3CDTF">2022-07-11T07:15:00Z</dcterms:modified>
</cp:coreProperties>
</file>