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2651" w:type="dxa"/>
        <w:tblInd w:w="-5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51"/>
        <w:gridCol w:w="2520"/>
        <w:gridCol w:w="3330"/>
        <w:gridCol w:w="2250"/>
      </w:tblGrid>
      <w:tr w:rsidR="00CF4B13" w:rsidRPr="00991ADD" w14:paraId="35DA18BA" w14:textId="77777777" w:rsidTr="00A20E11">
        <w:tc>
          <w:tcPr>
            <w:tcW w:w="12651" w:type="dxa"/>
            <w:gridSpan w:val="4"/>
            <w:tcBorders>
              <w:bottom w:val="single" w:sz="4" w:space="0" w:color="auto"/>
            </w:tcBorders>
          </w:tcPr>
          <w:p w14:paraId="0FB535B5" w14:textId="49598626" w:rsidR="00CF4B13" w:rsidRPr="00991ADD" w:rsidRDefault="00CF4B13" w:rsidP="00CF4B13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991ADD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Table </w:t>
            </w:r>
            <w:r w:rsidR="00841D5D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A</w:t>
            </w:r>
            <w:r w:rsidRPr="00991ADD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Unadjusted associations with SCD-plus assessed categorically via endorsement of worries about memory complaints (</w:t>
            </w:r>
            <w:r w:rsidRPr="0053143C">
              <w:rPr>
                <w:rFonts w:ascii="Calibri" w:hAnsi="Calibri"/>
                <w:i/>
                <w:color w:val="000000" w:themeColor="text1"/>
                <w:sz w:val="18"/>
                <w:szCs w:val="18"/>
              </w:rPr>
              <w:t>N</w:t>
            </w: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= 491)</w:t>
            </w:r>
          </w:p>
        </w:tc>
      </w:tr>
      <w:tr w:rsidR="00A20E11" w:rsidRPr="00991ADD" w14:paraId="79C184EA" w14:textId="77777777" w:rsidTr="00A20E11">
        <w:tc>
          <w:tcPr>
            <w:tcW w:w="4551" w:type="dxa"/>
            <w:tcBorders>
              <w:top w:val="single" w:sz="4" w:space="0" w:color="auto"/>
            </w:tcBorders>
            <w:shd w:val="clear" w:color="auto" w:fill="auto"/>
          </w:tcPr>
          <w:p w14:paraId="0AF36559" w14:textId="77777777" w:rsidR="00CF4B13" w:rsidRPr="00991ADD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8100" w:type="dxa"/>
            <w:gridSpan w:val="3"/>
            <w:tcBorders>
              <w:bottom w:val="single" w:sz="4" w:space="0" w:color="auto"/>
            </w:tcBorders>
          </w:tcPr>
          <w:p w14:paraId="3683CFA4" w14:textId="48830715" w:rsidR="00CF4B13" w:rsidRPr="00991ADD" w:rsidRDefault="00A20E11" w:rsidP="00470BDD">
            <w:pPr>
              <w:spacing w:line="360" w:lineRule="auto"/>
              <w:jc w:val="center"/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Worries</w:t>
            </w:r>
            <w:r w:rsidR="00FE5139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 about m</w:t>
            </w:r>
            <w:r w:rsidR="00CF4B13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emory complaints </w:t>
            </w:r>
            <w:r w:rsidR="00CF4B13" w:rsidRPr="00F60207">
              <w:rPr>
                <w:rFonts w:ascii="Calibri" w:hAnsi="Calibri"/>
                <w:color w:val="000000" w:themeColor="text1"/>
                <w:sz w:val="18"/>
                <w:szCs w:val="18"/>
              </w:rPr>
              <w:t>(binary)</w:t>
            </w:r>
          </w:p>
        </w:tc>
      </w:tr>
      <w:tr w:rsidR="00A20E11" w:rsidRPr="00991ADD" w14:paraId="7E15DB24" w14:textId="77777777" w:rsidTr="00A20E11">
        <w:tc>
          <w:tcPr>
            <w:tcW w:w="4551" w:type="dxa"/>
            <w:shd w:val="clear" w:color="auto" w:fill="auto"/>
          </w:tcPr>
          <w:p w14:paraId="10150A02" w14:textId="77777777" w:rsidR="00CF4B13" w:rsidRPr="00991ADD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8100" w:type="dxa"/>
            <w:gridSpan w:val="3"/>
          </w:tcPr>
          <w:p w14:paraId="122DB217" w14:textId="77777777" w:rsidR="00CF4B13" w:rsidRPr="00991ADD" w:rsidRDefault="00CF4B13" w:rsidP="00FE5139">
            <w:pPr>
              <w:spacing w:line="360" w:lineRule="auto"/>
              <w:jc w:val="center"/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</w:pPr>
            <w:r w:rsidRPr="00991ADD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Univariable </w:t>
            </w:r>
            <w:r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logistic</w:t>
            </w:r>
            <w:r w:rsidRPr="00991ADD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 regression models</w:t>
            </w:r>
          </w:p>
        </w:tc>
      </w:tr>
      <w:tr w:rsidR="00A20E11" w:rsidRPr="00991ADD" w14:paraId="2B919046" w14:textId="77777777" w:rsidTr="00A20E11">
        <w:trPr>
          <w:trHeight w:val="324"/>
        </w:trPr>
        <w:tc>
          <w:tcPr>
            <w:tcW w:w="4551" w:type="dxa"/>
            <w:tcBorders>
              <w:bottom w:val="single" w:sz="4" w:space="0" w:color="auto"/>
            </w:tcBorders>
            <w:shd w:val="clear" w:color="auto" w:fill="auto"/>
          </w:tcPr>
          <w:p w14:paraId="2784FC86" w14:textId="77777777" w:rsidR="00CF4B13" w:rsidRPr="00991ADD" w:rsidRDefault="00CF4B13" w:rsidP="00470BDD">
            <w:pPr>
              <w:spacing w:line="360" w:lineRule="auto"/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Explanatory variable</w:t>
            </w:r>
          </w:p>
        </w:tc>
        <w:tc>
          <w:tcPr>
            <w:tcW w:w="2520" w:type="dxa"/>
            <w:tcBorders>
              <w:bottom w:val="single" w:sz="4" w:space="0" w:color="auto"/>
            </w:tcBorders>
          </w:tcPr>
          <w:p w14:paraId="33D871AE" w14:textId="72E0CC7C" w:rsidR="00CF4B13" w:rsidRPr="00FF3F31" w:rsidRDefault="00CF4B13" w:rsidP="00470BDD">
            <w:pPr>
              <w:spacing w:line="360" w:lineRule="auto"/>
              <w:rPr>
                <w:rFonts w:ascii="Calibri" w:hAnsi="Calibri"/>
                <w:b/>
                <w:i/>
                <w:color w:val="000000" w:themeColor="text1"/>
                <w:sz w:val="18"/>
                <w:szCs w:val="18"/>
                <w:vertAlign w:val="superscript"/>
              </w:rPr>
            </w:pPr>
            <w:r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Odds ratio</w:t>
            </w:r>
            <w:r w:rsidR="003C42E5" w:rsidRPr="00A33CA2">
              <w:rPr>
                <w:rFonts w:ascii="Calibri" w:hAnsi="Calibri"/>
                <w:color w:val="000000" w:themeColor="text1"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3330" w:type="dxa"/>
            <w:tcBorders>
              <w:bottom w:val="single" w:sz="4" w:space="0" w:color="auto"/>
            </w:tcBorders>
          </w:tcPr>
          <w:p w14:paraId="118DE140" w14:textId="77777777" w:rsidR="00CF4B13" w:rsidRPr="00991ADD" w:rsidRDefault="00CF4B13" w:rsidP="00470BDD">
            <w:pPr>
              <w:spacing w:line="360" w:lineRule="auto"/>
              <w:rPr>
                <w:rFonts w:ascii="Calibri" w:hAnsi="Calibri"/>
                <w:b/>
                <w:i/>
                <w:color w:val="000000" w:themeColor="text1"/>
                <w:sz w:val="18"/>
                <w:szCs w:val="18"/>
              </w:rPr>
            </w:pPr>
            <w:r w:rsidRPr="00991ADD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95% CI</w:t>
            </w:r>
          </w:p>
        </w:tc>
        <w:tc>
          <w:tcPr>
            <w:tcW w:w="2250" w:type="dxa"/>
            <w:tcBorders>
              <w:bottom w:val="single" w:sz="4" w:space="0" w:color="auto"/>
            </w:tcBorders>
          </w:tcPr>
          <w:p w14:paraId="0B072134" w14:textId="77777777" w:rsidR="00CF4B13" w:rsidRPr="00991ADD" w:rsidRDefault="00CF4B13" w:rsidP="00470BDD">
            <w:pPr>
              <w:spacing w:line="360" w:lineRule="auto"/>
              <w:rPr>
                <w:rFonts w:ascii="Calibri" w:hAnsi="Calibri"/>
                <w:b/>
                <w:i/>
                <w:color w:val="000000" w:themeColor="text1"/>
                <w:sz w:val="18"/>
                <w:szCs w:val="18"/>
              </w:rPr>
            </w:pPr>
            <w:r w:rsidRPr="00991ADD">
              <w:rPr>
                <w:rFonts w:ascii="Calibri" w:hAnsi="Calibri"/>
                <w:b/>
                <w:i/>
                <w:color w:val="000000" w:themeColor="text1"/>
                <w:sz w:val="18"/>
                <w:szCs w:val="18"/>
              </w:rPr>
              <w:t>p</w:t>
            </w:r>
            <w:r w:rsidRPr="00991ADD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-value</w:t>
            </w:r>
          </w:p>
        </w:tc>
      </w:tr>
      <w:tr w:rsidR="00A20E11" w:rsidRPr="00991ADD" w14:paraId="28FB34EC" w14:textId="77777777" w:rsidTr="00A20E11">
        <w:tc>
          <w:tcPr>
            <w:tcW w:w="4551" w:type="dxa"/>
            <w:tcBorders>
              <w:top w:val="single" w:sz="4" w:space="0" w:color="auto"/>
            </w:tcBorders>
          </w:tcPr>
          <w:p w14:paraId="0A5892BE" w14:textId="77777777" w:rsidR="00CF4B13" w:rsidRPr="00991ADD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991ADD">
              <w:rPr>
                <w:rFonts w:ascii="Calibri" w:hAnsi="Calibri"/>
                <w:color w:val="000000" w:themeColor="text1"/>
                <w:sz w:val="18"/>
                <w:szCs w:val="18"/>
              </w:rPr>
              <w:t>Age (1 year)</w:t>
            </w:r>
          </w:p>
        </w:tc>
        <w:tc>
          <w:tcPr>
            <w:tcW w:w="2520" w:type="dxa"/>
            <w:tcBorders>
              <w:top w:val="single" w:sz="4" w:space="0" w:color="auto"/>
            </w:tcBorders>
          </w:tcPr>
          <w:p w14:paraId="0302372D" w14:textId="08395B15" w:rsidR="00CF4B13" w:rsidRPr="007E6A42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1.0</w:t>
            </w:r>
            <w:r w:rsidR="00FE5139">
              <w:rPr>
                <w:rFonts w:ascii="Calibri" w:hAnsi="Calibr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30" w:type="dxa"/>
            <w:tcBorders>
              <w:top w:val="single" w:sz="4" w:space="0" w:color="auto"/>
            </w:tcBorders>
          </w:tcPr>
          <w:p w14:paraId="070B7D03" w14:textId="2924CC0F" w:rsidR="00CF4B13" w:rsidRPr="007E6A42" w:rsidRDefault="00FE5139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0.95</w:t>
            </w:r>
            <w:r w:rsidR="00CF4B13" w:rsidRPr="007E6A42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to </w:t>
            </w:r>
            <w:r w:rsidR="00CF4B13">
              <w:rPr>
                <w:rFonts w:ascii="Calibri" w:hAnsi="Calibri"/>
                <w:color w:val="000000" w:themeColor="text1"/>
                <w:sz w:val="18"/>
                <w:szCs w:val="18"/>
              </w:rPr>
              <w:t>1</w:t>
            </w:r>
            <w:r w:rsidR="00CF4B13" w:rsidRPr="007E6A42">
              <w:rPr>
                <w:rFonts w:ascii="Calibri" w:hAnsi="Calibri"/>
                <w:color w:val="000000" w:themeColor="text1"/>
                <w:sz w:val="18"/>
                <w:szCs w:val="18"/>
              </w:rPr>
              <w:t>.0</w:t>
            </w: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2250" w:type="dxa"/>
            <w:tcBorders>
              <w:top w:val="single" w:sz="4" w:space="0" w:color="auto"/>
            </w:tcBorders>
          </w:tcPr>
          <w:p w14:paraId="5EC79064" w14:textId="46F71E0B" w:rsidR="00CF4B13" w:rsidRPr="00991ADD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  <w:highlight w:val="yellow"/>
              </w:rPr>
            </w:pP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0.</w:t>
            </w:r>
            <w:r w:rsidR="00FE5139">
              <w:rPr>
                <w:rFonts w:ascii="Calibri" w:hAnsi="Calibri"/>
                <w:color w:val="000000" w:themeColor="text1"/>
                <w:sz w:val="18"/>
                <w:szCs w:val="18"/>
              </w:rPr>
              <w:t>943</w:t>
            </w:r>
          </w:p>
        </w:tc>
      </w:tr>
      <w:tr w:rsidR="00A20E11" w:rsidRPr="00991ADD" w14:paraId="05484242" w14:textId="77777777" w:rsidTr="00A20E11">
        <w:tc>
          <w:tcPr>
            <w:tcW w:w="4551" w:type="dxa"/>
          </w:tcPr>
          <w:p w14:paraId="4829FBCE" w14:textId="77777777" w:rsidR="00CF4B13" w:rsidRPr="00991ADD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991ADD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Female (vs male) </w:t>
            </w:r>
          </w:p>
        </w:tc>
        <w:tc>
          <w:tcPr>
            <w:tcW w:w="2520" w:type="dxa"/>
          </w:tcPr>
          <w:p w14:paraId="0DADDEE9" w14:textId="421F095A" w:rsidR="00CF4B13" w:rsidRPr="007E6A42" w:rsidRDefault="00FE5139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1.08</w:t>
            </w:r>
          </w:p>
        </w:tc>
        <w:tc>
          <w:tcPr>
            <w:tcW w:w="3330" w:type="dxa"/>
          </w:tcPr>
          <w:p w14:paraId="624D58A6" w14:textId="63549657" w:rsidR="00CF4B13" w:rsidRPr="007E6A42" w:rsidRDefault="00E356EE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0.65</w:t>
            </w:r>
            <w:r w:rsidR="00CF4B13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to 1.</w:t>
            </w: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7</w:t>
            </w:r>
            <w:r w:rsidR="004A09D5">
              <w:rPr>
                <w:rFonts w:ascii="Calibri" w:hAnsi="Calibri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2250" w:type="dxa"/>
          </w:tcPr>
          <w:p w14:paraId="4C4EC77F" w14:textId="758ACD92" w:rsidR="00CF4B13" w:rsidRPr="00991ADD" w:rsidRDefault="00FE5139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  <w:highlight w:val="yellow"/>
              </w:rPr>
            </w:pP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0.</w:t>
            </w:r>
            <w:r w:rsidR="00E356EE">
              <w:rPr>
                <w:rFonts w:ascii="Calibri" w:hAnsi="Calibri"/>
                <w:color w:val="000000" w:themeColor="text1"/>
                <w:sz w:val="18"/>
                <w:szCs w:val="18"/>
              </w:rPr>
              <w:t>775</w:t>
            </w:r>
          </w:p>
        </w:tc>
      </w:tr>
      <w:tr w:rsidR="00A20E11" w:rsidRPr="00991ADD" w14:paraId="1F9369E2" w14:textId="77777777" w:rsidTr="00A20E11">
        <w:tc>
          <w:tcPr>
            <w:tcW w:w="4551" w:type="dxa"/>
          </w:tcPr>
          <w:p w14:paraId="40229FC4" w14:textId="77777777" w:rsidR="00CF4B13" w:rsidRPr="00991ADD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991ADD">
              <w:rPr>
                <w:rFonts w:ascii="Calibri" w:hAnsi="Calibri"/>
                <w:color w:val="000000" w:themeColor="text1"/>
                <w:sz w:val="18"/>
                <w:szCs w:val="18"/>
              </w:rPr>
              <w:t>Education (1 year)</w:t>
            </w:r>
          </w:p>
        </w:tc>
        <w:tc>
          <w:tcPr>
            <w:tcW w:w="2520" w:type="dxa"/>
          </w:tcPr>
          <w:p w14:paraId="0B57E81D" w14:textId="77777777" w:rsidR="00CF4B13" w:rsidRPr="007E6A42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1.01</w:t>
            </w:r>
          </w:p>
        </w:tc>
        <w:tc>
          <w:tcPr>
            <w:tcW w:w="3330" w:type="dxa"/>
          </w:tcPr>
          <w:p w14:paraId="46706612" w14:textId="0AC8EE8A" w:rsidR="00CF4B13" w:rsidRPr="007E6A42" w:rsidRDefault="00E61241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0.93</w:t>
            </w:r>
            <w:r w:rsidR="00CF4B13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to 1.08</w:t>
            </w:r>
          </w:p>
        </w:tc>
        <w:tc>
          <w:tcPr>
            <w:tcW w:w="2250" w:type="dxa"/>
          </w:tcPr>
          <w:p w14:paraId="61088998" w14:textId="11662861" w:rsidR="00CF4B13" w:rsidRPr="00991ADD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  <w:highlight w:val="yellow"/>
              </w:rPr>
            </w:pP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0.</w:t>
            </w:r>
            <w:r w:rsidR="00E61241">
              <w:rPr>
                <w:rFonts w:ascii="Calibri" w:hAnsi="Calibri"/>
                <w:color w:val="000000" w:themeColor="text1"/>
                <w:sz w:val="18"/>
                <w:szCs w:val="18"/>
              </w:rPr>
              <w:t>886</w:t>
            </w:r>
          </w:p>
        </w:tc>
      </w:tr>
      <w:tr w:rsidR="00A20E11" w:rsidRPr="00991ADD" w14:paraId="7155C91E" w14:textId="77777777" w:rsidTr="00A20E11">
        <w:tc>
          <w:tcPr>
            <w:tcW w:w="4551" w:type="dxa"/>
          </w:tcPr>
          <w:p w14:paraId="7551B886" w14:textId="77777777" w:rsidR="00CF4B13" w:rsidRPr="00991ADD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  <w:vertAlign w:val="superscript"/>
              </w:rPr>
            </w:pPr>
            <w:r>
              <w:rPr>
                <w:rFonts w:ascii="Calibri" w:hAnsi="Calibri"/>
                <w:sz w:val="18"/>
                <w:szCs w:val="18"/>
              </w:rPr>
              <w:t>Repetitive negative thinking</w:t>
            </w:r>
            <w:r w:rsidRPr="00991ADD">
              <w:rPr>
                <w:rFonts w:ascii="Calibri" w:hAnsi="Calibri"/>
                <w:sz w:val="18"/>
                <w:szCs w:val="18"/>
              </w:rPr>
              <w:t xml:space="preserve"> (1 </w:t>
            </w:r>
            <w:proofErr w:type="gramStart"/>
            <w:r w:rsidRPr="00991ADD">
              <w:rPr>
                <w:rFonts w:ascii="Calibri" w:hAnsi="Calibri"/>
                <w:i/>
                <w:sz w:val="18"/>
                <w:szCs w:val="18"/>
              </w:rPr>
              <w:t>SD</w:t>
            </w:r>
            <w:r w:rsidRPr="00991ADD">
              <w:rPr>
                <w:rFonts w:ascii="Calibri" w:hAnsi="Calibri"/>
                <w:sz w:val="18"/>
                <w:szCs w:val="18"/>
              </w:rPr>
              <w:t>)</w:t>
            </w:r>
            <w:r w:rsidRPr="009C612E">
              <w:rPr>
                <w:rFonts w:ascii="Calibri" w:hAnsi="Calibri"/>
                <w:sz w:val="18"/>
                <w:szCs w:val="18"/>
                <w:vertAlign w:val="superscript"/>
              </w:rPr>
              <w:t>§</w:t>
            </w:r>
            <w:proofErr w:type="gramEnd"/>
          </w:p>
        </w:tc>
        <w:tc>
          <w:tcPr>
            <w:tcW w:w="2520" w:type="dxa"/>
          </w:tcPr>
          <w:p w14:paraId="5B20DA13" w14:textId="745C70EB" w:rsidR="00CF4B13" w:rsidRPr="00615829" w:rsidRDefault="00E61241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2.18</w:t>
            </w:r>
          </w:p>
        </w:tc>
        <w:tc>
          <w:tcPr>
            <w:tcW w:w="3330" w:type="dxa"/>
          </w:tcPr>
          <w:p w14:paraId="165AEC3D" w14:textId="7D89167A" w:rsidR="00CF4B13" w:rsidRPr="002D2FF5" w:rsidRDefault="00E61241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  <w:highlight w:val="yellow"/>
              </w:rPr>
            </w:pP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1.68 to 2.82</w:t>
            </w:r>
          </w:p>
        </w:tc>
        <w:tc>
          <w:tcPr>
            <w:tcW w:w="2250" w:type="dxa"/>
          </w:tcPr>
          <w:p w14:paraId="392591C3" w14:textId="77777777" w:rsidR="00CF4B13" w:rsidRPr="00991ADD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  <w:highlight w:val="yellow"/>
              </w:rPr>
            </w:pPr>
            <w:r w:rsidRPr="00991ADD">
              <w:rPr>
                <w:rFonts w:ascii="Calibri" w:hAnsi="Calibri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A20E11" w:rsidRPr="00991ADD" w14:paraId="5E8D9799" w14:textId="77777777" w:rsidTr="00A20E11">
        <w:tc>
          <w:tcPr>
            <w:tcW w:w="4551" w:type="dxa"/>
          </w:tcPr>
          <w:p w14:paraId="03117797" w14:textId="77777777" w:rsidR="00CF4B13" w:rsidRPr="00991ADD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Rumination</w:t>
            </w:r>
            <w:r w:rsidRPr="00991ADD">
              <w:rPr>
                <w:rFonts w:ascii="Calibri" w:hAnsi="Calibri"/>
                <w:sz w:val="18"/>
                <w:szCs w:val="18"/>
              </w:rPr>
              <w:t xml:space="preserve"> (1 </w:t>
            </w:r>
            <w:r w:rsidRPr="00991ADD">
              <w:rPr>
                <w:rFonts w:ascii="Calibri" w:hAnsi="Calibri"/>
                <w:i/>
                <w:sz w:val="18"/>
                <w:szCs w:val="18"/>
              </w:rPr>
              <w:t>SD</w:t>
            </w:r>
            <w:r w:rsidRPr="00991ADD">
              <w:rPr>
                <w:rFonts w:ascii="Calibri" w:hAnsi="Calibri"/>
                <w:sz w:val="18"/>
                <w:szCs w:val="18"/>
              </w:rPr>
              <w:t>)</w:t>
            </w:r>
          </w:p>
        </w:tc>
        <w:tc>
          <w:tcPr>
            <w:tcW w:w="2520" w:type="dxa"/>
          </w:tcPr>
          <w:p w14:paraId="5025A0B7" w14:textId="5981840B" w:rsidR="00CF4B13" w:rsidRPr="00615829" w:rsidRDefault="00A25642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1.44</w:t>
            </w:r>
          </w:p>
        </w:tc>
        <w:tc>
          <w:tcPr>
            <w:tcW w:w="3330" w:type="dxa"/>
          </w:tcPr>
          <w:p w14:paraId="4E93638D" w14:textId="658B58A7" w:rsidR="00CF4B13" w:rsidRPr="002D2FF5" w:rsidRDefault="00A25642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  <w:highlight w:val="yellow"/>
              </w:rPr>
            </w:pP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1.14</w:t>
            </w:r>
            <w:r w:rsidR="00CF4B13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to 1.</w:t>
            </w: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81</w:t>
            </w:r>
          </w:p>
        </w:tc>
        <w:tc>
          <w:tcPr>
            <w:tcW w:w="2250" w:type="dxa"/>
          </w:tcPr>
          <w:p w14:paraId="075EE541" w14:textId="3766CF55" w:rsidR="00CF4B13" w:rsidRPr="00991ADD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  <w:highlight w:val="yellow"/>
              </w:rPr>
            </w:pP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0.0</w:t>
            </w:r>
            <w:r w:rsidR="00A25642">
              <w:rPr>
                <w:rFonts w:ascii="Calibri" w:hAnsi="Calibri"/>
                <w:color w:val="000000" w:themeColor="text1"/>
                <w:sz w:val="18"/>
                <w:szCs w:val="18"/>
              </w:rPr>
              <w:t>02</w:t>
            </w:r>
          </w:p>
        </w:tc>
      </w:tr>
      <w:tr w:rsidR="00A20E11" w:rsidRPr="00991ADD" w14:paraId="427FBB49" w14:textId="77777777" w:rsidTr="00A20E11">
        <w:tc>
          <w:tcPr>
            <w:tcW w:w="4551" w:type="dxa"/>
          </w:tcPr>
          <w:p w14:paraId="78FDB021" w14:textId="77777777" w:rsidR="00CF4B13" w:rsidRPr="00991ADD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Worry</w:t>
            </w:r>
            <w:r w:rsidRPr="00991ADD">
              <w:rPr>
                <w:rFonts w:ascii="Calibri" w:hAnsi="Calibri"/>
                <w:sz w:val="18"/>
                <w:szCs w:val="18"/>
              </w:rPr>
              <w:t xml:space="preserve"> (1 </w:t>
            </w:r>
            <w:r w:rsidRPr="00991ADD">
              <w:rPr>
                <w:rFonts w:ascii="Calibri" w:hAnsi="Calibri"/>
                <w:i/>
                <w:sz w:val="18"/>
                <w:szCs w:val="18"/>
              </w:rPr>
              <w:t>SD</w:t>
            </w:r>
            <w:r w:rsidRPr="00991ADD">
              <w:rPr>
                <w:rFonts w:ascii="Calibri" w:hAnsi="Calibri"/>
                <w:sz w:val="18"/>
                <w:szCs w:val="18"/>
              </w:rPr>
              <w:t>)</w:t>
            </w:r>
          </w:p>
        </w:tc>
        <w:tc>
          <w:tcPr>
            <w:tcW w:w="2520" w:type="dxa"/>
          </w:tcPr>
          <w:p w14:paraId="375AE33E" w14:textId="46AAD710" w:rsidR="00CF4B13" w:rsidRPr="00615829" w:rsidRDefault="002D0CF4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1.78</w:t>
            </w:r>
          </w:p>
        </w:tc>
        <w:tc>
          <w:tcPr>
            <w:tcW w:w="3330" w:type="dxa"/>
          </w:tcPr>
          <w:p w14:paraId="34CC81BD" w14:textId="7D36659E" w:rsidR="00CF4B13" w:rsidRPr="002D2FF5" w:rsidRDefault="002D0CF4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  <w:highlight w:val="yellow"/>
              </w:rPr>
            </w:pP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1.40</w:t>
            </w:r>
            <w:r w:rsidR="00CF4B13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to </w:t>
            </w: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2.27</w:t>
            </w:r>
          </w:p>
        </w:tc>
        <w:tc>
          <w:tcPr>
            <w:tcW w:w="2250" w:type="dxa"/>
          </w:tcPr>
          <w:p w14:paraId="2499FCB0" w14:textId="77777777" w:rsidR="00CF4B13" w:rsidRPr="00991ADD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  <w:highlight w:val="yellow"/>
              </w:rPr>
            </w:pPr>
            <w:r w:rsidRPr="00991ADD">
              <w:rPr>
                <w:rFonts w:ascii="Calibri" w:hAnsi="Calibri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A20E11" w:rsidRPr="00991ADD" w14:paraId="1F399B69" w14:textId="77777777" w:rsidTr="00A20E11">
        <w:tc>
          <w:tcPr>
            <w:tcW w:w="4551" w:type="dxa"/>
          </w:tcPr>
          <w:p w14:paraId="3940C712" w14:textId="77777777" w:rsidR="00CF4B13" w:rsidRPr="00991ADD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991ADD">
              <w:rPr>
                <w:rFonts w:ascii="Calibri" w:hAnsi="Calibri"/>
                <w:sz w:val="18"/>
                <w:szCs w:val="18"/>
              </w:rPr>
              <w:t xml:space="preserve">Purpose in life (1 </w:t>
            </w:r>
            <w:r w:rsidRPr="00991ADD">
              <w:rPr>
                <w:rFonts w:ascii="Calibri" w:hAnsi="Calibri"/>
                <w:i/>
                <w:sz w:val="18"/>
                <w:szCs w:val="18"/>
              </w:rPr>
              <w:t>SD</w:t>
            </w:r>
            <w:r w:rsidRPr="00991ADD">
              <w:rPr>
                <w:rFonts w:ascii="Calibri" w:hAnsi="Calibri"/>
                <w:sz w:val="18"/>
                <w:szCs w:val="18"/>
              </w:rPr>
              <w:t>)</w:t>
            </w:r>
          </w:p>
        </w:tc>
        <w:tc>
          <w:tcPr>
            <w:tcW w:w="2520" w:type="dxa"/>
          </w:tcPr>
          <w:p w14:paraId="0521D86E" w14:textId="7A82CA8E" w:rsidR="00CF4B13" w:rsidRPr="00615829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0.6</w:t>
            </w:r>
            <w:r w:rsidR="002B37E1">
              <w:rPr>
                <w:rFonts w:ascii="Calibri" w:hAnsi="Calibr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3330" w:type="dxa"/>
          </w:tcPr>
          <w:p w14:paraId="7E78B419" w14:textId="6CB3694A" w:rsidR="00CF4B13" w:rsidRPr="002D2FF5" w:rsidRDefault="002B37E1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  <w:highlight w:val="yellow"/>
              </w:rPr>
            </w:pP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0.48</w:t>
            </w:r>
            <w:r w:rsidR="00CF4B13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to 0.</w:t>
            </w: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76</w:t>
            </w:r>
          </w:p>
        </w:tc>
        <w:tc>
          <w:tcPr>
            <w:tcW w:w="2250" w:type="dxa"/>
          </w:tcPr>
          <w:p w14:paraId="77A20F80" w14:textId="77777777" w:rsidR="00CF4B13" w:rsidRPr="00991ADD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  <w:highlight w:val="yellow"/>
              </w:rPr>
            </w:pPr>
            <w:r w:rsidRPr="00991ADD">
              <w:rPr>
                <w:rFonts w:ascii="Calibri" w:hAnsi="Calibri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A20E11" w:rsidRPr="00991ADD" w14:paraId="7BECE455" w14:textId="77777777" w:rsidTr="00A20E11">
        <w:trPr>
          <w:trHeight w:val="288"/>
        </w:trPr>
        <w:tc>
          <w:tcPr>
            <w:tcW w:w="4551" w:type="dxa"/>
          </w:tcPr>
          <w:p w14:paraId="000BD301" w14:textId="77777777" w:rsidR="00CF4B13" w:rsidRPr="00991ADD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991ADD">
              <w:rPr>
                <w:rFonts w:ascii="Calibri" w:hAnsi="Calibri"/>
                <w:sz w:val="18"/>
                <w:szCs w:val="18"/>
              </w:rPr>
              <w:t xml:space="preserve">Openness to experience (1 </w:t>
            </w:r>
            <w:r w:rsidRPr="00991ADD">
              <w:rPr>
                <w:rFonts w:ascii="Calibri" w:hAnsi="Calibri"/>
                <w:i/>
                <w:sz w:val="18"/>
                <w:szCs w:val="18"/>
              </w:rPr>
              <w:t>SD</w:t>
            </w:r>
            <w:r w:rsidRPr="00991ADD">
              <w:rPr>
                <w:rFonts w:ascii="Calibri" w:hAnsi="Calibri"/>
                <w:sz w:val="18"/>
                <w:szCs w:val="18"/>
              </w:rPr>
              <w:t>)</w:t>
            </w:r>
          </w:p>
        </w:tc>
        <w:tc>
          <w:tcPr>
            <w:tcW w:w="2520" w:type="dxa"/>
          </w:tcPr>
          <w:p w14:paraId="60AA8841" w14:textId="1FBC1D75" w:rsidR="00CF4B13" w:rsidRPr="00615829" w:rsidRDefault="001574EF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0</w:t>
            </w:r>
            <w:r w:rsidR="00CF4B13">
              <w:rPr>
                <w:rFonts w:ascii="Calibri" w:hAnsi="Calibri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94</w:t>
            </w:r>
          </w:p>
        </w:tc>
        <w:tc>
          <w:tcPr>
            <w:tcW w:w="3330" w:type="dxa"/>
          </w:tcPr>
          <w:p w14:paraId="093A1CFB" w14:textId="13EA05B9" w:rsidR="00CF4B13" w:rsidRPr="002D2FF5" w:rsidRDefault="001574EF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  <w:highlight w:val="yellow"/>
              </w:rPr>
            </w:pP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0.74</w:t>
            </w:r>
            <w:r w:rsidR="00CF4B13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to 1.2</w:t>
            </w: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2250" w:type="dxa"/>
          </w:tcPr>
          <w:p w14:paraId="1576717F" w14:textId="5E250129" w:rsidR="00CF4B13" w:rsidRPr="00991ADD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  <w:highlight w:val="yellow"/>
              </w:rPr>
            </w:pP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0.</w:t>
            </w:r>
            <w:r w:rsidR="001574EF">
              <w:rPr>
                <w:rFonts w:ascii="Calibri" w:hAnsi="Calibri"/>
                <w:color w:val="000000" w:themeColor="text1"/>
                <w:sz w:val="18"/>
                <w:szCs w:val="18"/>
              </w:rPr>
              <w:t>636</w:t>
            </w:r>
          </w:p>
        </w:tc>
      </w:tr>
      <w:tr w:rsidR="00A20E11" w:rsidRPr="00991ADD" w14:paraId="5667ADBC" w14:textId="77777777" w:rsidTr="00A20E11">
        <w:tc>
          <w:tcPr>
            <w:tcW w:w="4551" w:type="dxa"/>
          </w:tcPr>
          <w:p w14:paraId="4A0090DB" w14:textId="77777777" w:rsidR="00CF4B13" w:rsidRPr="00991ADD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991ADD">
              <w:rPr>
                <w:rFonts w:ascii="Calibri" w:hAnsi="Calibri"/>
                <w:sz w:val="18"/>
                <w:szCs w:val="18"/>
              </w:rPr>
              <w:t xml:space="preserve">Conscientiousness (1 </w:t>
            </w:r>
            <w:r w:rsidRPr="00991ADD">
              <w:rPr>
                <w:rFonts w:ascii="Calibri" w:hAnsi="Calibri"/>
                <w:i/>
                <w:sz w:val="18"/>
                <w:szCs w:val="18"/>
              </w:rPr>
              <w:t>SD</w:t>
            </w:r>
            <w:r w:rsidRPr="00991ADD">
              <w:rPr>
                <w:rFonts w:ascii="Calibri" w:hAnsi="Calibri"/>
                <w:sz w:val="18"/>
                <w:szCs w:val="18"/>
              </w:rPr>
              <w:t>)</w:t>
            </w:r>
          </w:p>
        </w:tc>
        <w:tc>
          <w:tcPr>
            <w:tcW w:w="2520" w:type="dxa"/>
          </w:tcPr>
          <w:p w14:paraId="12C204B1" w14:textId="3B5A6627" w:rsidR="00CF4B13" w:rsidRPr="00615829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0.7</w:t>
            </w:r>
            <w:r w:rsidR="00C97F47">
              <w:rPr>
                <w:rFonts w:ascii="Calibri" w:hAnsi="Calibr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330" w:type="dxa"/>
          </w:tcPr>
          <w:p w14:paraId="383AB9B1" w14:textId="265597E1" w:rsidR="00CF4B13" w:rsidRPr="002D2FF5" w:rsidRDefault="00C97F47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  <w:highlight w:val="yellow"/>
              </w:rPr>
            </w:pP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0.56</w:t>
            </w:r>
            <w:r w:rsidR="00CF4B13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to 0.90</w:t>
            </w:r>
          </w:p>
        </w:tc>
        <w:tc>
          <w:tcPr>
            <w:tcW w:w="2250" w:type="dxa"/>
          </w:tcPr>
          <w:p w14:paraId="3FF28867" w14:textId="525FD3B2" w:rsidR="00CF4B13" w:rsidRPr="00991ADD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  <w:highlight w:val="yellow"/>
              </w:rPr>
            </w:pP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0.00</w:t>
            </w:r>
            <w:r w:rsidR="00C97F47">
              <w:rPr>
                <w:rFonts w:ascii="Calibri" w:hAnsi="Calibri"/>
                <w:color w:val="000000" w:themeColor="text1"/>
                <w:sz w:val="18"/>
                <w:szCs w:val="18"/>
              </w:rPr>
              <w:t>5</w:t>
            </w:r>
          </w:p>
        </w:tc>
      </w:tr>
      <w:tr w:rsidR="00A20E11" w:rsidRPr="00991ADD" w14:paraId="739D3E80" w14:textId="77777777" w:rsidTr="00A20E11">
        <w:tc>
          <w:tcPr>
            <w:tcW w:w="4551" w:type="dxa"/>
          </w:tcPr>
          <w:p w14:paraId="6280E8BA" w14:textId="77777777" w:rsidR="00CF4B13" w:rsidRPr="00991ADD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991ADD">
              <w:rPr>
                <w:rFonts w:ascii="Calibri" w:hAnsi="Calibri"/>
                <w:sz w:val="18"/>
                <w:szCs w:val="18"/>
              </w:rPr>
              <w:t xml:space="preserve">Extraversion (1 </w:t>
            </w:r>
            <w:r w:rsidRPr="00991ADD">
              <w:rPr>
                <w:rFonts w:ascii="Calibri" w:hAnsi="Calibri"/>
                <w:i/>
                <w:sz w:val="18"/>
                <w:szCs w:val="18"/>
              </w:rPr>
              <w:t>SD</w:t>
            </w:r>
            <w:r w:rsidRPr="00991ADD">
              <w:rPr>
                <w:rFonts w:ascii="Calibri" w:hAnsi="Calibri"/>
                <w:sz w:val="18"/>
                <w:szCs w:val="18"/>
              </w:rPr>
              <w:t>)</w:t>
            </w:r>
          </w:p>
        </w:tc>
        <w:tc>
          <w:tcPr>
            <w:tcW w:w="2520" w:type="dxa"/>
          </w:tcPr>
          <w:p w14:paraId="066D02D6" w14:textId="3A3B3330" w:rsidR="00CF4B13" w:rsidRPr="00615829" w:rsidRDefault="003E7740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0.69</w:t>
            </w:r>
          </w:p>
        </w:tc>
        <w:tc>
          <w:tcPr>
            <w:tcW w:w="3330" w:type="dxa"/>
          </w:tcPr>
          <w:p w14:paraId="1F12885D" w14:textId="30F31B4D" w:rsidR="00CF4B13" w:rsidRPr="002D2FF5" w:rsidRDefault="003E7740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  <w:highlight w:val="yellow"/>
              </w:rPr>
            </w:pP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0.54 to 0.89</w:t>
            </w:r>
          </w:p>
        </w:tc>
        <w:tc>
          <w:tcPr>
            <w:tcW w:w="2250" w:type="dxa"/>
          </w:tcPr>
          <w:p w14:paraId="2506093D" w14:textId="7A11FC75" w:rsidR="00CF4B13" w:rsidRPr="00991ADD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  <w:highlight w:val="yellow"/>
              </w:rPr>
            </w:pP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0.0</w:t>
            </w:r>
            <w:r w:rsidR="003E7740">
              <w:rPr>
                <w:rFonts w:ascii="Calibri" w:hAnsi="Calibri"/>
                <w:color w:val="000000" w:themeColor="text1"/>
                <w:sz w:val="18"/>
                <w:szCs w:val="18"/>
              </w:rPr>
              <w:t>04</w:t>
            </w:r>
          </w:p>
        </w:tc>
      </w:tr>
      <w:tr w:rsidR="00A20E11" w:rsidRPr="00991ADD" w14:paraId="6A0E57EA" w14:textId="77777777" w:rsidTr="00A20E11">
        <w:tc>
          <w:tcPr>
            <w:tcW w:w="4551" w:type="dxa"/>
          </w:tcPr>
          <w:p w14:paraId="7273B06E" w14:textId="77777777" w:rsidR="00CF4B13" w:rsidRPr="00991ADD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991ADD">
              <w:rPr>
                <w:rFonts w:ascii="Calibri" w:hAnsi="Calibri"/>
                <w:sz w:val="18"/>
                <w:szCs w:val="18"/>
              </w:rPr>
              <w:t xml:space="preserve">Agreeableness (1 </w:t>
            </w:r>
            <w:r w:rsidRPr="00991ADD">
              <w:rPr>
                <w:rFonts w:ascii="Calibri" w:hAnsi="Calibri"/>
                <w:i/>
                <w:sz w:val="18"/>
                <w:szCs w:val="18"/>
              </w:rPr>
              <w:t>SD</w:t>
            </w:r>
            <w:r w:rsidRPr="00991ADD">
              <w:rPr>
                <w:rFonts w:ascii="Calibri" w:hAnsi="Calibri"/>
                <w:sz w:val="18"/>
                <w:szCs w:val="18"/>
              </w:rPr>
              <w:t>)</w:t>
            </w:r>
          </w:p>
        </w:tc>
        <w:tc>
          <w:tcPr>
            <w:tcW w:w="2520" w:type="dxa"/>
          </w:tcPr>
          <w:p w14:paraId="5B445695" w14:textId="1308EF66" w:rsidR="00CF4B13" w:rsidRPr="00615829" w:rsidRDefault="00A61ABD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0.84</w:t>
            </w:r>
          </w:p>
        </w:tc>
        <w:tc>
          <w:tcPr>
            <w:tcW w:w="3330" w:type="dxa"/>
          </w:tcPr>
          <w:p w14:paraId="67BA7E40" w14:textId="3A82067D" w:rsidR="00CF4B13" w:rsidRPr="002D2FF5" w:rsidRDefault="00A61ABD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  <w:highlight w:val="yellow"/>
              </w:rPr>
            </w:pP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0.66 to 1</w:t>
            </w:r>
            <w:r w:rsidR="00CF4B13">
              <w:rPr>
                <w:rFonts w:ascii="Calibri" w:hAnsi="Calibri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07</w:t>
            </w:r>
          </w:p>
        </w:tc>
        <w:tc>
          <w:tcPr>
            <w:tcW w:w="2250" w:type="dxa"/>
          </w:tcPr>
          <w:p w14:paraId="788A3B35" w14:textId="0F90F026" w:rsidR="00CF4B13" w:rsidRPr="00991ADD" w:rsidRDefault="00A61ABD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  <w:highlight w:val="yellow"/>
              </w:rPr>
            </w:pP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0.151</w:t>
            </w:r>
          </w:p>
        </w:tc>
      </w:tr>
      <w:tr w:rsidR="00A20E11" w:rsidRPr="00991ADD" w14:paraId="291E395C" w14:textId="77777777" w:rsidTr="00A20E11">
        <w:tc>
          <w:tcPr>
            <w:tcW w:w="4551" w:type="dxa"/>
          </w:tcPr>
          <w:p w14:paraId="434F88FE" w14:textId="77777777" w:rsidR="00CF4B13" w:rsidRPr="00991ADD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991ADD">
              <w:rPr>
                <w:rFonts w:ascii="Calibri" w:hAnsi="Calibri"/>
                <w:sz w:val="18"/>
                <w:szCs w:val="18"/>
              </w:rPr>
              <w:t xml:space="preserve">Neuroticism (1 </w:t>
            </w:r>
            <w:r w:rsidRPr="00991ADD">
              <w:rPr>
                <w:rFonts w:ascii="Calibri" w:hAnsi="Calibri"/>
                <w:i/>
                <w:sz w:val="18"/>
                <w:szCs w:val="18"/>
              </w:rPr>
              <w:t>SD</w:t>
            </w:r>
            <w:r w:rsidRPr="00991ADD">
              <w:rPr>
                <w:rFonts w:ascii="Calibri" w:hAnsi="Calibri"/>
                <w:sz w:val="18"/>
                <w:szCs w:val="18"/>
              </w:rPr>
              <w:t>)</w:t>
            </w:r>
          </w:p>
        </w:tc>
        <w:tc>
          <w:tcPr>
            <w:tcW w:w="2520" w:type="dxa"/>
          </w:tcPr>
          <w:p w14:paraId="5D476212" w14:textId="6CB46336" w:rsidR="00CF4B13" w:rsidRPr="00615829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1.</w:t>
            </w:r>
            <w:r w:rsidR="00975701">
              <w:rPr>
                <w:rFonts w:ascii="Calibri" w:hAnsi="Calibri"/>
                <w:color w:val="000000" w:themeColor="text1"/>
                <w:sz w:val="18"/>
                <w:szCs w:val="18"/>
              </w:rPr>
              <w:t>62</w:t>
            </w:r>
          </w:p>
        </w:tc>
        <w:tc>
          <w:tcPr>
            <w:tcW w:w="3330" w:type="dxa"/>
          </w:tcPr>
          <w:p w14:paraId="168A38AA" w14:textId="5426C7B2" w:rsidR="00CF4B13" w:rsidRPr="002D2FF5" w:rsidRDefault="00975701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  <w:highlight w:val="yellow"/>
              </w:rPr>
            </w:pP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1.27 to 2.</w:t>
            </w:r>
            <w:r w:rsidR="00CF4B13">
              <w:rPr>
                <w:rFonts w:ascii="Calibri" w:hAnsi="Calibri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2250" w:type="dxa"/>
          </w:tcPr>
          <w:p w14:paraId="4FAC895B" w14:textId="77777777" w:rsidR="00CF4B13" w:rsidRPr="00991ADD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  <w:highlight w:val="yellow"/>
              </w:rPr>
            </w:pPr>
            <w:r w:rsidRPr="00991ADD">
              <w:rPr>
                <w:rFonts w:ascii="Calibri" w:hAnsi="Calibri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A20E11" w:rsidRPr="00991ADD" w14:paraId="198E2A9B" w14:textId="77777777" w:rsidTr="00A20E11">
        <w:tc>
          <w:tcPr>
            <w:tcW w:w="4551" w:type="dxa"/>
            <w:tcBorders>
              <w:bottom w:val="single" w:sz="4" w:space="0" w:color="auto"/>
            </w:tcBorders>
          </w:tcPr>
          <w:p w14:paraId="078B34F9" w14:textId="77777777" w:rsidR="00CF4B13" w:rsidRPr="00991ADD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991ADD">
              <w:rPr>
                <w:rFonts w:ascii="Calibri" w:hAnsi="Calibri"/>
                <w:sz w:val="18"/>
                <w:szCs w:val="18"/>
              </w:rPr>
              <w:t>Regular meditation practice (vs no practice)</w:t>
            </w:r>
          </w:p>
        </w:tc>
        <w:tc>
          <w:tcPr>
            <w:tcW w:w="2520" w:type="dxa"/>
            <w:tcBorders>
              <w:bottom w:val="single" w:sz="4" w:space="0" w:color="auto"/>
            </w:tcBorders>
          </w:tcPr>
          <w:p w14:paraId="027BF0EE" w14:textId="0D61E73A" w:rsidR="00CF4B13" w:rsidRPr="00615829" w:rsidRDefault="00573D37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1.43</w:t>
            </w:r>
          </w:p>
        </w:tc>
        <w:tc>
          <w:tcPr>
            <w:tcW w:w="3330" w:type="dxa"/>
            <w:tcBorders>
              <w:bottom w:val="single" w:sz="4" w:space="0" w:color="auto"/>
            </w:tcBorders>
          </w:tcPr>
          <w:p w14:paraId="67D67DFA" w14:textId="0B2E1A8F" w:rsidR="00CF4B13" w:rsidRPr="002D2FF5" w:rsidRDefault="00573D37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  <w:highlight w:val="yellow"/>
              </w:rPr>
            </w:pP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0.66 to 3</w:t>
            </w:r>
            <w:r w:rsidR="00CF4B13">
              <w:rPr>
                <w:rFonts w:ascii="Calibri" w:hAnsi="Calibri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2250" w:type="dxa"/>
            <w:tcBorders>
              <w:bottom w:val="single" w:sz="4" w:space="0" w:color="auto"/>
            </w:tcBorders>
          </w:tcPr>
          <w:p w14:paraId="2AABBD69" w14:textId="338FE4AC" w:rsidR="00CF4B13" w:rsidRPr="00991ADD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0.</w:t>
            </w:r>
            <w:r w:rsidR="00573D37">
              <w:rPr>
                <w:rFonts w:ascii="Calibri" w:hAnsi="Calibri"/>
                <w:color w:val="000000" w:themeColor="text1"/>
                <w:sz w:val="18"/>
                <w:szCs w:val="18"/>
              </w:rPr>
              <w:t>368</w:t>
            </w:r>
          </w:p>
        </w:tc>
      </w:tr>
      <w:tr w:rsidR="00CF4B13" w:rsidRPr="00991ADD" w14:paraId="4934A7A4" w14:textId="77777777" w:rsidTr="00A20E11">
        <w:tc>
          <w:tcPr>
            <w:tcW w:w="12651" w:type="dxa"/>
            <w:gridSpan w:val="4"/>
            <w:tcBorders>
              <w:top w:val="single" w:sz="4" w:space="0" w:color="auto"/>
            </w:tcBorders>
          </w:tcPr>
          <w:p w14:paraId="7E053E64" w14:textId="77777777" w:rsidR="00CF4B13" w:rsidRPr="00991ADD" w:rsidRDefault="00CF4B13" w:rsidP="00470BDD">
            <w:pPr>
              <w:spacing w:line="360" w:lineRule="auto"/>
              <w:rPr>
                <w:rStyle w:val="CommentReference"/>
                <w:rFonts w:ascii="Calibri" w:hAnsi="Calibri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Abbreviations: </w:t>
            </w:r>
            <w:r w:rsidRPr="0069538E">
              <w:rPr>
                <w:rFonts w:ascii="Calibri" w:hAnsi="Calibri"/>
                <w:i/>
                <w:sz w:val="18"/>
                <w:szCs w:val="18"/>
              </w:rPr>
              <w:t>SCD</w:t>
            </w:r>
            <w:r>
              <w:rPr>
                <w:rFonts w:ascii="Calibri" w:hAnsi="Calibri"/>
                <w:sz w:val="18"/>
                <w:szCs w:val="18"/>
              </w:rPr>
              <w:t xml:space="preserve">, subjective cognitive decline; </w:t>
            </w:r>
            <w:r w:rsidRPr="00991ADD">
              <w:rPr>
                <w:rFonts w:ascii="Calibri" w:hAnsi="Calibri"/>
                <w:i/>
                <w:sz w:val="18"/>
                <w:szCs w:val="18"/>
              </w:rPr>
              <w:t>SD</w:t>
            </w:r>
            <w:r w:rsidRPr="00991ADD">
              <w:rPr>
                <w:rFonts w:ascii="Calibri" w:hAnsi="Calibri"/>
                <w:sz w:val="18"/>
                <w:szCs w:val="18"/>
              </w:rPr>
              <w:t>, standard deviation</w:t>
            </w:r>
            <w:r>
              <w:rPr>
                <w:rFonts w:ascii="Calibri" w:hAnsi="Calibri"/>
                <w:sz w:val="18"/>
                <w:szCs w:val="18"/>
              </w:rPr>
              <w:t xml:space="preserve">; </w:t>
            </w:r>
            <w:r w:rsidRPr="00991ADD">
              <w:rPr>
                <w:rFonts w:ascii="Calibri" w:hAnsi="Calibri"/>
                <w:sz w:val="18"/>
                <w:szCs w:val="18"/>
              </w:rPr>
              <w:t>CI, confidence interval</w:t>
            </w:r>
            <w:r>
              <w:rPr>
                <w:rFonts w:ascii="Calibri" w:hAnsi="Calibri"/>
                <w:sz w:val="18"/>
                <w:szCs w:val="18"/>
              </w:rPr>
              <w:t>.</w:t>
            </w:r>
          </w:p>
          <w:p w14:paraId="2FC81F72" w14:textId="0030F55D" w:rsidR="00CF4B13" w:rsidRPr="00FF3F31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A33CA2">
              <w:rPr>
                <w:rFonts w:ascii="Calibri" w:hAnsi="Calibri"/>
                <w:color w:val="000000" w:themeColor="text1"/>
                <w:sz w:val="18"/>
                <w:szCs w:val="18"/>
                <w:vertAlign w:val="superscript"/>
              </w:rPr>
              <w:t>†</w:t>
            </w:r>
            <w:r w:rsidRPr="00991ADD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In </w:t>
            </w: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the </w:t>
            </w:r>
            <w:proofErr w:type="spellStart"/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univariable</w:t>
            </w:r>
            <w:proofErr w:type="spellEnd"/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</w:t>
            </w:r>
            <w:r w:rsidRPr="00991ADD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logistic regression models, for binary explanatory variables (sex, regular meditation practice), the estimate describes the odds of </w:t>
            </w:r>
            <w:r w:rsidR="00A20E11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worries about </w:t>
            </w: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memory complaints</w:t>
            </w:r>
            <w:r w:rsidRPr="00991ADD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in one group relative to the reference category (indicated in parentheses). For continuous explanatory variables, the estimate reflects the expected increase in the odds of</w:t>
            </w:r>
            <w:r w:rsidR="00A20E11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worries about</w:t>
            </w:r>
            <w:r w:rsidRPr="00991ADD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memory complaints</w:t>
            </w:r>
            <w:r w:rsidRPr="00991ADD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for a one unit increase in the explanatory variable.</w:t>
            </w:r>
          </w:p>
          <w:p w14:paraId="2B6B29F0" w14:textId="77777777" w:rsidR="00CF4B13" w:rsidRPr="00EA5BFB" w:rsidRDefault="00CF4B13" w:rsidP="00470BDD">
            <w:pPr>
              <w:spacing w:line="360" w:lineRule="auto"/>
              <w:rPr>
                <w:rFonts w:ascii="Calibri" w:hAnsi="Calibri"/>
                <w:sz w:val="18"/>
                <w:szCs w:val="18"/>
              </w:rPr>
            </w:pPr>
            <w:r w:rsidRPr="009C612E">
              <w:rPr>
                <w:rFonts w:ascii="Calibri" w:hAnsi="Calibri"/>
                <w:sz w:val="18"/>
                <w:szCs w:val="18"/>
                <w:vertAlign w:val="superscript"/>
              </w:rPr>
              <w:t>§</w:t>
            </w:r>
            <w:r w:rsidRPr="0053143C">
              <w:rPr>
                <w:rFonts w:ascii="Calibri" w:hAnsi="Calibri"/>
                <w:i/>
                <w:color w:val="000000" w:themeColor="text1"/>
                <w:sz w:val="18"/>
                <w:szCs w:val="18"/>
              </w:rPr>
              <w:t>n</w:t>
            </w: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= 490</w:t>
            </w:r>
          </w:p>
        </w:tc>
      </w:tr>
    </w:tbl>
    <w:p w14:paraId="0410150D" w14:textId="77777777" w:rsidR="00CF4B13" w:rsidRDefault="00CF4B13" w:rsidP="00CF4B13">
      <w:pPr>
        <w:sectPr w:rsidR="00CF4B13" w:rsidSect="00524484">
          <w:pgSz w:w="16840" w:h="11900" w:orient="landscape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Style w:val="TableGrid"/>
        <w:tblW w:w="206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60"/>
        <w:gridCol w:w="2610"/>
        <w:gridCol w:w="3150"/>
        <w:gridCol w:w="2880"/>
        <w:gridCol w:w="3298"/>
        <w:gridCol w:w="1300"/>
        <w:gridCol w:w="1300"/>
        <w:gridCol w:w="1300"/>
      </w:tblGrid>
      <w:tr w:rsidR="00CF4B13" w:rsidRPr="00991ADD" w14:paraId="54F31ACE" w14:textId="77777777" w:rsidTr="00A20E11">
        <w:trPr>
          <w:gridAfter w:val="4"/>
          <w:wAfter w:w="7198" w:type="dxa"/>
          <w:trHeight w:val="261"/>
        </w:trPr>
        <w:tc>
          <w:tcPr>
            <w:tcW w:w="13500" w:type="dxa"/>
            <w:gridSpan w:val="4"/>
            <w:tcBorders>
              <w:bottom w:val="single" w:sz="4" w:space="0" w:color="auto"/>
            </w:tcBorders>
          </w:tcPr>
          <w:p w14:paraId="7804385C" w14:textId="5B9C7686" w:rsidR="00CF4B13" w:rsidRPr="00991ADD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  <w:vertAlign w:val="superscript"/>
              </w:rPr>
            </w:pPr>
            <w:r w:rsidRPr="00991ADD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lastRenderedPageBreak/>
              <w:t xml:space="preserve">Table </w:t>
            </w:r>
            <w:r w:rsidR="00841D5D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B</w:t>
            </w:r>
            <w:r w:rsidRPr="00991ADD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Adjusted associations with SCD-plus assessed categorically via endorsement of worries about memory complaints, and </w:t>
            </w:r>
            <w:r>
              <w:rPr>
                <w:rFonts w:ascii="Calibri" w:hAnsi="Calibri"/>
                <w:sz w:val="18"/>
                <w:szCs w:val="18"/>
              </w:rPr>
              <w:t>final prediction model</w:t>
            </w:r>
            <w:r w:rsidRPr="00991ADD">
              <w:rPr>
                <w:rFonts w:ascii="Calibri" w:hAnsi="Calibri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</w:rPr>
              <w:t>(</w:t>
            </w:r>
            <w:r w:rsidRPr="000B3424">
              <w:rPr>
                <w:rFonts w:ascii="Calibri" w:hAnsi="Calibri"/>
                <w:i/>
                <w:color w:val="000000" w:themeColor="text1"/>
                <w:sz w:val="18"/>
                <w:szCs w:val="18"/>
              </w:rPr>
              <w:t>n</w:t>
            </w: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= 490)</w:t>
            </w:r>
          </w:p>
        </w:tc>
      </w:tr>
      <w:tr w:rsidR="00A20E11" w:rsidRPr="00991ADD" w14:paraId="7BF16145" w14:textId="77777777" w:rsidTr="00A20E11">
        <w:trPr>
          <w:gridAfter w:val="4"/>
          <w:wAfter w:w="7198" w:type="dxa"/>
        </w:trPr>
        <w:tc>
          <w:tcPr>
            <w:tcW w:w="48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D583492" w14:textId="77777777" w:rsidR="00CF4B13" w:rsidRPr="00991ADD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864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BE56F74" w14:textId="7CE5DFEB" w:rsidR="00CF4B13" w:rsidRPr="002E3BBC" w:rsidRDefault="00A20E11" w:rsidP="00470BDD">
            <w:pPr>
              <w:spacing w:line="360" w:lineRule="auto"/>
              <w:jc w:val="center"/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Worries</w:t>
            </w:r>
            <w:r w:rsidR="00CF4B13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 about memory complaints </w:t>
            </w:r>
            <w:r w:rsidR="00CF4B13" w:rsidRPr="000D21B8">
              <w:rPr>
                <w:rFonts w:ascii="Calibri" w:hAnsi="Calibri"/>
                <w:color w:val="000000" w:themeColor="text1"/>
                <w:sz w:val="18"/>
                <w:szCs w:val="18"/>
              </w:rPr>
              <w:t>(binary)</w:t>
            </w:r>
          </w:p>
        </w:tc>
      </w:tr>
      <w:tr w:rsidR="00A20E11" w:rsidRPr="00991ADD" w14:paraId="3AA302E4" w14:textId="77777777" w:rsidTr="00A20E11">
        <w:trPr>
          <w:gridAfter w:val="4"/>
          <w:wAfter w:w="7198" w:type="dxa"/>
        </w:trPr>
        <w:tc>
          <w:tcPr>
            <w:tcW w:w="4860" w:type="dxa"/>
            <w:tcBorders>
              <w:top w:val="single" w:sz="4" w:space="0" w:color="auto"/>
            </w:tcBorders>
            <w:shd w:val="clear" w:color="auto" w:fill="auto"/>
          </w:tcPr>
          <w:p w14:paraId="762D93BE" w14:textId="77777777" w:rsidR="00CF4B13" w:rsidRPr="00991ADD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864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D89CDA5" w14:textId="77777777" w:rsidR="00CF4B13" w:rsidRPr="002E3BBC" w:rsidRDefault="00CF4B13" w:rsidP="00470BDD">
            <w:pPr>
              <w:spacing w:line="360" w:lineRule="auto"/>
              <w:jc w:val="center"/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</w:pPr>
            <w:r w:rsidRPr="00436A84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Adjusted </w:t>
            </w:r>
            <w:r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m</w:t>
            </w:r>
            <w:r w:rsidRPr="002E3BBC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 xml:space="preserve">ultivariable logistic regression </w:t>
            </w:r>
            <w:r w:rsidRPr="00436A84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model</w:t>
            </w:r>
            <w:r w:rsidRPr="008A652B">
              <w:rPr>
                <w:rFonts w:ascii="Calibri" w:hAnsi="Calibri"/>
                <w:color w:val="000000" w:themeColor="text1"/>
                <w:sz w:val="18"/>
                <w:szCs w:val="18"/>
                <w:vertAlign w:val="superscript"/>
              </w:rPr>
              <w:t>†</w:t>
            </w:r>
          </w:p>
        </w:tc>
      </w:tr>
      <w:tr w:rsidR="00A20E11" w:rsidRPr="00991ADD" w14:paraId="06E72A84" w14:textId="77777777" w:rsidTr="00A20E11">
        <w:trPr>
          <w:gridAfter w:val="4"/>
          <w:wAfter w:w="7198" w:type="dxa"/>
        </w:trPr>
        <w:tc>
          <w:tcPr>
            <w:tcW w:w="4860" w:type="dxa"/>
            <w:tcBorders>
              <w:bottom w:val="single" w:sz="4" w:space="0" w:color="auto"/>
            </w:tcBorders>
            <w:shd w:val="clear" w:color="auto" w:fill="auto"/>
          </w:tcPr>
          <w:p w14:paraId="1AB2B767" w14:textId="77777777" w:rsidR="00CF4B13" w:rsidRPr="002E3BBC" w:rsidRDefault="00CF4B13" w:rsidP="00470BDD">
            <w:pPr>
              <w:spacing w:line="360" w:lineRule="auto"/>
              <w:rPr>
                <w:rFonts w:ascii="Calibri" w:hAnsi="Calibri"/>
                <w:b/>
                <w:color w:val="000000" w:themeColor="text1"/>
                <w:sz w:val="18"/>
                <w:szCs w:val="18"/>
                <w:vertAlign w:val="superscript"/>
              </w:rPr>
            </w:pPr>
            <w:r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Explanatory variables</w:t>
            </w:r>
          </w:p>
        </w:tc>
        <w:tc>
          <w:tcPr>
            <w:tcW w:w="2610" w:type="dxa"/>
            <w:tcBorders>
              <w:bottom w:val="single" w:sz="4" w:space="0" w:color="auto"/>
            </w:tcBorders>
          </w:tcPr>
          <w:p w14:paraId="5532A456" w14:textId="77777777" w:rsidR="00CF4B13" w:rsidRPr="002E3BBC" w:rsidRDefault="00CF4B13" w:rsidP="00470BDD">
            <w:pPr>
              <w:spacing w:line="360" w:lineRule="auto"/>
              <w:rPr>
                <w:rFonts w:ascii="Calibri" w:hAnsi="Calibri"/>
                <w:b/>
                <w:i/>
                <w:color w:val="000000" w:themeColor="text1"/>
                <w:sz w:val="18"/>
                <w:szCs w:val="18"/>
              </w:rPr>
            </w:pPr>
            <w:r w:rsidRPr="002E3BBC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Odds ratio</w:t>
            </w:r>
            <w:r w:rsidRPr="00A33CA2">
              <w:rPr>
                <w:rFonts w:ascii="Calibri" w:hAnsi="Calibri"/>
                <w:color w:val="000000" w:themeColor="text1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3150" w:type="dxa"/>
            <w:tcBorders>
              <w:bottom w:val="single" w:sz="4" w:space="0" w:color="auto"/>
            </w:tcBorders>
          </w:tcPr>
          <w:p w14:paraId="12D760BF" w14:textId="77777777" w:rsidR="00CF4B13" w:rsidRPr="002E3BBC" w:rsidRDefault="00CF4B13" w:rsidP="00470BDD">
            <w:pPr>
              <w:spacing w:line="360" w:lineRule="auto"/>
              <w:rPr>
                <w:rFonts w:ascii="Calibri" w:hAnsi="Calibri"/>
                <w:b/>
                <w:i/>
                <w:color w:val="000000" w:themeColor="text1"/>
                <w:sz w:val="18"/>
                <w:szCs w:val="18"/>
              </w:rPr>
            </w:pPr>
            <w:r w:rsidRPr="002E3BBC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95% CI</w:t>
            </w:r>
          </w:p>
        </w:tc>
        <w:tc>
          <w:tcPr>
            <w:tcW w:w="2880" w:type="dxa"/>
            <w:tcBorders>
              <w:bottom w:val="single" w:sz="4" w:space="0" w:color="auto"/>
            </w:tcBorders>
          </w:tcPr>
          <w:p w14:paraId="6BA72945" w14:textId="77777777" w:rsidR="00CF4B13" w:rsidRPr="002E3BBC" w:rsidRDefault="00CF4B13" w:rsidP="00470BDD">
            <w:pPr>
              <w:spacing w:line="360" w:lineRule="auto"/>
              <w:rPr>
                <w:rFonts w:ascii="Calibri" w:hAnsi="Calibri"/>
                <w:b/>
                <w:i/>
                <w:color w:val="000000" w:themeColor="text1"/>
                <w:sz w:val="18"/>
                <w:szCs w:val="18"/>
              </w:rPr>
            </w:pPr>
            <w:r w:rsidRPr="002E3BBC">
              <w:rPr>
                <w:rFonts w:ascii="Calibri" w:hAnsi="Calibri"/>
                <w:b/>
                <w:i/>
                <w:color w:val="000000" w:themeColor="text1"/>
                <w:sz w:val="18"/>
                <w:szCs w:val="18"/>
              </w:rPr>
              <w:t>p</w:t>
            </w:r>
            <w:r w:rsidRPr="002E3BBC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-value</w:t>
            </w:r>
          </w:p>
        </w:tc>
      </w:tr>
      <w:tr w:rsidR="00A20E11" w:rsidRPr="00991ADD" w14:paraId="70B9FE93" w14:textId="77777777" w:rsidTr="00A20E11">
        <w:trPr>
          <w:gridAfter w:val="4"/>
          <w:wAfter w:w="7198" w:type="dxa"/>
        </w:trPr>
        <w:tc>
          <w:tcPr>
            <w:tcW w:w="4860" w:type="dxa"/>
            <w:tcBorders>
              <w:top w:val="single" w:sz="4" w:space="0" w:color="auto"/>
            </w:tcBorders>
          </w:tcPr>
          <w:p w14:paraId="6D56B389" w14:textId="77777777" w:rsidR="00CF4B13" w:rsidRPr="00991ADD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991ADD">
              <w:rPr>
                <w:rFonts w:ascii="Calibri" w:hAnsi="Calibri"/>
                <w:color w:val="000000" w:themeColor="text1"/>
                <w:sz w:val="18"/>
                <w:szCs w:val="18"/>
              </w:rPr>
              <w:t>Age (1 year)</w:t>
            </w:r>
          </w:p>
        </w:tc>
        <w:tc>
          <w:tcPr>
            <w:tcW w:w="2610" w:type="dxa"/>
            <w:tcBorders>
              <w:top w:val="single" w:sz="4" w:space="0" w:color="auto"/>
            </w:tcBorders>
          </w:tcPr>
          <w:p w14:paraId="323287B4" w14:textId="39DAA57E" w:rsidR="00CF4B13" w:rsidRPr="001F7B5E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  <w:t>1.0</w:t>
            </w:r>
            <w:r w:rsidR="00BF1A99"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3150" w:type="dxa"/>
            <w:tcBorders>
              <w:top w:val="single" w:sz="4" w:space="0" w:color="auto"/>
            </w:tcBorders>
          </w:tcPr>
          <w:p w14:paraId="578CE4D2" w14:textId="1FF248D0" w:rsidR="00CF4B13" w:rsidRPr="001F7B5E" w:rsidRDefault="00BF1A99" w:rsidP="00470BD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  <w:t>0.96</w:t>
            </w:r>
            <w:r w:rsidR="00CF4B13" w:rsidRPr="001F7B5E"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  <w:t xml:space="preserve"> to 1.08</w:t>
            </w:r>
          </w:p>
        </w:tc>
        <w:tc>
          <w:tcPr>
            <w:tcW w:w="2880" w:type="dxa"/>
            <w:tcBorders>
              <w:top w:val="single" w:sz="4" w:space="0" w:color="auto"/>
            </w:tcBorders>
          </w:tcPr>
          <w:p w14:paraId="533343B9" w14:textId="2A161553" w:rsidR="00CF4B13" w:rsidRPr="001F7B5E" w:rsidRDefault="00BF1A99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  <w:highlight w:val="yellow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  <w:t>0.563</w:t>
            </w:r>
          </w:p>
        </w:tc>
      </w:tr>
      <w:tr w:rsidR="00A20E11" w:rsidRPr="00991ADD" w14:paraId="5EFBCE38" w14:textId="77777777" w:rsidTr="00A20E11">
        <w:trPr>
          <w:gridAfter w:val="4"/>
          <w:wAfter w:w="7198" w:type="dxa"/>
        </w:trPr>
        <w:tc>
          <w:tcPr>
            <w:tcW w:w="4860" w:type="dxa"/>
          </w:tcPr>
          <w:p w14:paraId="2A683C99" w14:textId="77777777" w:rsidR="00CF4B13" w:rsidRPr="00991ADD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991ADD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Female (vs male) </w:t>
            </w:r>
          </w:p>
        </w:tc>
        <w:tc>
          <w:tcPr>
            <w:tcW w:w="2610" w:type="dxa"/>
          </w:tcPr>
          <w:p w14:paraId="7BE98256" w14:textId="03F97246" w:rsidR="00CF4B13" w:rsidRPr="001F7B5E" w:rsidRDefault="003C064B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  <w:t>1.13</w:t>
            </w:r>
          </w:p>
        </w:tc>
        <w:tc>
          <w:tcPr>
            <w:tcW w:w="3150" w:type="dxa"/>
          </w:tcPr>
          <w:p w14:paraId="483A0564" w14:textId="772EAC6F" w:rsidR="00CF4B13" w:rsidRPr="001F7B5E" w:rsidRDefault="003C064B" w:rsidP="00470BD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  <w:t>0.65</w:t>
            </w:r>
            <w:r w:rsidR="00CF4B13" w:rsidRPr="001F7B5E"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  <w:t xml:space="preserve"> to 1.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  <w:t>98</w:t>
            </w:r>
          </w:p>
        </w:tc>
        <w:tc>
          <w:tcPr>
            <w:tcW w:w="2880" w:type="dxa"/>
          </w:tcPr>
          <w:p w14:paraId="74EDB9BF" w14:textId="1ABEE674" w:rsidR="00CF4B13" w:rsidRPr="001F7B5E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  <w:highlight w:val="yellow"/>
              </w:rPr>
            </w:pPr>
            <w:r w:rsidRPr="001F7B5E"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  <w:t>0.</w:t>
            </w:r>
            <w:r w:rsidR="003C064B"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  <w:t>660</w:t>
            </w:r>
          </w:p>
        </w:tc>
      </w:tr>
      <w:tr w:rsidR="00A20E11" w:rsidRPr="00991ADD" w14:paraId="721AF46B" w14:textId="77777777" w:rsidTr="00A20E11">
        <w:trPr>
          <w:gridAfter w:val="4"/>
          <w:wAfter w:w="7198" w:type="dxa"/>
        </w:trPr>
        <w:tc>
          <w:tcPr>
            <w:tcW w:w="4860" w:type="dxa"/>
          </w:tcPr>
          <w:p w14:paraId="7D2321AB" w14:textId="77777777" w:rsidR="00CF4B13" w:rsidRPr="00991ADD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991ADD">
              <w:rPr>
                <w:rFonts w:ascii="Calibri" w:hAnsi="Calibri"/>
                <w:color w:val="000000" w:themeColor="text1"/>
                <w:sz w:val="18"/>
                <w:szCs w:val="18"/>
              </w:rPr>
              <w:t>Education (1 year)</w:t>
            </w:r>
          </w:p>
        </w:tc>
        <w:tc>
          <w:tcPr>
            <w:tcW w:w="2610" w:type="dxa"/>
          </w:tcPr>
          <w:p w14:paraId="47CF8978" w14:textId="18FF5995" w:rsidR="00CF4B13" w:rsidRPr="001F7B5E" w:rsidRDefault="003C064B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  <w:t>1.03</w:t>
            </w:r>
          </w:p>
        </w:tc>
        <w:tc>
          <w:tcPr>
            <w:tcW w:w="3150" w:type="dxa"/>
          </w:tcPr>
          <w:p w14:paraId="7FD98D3E" w14:textId="0A35D494" w:rsidR="00CF4B13" w:rsidRPr="001F7B5E" w:rsidRDefault="003C064B" w:rsidP="00470BD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  <w:t>0.94</w:t>
            </w:r>
            <w:r w:rsidR="00CF4B13" w:rsidRPr="001F7B5E"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  <w:t xml:space="preserve"> to 1.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  <w:t>11</w:t>
            </w:r>
          </w:p>
        </w:tc>
        <w:tc>
          <w:tcPr>
            <w:tcW w:w="2880" w:type="dxa"/>
          </w:tcPr>
          <w:p w14:paraId="580C7CC2" w14:textId="0FA207B6" w:rsidR="00CF4B13" w:rsidRPr="001F7B5E" w:rsidRDefault="003C064B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  <w:highlight w:val="yellow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  <w:t>0.552</w:t>
            </w:r>
          </w:p>
        </w:tc>
      </w:tr>
      <w:tr w:rsidR="00A20E11" w:rsidRPr="00991ADD" w14:paraId="78905D56" w14:textId="77777777" w:rsidTr="00A20E11">
        <w:trPr>
          <w:gridAfter w:val="4"/>
          <w:wAfter w:w="7198" w:type="dxa"/>
        </w:trPr>
        <w:tc>
          <w:tcPr>
            <w:tcW w:w="4860" w:type="dxa"/>
          </w:tcPr>
          <w:p w14:paraId="0F1F93D3" w14:textId="77777777" w:rsidR="00CF4B13" w:rsidRPr="00991ADD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Repetitive negative thinking</w:t>
            </w:r>
            <w:r w:rsidRPr="00991ADD">
              <w:rPr>
                <w:rFonts w:ascii="Calibri" w:hAnsi="Calibri"/>
                <w:sz w:val="18"/>
                <w:szCs w:val="18"/>
              </w:rPr>
              <w:t xml:space="preserve"> (1 </w:t>
            </w:r>
            <w:r w:rsidRPr="008A652B">
              <w:rPr>
                <w:rFonts w:ascii="Calibri" w:hAnsi="Calibri"/>
                <w:i/>
                <w:sz w:val="18"/>
                <w:szCs w:val="18"/>
              </w:rPr>
              <w:t>SD</w:t>
            </w:r>
            <w:r w:rsidRPr="00991ADD">
              <w:rPr>
                <w:rFonts w:ascii="Calibri" w:hAnsi="Calibri"/>
                <w:sz w:val="18"/>
                <w:szCs w:val="18"/>
              </w:rPr>
              <w:t>)</w:t>
            </w:r>
          </w:p>
        </w:tc>
        <w:tc>
          <w:tcPr>
            <w:tcW w:w="2610" w:type="dxa"/>
          </w:tcPr>
          <w:p w14:paraId="4976CF4E" w14:textId="49593BF0" w:rsidR="00CF4B13" w:rsidRPr="001F7B5E" w:rsidRDefault="003C064B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2.05</w:t>
            </w:r>
          </w:p>
        </w:tc>
        <w:tc>
          <w:tcPr>
            <w:tcW w:w="3150" w:type="dxa"/>
          </w:tcPr>
          <w:p w14:paraId="6DFBD261" w14:textId="38C2FC60" w:rsidR="00CF4B13" w:rsidRPr="001F7B5E" w:rsidRDefault="003C064B" w:rsidP="00470BD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  <w:t>1.35 to 3.</w:t>
            </w:r>
            <w:r w:rsidR="00CF4B13" w:rsidRPr="001F7B5E"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  <w:t>1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2880" w:type="dxa"/>
          </w:tcPr>
          <w:p w14:paraId="70C2B46B" w14:textId="537BA441" w:rsidR="00CF4B13" w:rsidRPr="001F7B5E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  <w:highlight w:val="yellow"/>
              </w:rPr>
            </w:pPr>
            <w:r w:rsidRPr="001F7B5E"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  <w:t>0.00</w:t>
            </w:r>
            <w:r w:rsidR="003C064B"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  <w:t>1</w:t>
            </w:r>
          </w:p>
        </w:tc>
      </w:tr>
      <w:tr w:rsidR="00A20E11" w:rsidRPr="00991ADD" w14:paraId="271F28D1" w14:textId="77777777" w:rsidTr="00A20E11">
        <w:trPr>
          <w:gridAfter w:val="4"/>
          <w:wAfter w:w="7198" w:type="dxa"/>
        </w:trPr>
        <w:tc>
          <w:tcPr>
            <w:tcW w:w="4860" w:type="dxa"/>
          </w:tcPr>
          <w:p w14:paraId="55599ECE" w14:textId="77777777" w:rsidR="00CF4B13" w:rsidRPr="00991ADD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Rumination</w:t>
            </w:r>
            <w:r w:rsidRPr="00991ADD">
              <w:rPr>
                <w:rFonts w:ascii="Calibri" w:hAnsi="Calibri"/>
                <w:sz w:val="18"/>
                <w:szCs w:val="18"/>
              </w:rPr>
              <w:t xml:space="preserve"> (1 </w:t>
            </w:r>
            <w:r w:rsidRPr="008A652B">
              <w:rPr>
                <w:rFonts w:ascii="Calibri" w:hAnsi="Calibri"/>
                <w:i/>
                <w:sz w:val="18"/>
                <w:szCs w:val="18"/>
              </w:rPr>
              <w:t>SD</w:t>
            </w:r>
            <w:r w:rsidRPr="00991ADD">
              <w:rPr>
                <w:rFonts w:ascii="Calibri" w:hAnsi="Calibri"/>
                <w:sz w:val="18"/>
                <w:szCs w:val="18"/>
              </w:rPr>
              <w:t>)</w:t>
            </w:r>
          </w:p>
        </w:tc>
        <w:tc>
          <w:tcPr>
            <w:tcW w:w="2610" w:type="dxa"/>
          </w:tcPr>
          <w:p w14:paraId="6A2E3AB2" w14:textId="26C8BBE9" w:rsidR="00CF4B13" w:rsidRPr="001F7B5E" w:rsidRDefault="00847A4D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0.89</w:t>
            </w:r>
          </w:p>
        </w:tc>
        <w:tc>
          <w:tcPr>
            <w:tcW w:w="3150" w:type="dxa"/>
          </w:tcPr>
          <w:p w14:paraId="0A8EB428" w14:textId="7DDDB3C8" w:rsidR="00CF4B13" w:rsidRPr="001F7B5E" w:rsidRDefault="00847A4D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0.64 to 1.22</w:t>
            </w:r>
          </w:p>
        </w:tc>
        <w:tc>
          <w:tcPr>
            <w:tcW w:w="2880" w:type="dxa"/>
          </w:tcPr>
          <w:p w14:paraId="1FA20ED1" w14:textId="3D46ED34" w:rsidR="00CF4B13" w:rsidRPr="001F7B5E" w:rsidRDefault="00847A4D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  <w:highlight w:val="yellow"/>
              </w:rPr>
            </w:pPr>
            <w:r w:rsidRPr="00847A4D">
              <w:rPr>
                <w:rFonts w:ascii="Calibri" w:hAnsi="Calibri"/>
                <w:color w:val="000000" w:themeColor="text1"/>
                <w:sz w:val="18"/>
                <w:szCs w:val="18"/>
              </w:rPr>
              <w:t>0.456</w:t>
            </w:r>
          </w:p>
        </w:tc>
      </w:tr>
      <w:tr w:rsidR="00A20E11" w:rsidRPr="00991ADD" w14:paraId="53CABF9D" w14:textId="77777777" w:rsidTr="00A20E11">
        <w:trPr>
          <w:gridAfter w:val="4"/>
          <w:wAfter w:w="7198" w:type="dxa"/>
        </w:trPr>
        <w:tc>
          <w:tcPr>
            <w:tcW w:w="4860" w:type="dxa"/>
          </w:tcPr>
          <w:p w14:paraId="716D98F0" w14:textId="77777777" w:rsidR="00CF4B13" w:rsidRPr="00991ADD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Worry</w:t>
            </w:r>
            <w:r w:rsidRPr="00991ADD">
              <w:rPr>
                <w:rFonts w:ascii="Calibri" w:hAnsi="Calibri"/>
                <w:sz w:val="18"/>
                <w:szCs w:val="18"/>
              </w:rPr>
              <w:t xml:space="preserve"> (1 </w:t>
            </w:r>
            <w:r w:rsidRPr="008A652B">
              <w:rPr>
                <w:rFonts w:ascii="Calibri" w:hAnsi="Calibri"/>
                <w:i/>
                <w:sz w:val="18"/>
                <w:szCs w:val="18"/>
              </w:rPr>
              <w:t>SD</w:t>
            </w:r>
            <w:r w:rsidRPr="00991ADD">
              <w:rPr>
                <w:rFonts w:ascii="Calibri" w:hAnsi="Calibri"/>
                <w:sz w:val="18"/>
                <w:szCs w:val="18"/>
              </w:rPr>
              <w:t>)</w:t>
            </w:r>
          </w:p>
        </w:tc>
        <w:tc>
          <w:tcPr>
            <w:tcW w:w="2610" w:type="dxa"/>
          </w:tcPr>
          <w:p w14:paraId="1491262D" w14:textId="711AAC2F" w:rsidR="00CF4B13" w:rsidRPr="001F7B5E" w:rsidRDefault="001A55E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  <w:t>1.08</w:t>
            </w:r>
          </w:p>
        </w:tc>
        <w:tc>
          <w:tcPr>
            <w:tcW w:w="3150" w:type="dxa"/>
          </w:tcPr>
          <w:p w14:paraId="1F7250E9" w14:textId="561B3AEB" w:rsidR="00CF4B13" w:rsidRPr="001F7B5E" w:rsidRDefault="001A55E3" w:rsidP="00470BD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  <w:t>0.67</w:t>
            </w:r>
            <w:r w:rsidR="00CF4B13" w:rsidRPr="001F7B5E"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  <w:t xml:space="preserve"> to 1.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  <w:t>73</w:t>
            </w:r>
          </w:p>
        </w:tc>
        <w:tc>
          <w:tcPr>
            <w:tcW w:w="2880" w:type="dxa"/>
          </w:tcPr>
          <w:p w14:paraId="7F96B5D6" w14:textId="34E8CA9C" w:rsidR="00CF4B13" w:rsidRPr="001F7B5E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  <w:highlight w:val="yellow"/>
              </w:rPr>
            </w:pPr>
            <w:r w:rsidRPr="001F7B5E"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  <w:t>0.7</w:t>
            </w:r>
            <w:r w:rsidR="001A55E3"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  <w:t>52</w:t>
            </w:r>
          </w:p>
        </w:tc>
      </w:tr>
      <w:tr w:rsidR="00A20E11" w:rsidRPr="00991ADD" w14:paraId="4518608D" w14:textId="77777777" w:rsidTr="00A20E11">
        <w:trPr>
          <w:gridAfter w:val="4"/>
          <w:wAfter w:w="7198" w:type="dxa"/>
        </w:trPr>
        <w:tc>
          <w:tcPr>
            <w:tcW w:w="4860" w:type="dxa"/>
          </w:tcPr>
          <w:p w14:paraId="2425C107" w14:textId="77777777" w:rsidR="00CF4B13" w:rsidRPr="00991ADD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991ADD">
              <w:rPr>
                <w:rFonts w:ascii="Calibri" w:hAnsi="Calibri"/>
                <w:sz w:val="18"/>
                <w:szCs w:val="18"/>
              </w:rPr>
              <w:t xml:space="preserve">Purpose in life (1 </w:t>
            </w:r>
            <w:r w:rsidRPr="008A652B">
              <w:rPr>
                <w:rFonts w:ascii="Calibri" w:hAnsi="Calibri"/>
                <w:i/>
                <w:sz w:val="18"/>
                <w:szCs w:val="18"/>
              </w:rPr>
              <w:t>SD</w:t>
            </w:r>
            <w:r w:rsidRPr="00991ADD">
              <w:rPr>
                <w:rFonts w:ascii="Calibri" w:hAnsi="Calibri"/>
                <w:sz w:val="18"/>
                <w:szCs w:val="18"/>
              </w:rPr>
              <w:t>)</w:t>
            </w:r>
          </w:p>
        </w:tc>
        <w:tc>
          <w:tcPr>
            <w:tcW w:w="2610" w:type="dxa"/>
          </w:tcPr>
          <w:p w14:paraId="576AFEF6" w14:textId="704DCAC2" w:rsidR="00CF4B13" w:rsidRPr="001F7B5E" w:rsidRDefault="00974152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  <w:t>0.91</w:t>
            </w:r>
          </w:p>
        </w:tc>
        <w:tc>
          <w:tcPr>
            <w:tcW w:w="3150" w:type="dxa"/>
          </w:tcPr>
          <w:p w14:paraId="3EC3FFE7" w14:textId="6EE5C4D5" w:rsidR="00CF4B13" w:rsidRPr="001F7B5E" w:rsidRDefault="00974152" w:rsidP="00470BD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  <w:t>0.67</w:t>
            </w:r>
            <w:r w:rsidR="00CF4B13" w:rsidRPr="001F7B5E"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  <w:t xml:space="preserve"> to 1.2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  <w:t>3</w:t>
            </w:r>
          </w:p>
        </w:tc>
        <w:tc>
          <w:tcPr>
            <w:tcW w:w="2880" w:type="dxa"/>
          </w:tcPr>
          <w:p w14:paraId="003D2746" w14:textId="11CE12C8" w:rsidR="00CF4B13" w:rsidRPr="001F7B5E" w:rsidRDefault="00974152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  <w:highlight w:val="yellow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  <w:t>0.550</w:t>
            </w:r>
          </w:p>
        </w:tc>
      </w:tr>
      <w:tr w:rsidR="00A20E11" w:rsidRPr="00991ADD" w14:paraId="1A17C5EB" w14:textId="77777777" w:rsidTr="00A20E11">
        <w:trPr>
          <w:gridAfter w:val="4"/>
          <w:wAfter w:w="7198" w:type="dxa"/>
        </w:trPr>
        <w:tc>
          <w:tcPr>
            <w:tcW w:w="4860" w:type="dxa"/>
          </w:tcPr>
          <w:p w14:paraId="533CDCEF" w14:textId="77777777" w:rsidR="00CF4B13" w:rsidRPr="00991ADD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991ADD">
              <w:rPr>
                <w:rFonts w:ascii="Calibri" w:hAnsi="Calibri"/>
                <w:sz w:val="18"/>
                <w:szCs w:val="18"/>
              </w:rPr>
              <w:t xml:space="preserve">Conscientiousness (1 </w:t>
            </w:r>
            <w:r w:rsidRPr="008A652B">
              <w:rPr>
                <w:rFonts w:ascii="Calibri" w:hAnsi="Calibri"/>
                <w:i/>
                <w:sz w:val="18"/>
                <w:szCs w:val="18"/>
              </w:rPr>
              <w:t>SD</w:t>
            </w:r>
            <w:r w:rsidRPr="00991ADD">
              <w:rPr>
                <w:rFonts w:ascii="Calibri" w:hAnsi="Calibri"/>
                <w:sz w:val="18"/>
                <w:szCs w:val="18"/>
              </w:rPr>
              <w:t>)</w:t>
            </w:r>
          </w:p>
        </w:tc>
        <w:tc>
          <w:tcPr>
            <w:tcW w:w="2610" w:type="dxa"/>
          </w:tcPr>
          <w:p w14:paraId="60F4B1A3" w14:textId="77777777" w:rsidR="00CF4B13" w:rsidRPr="001F7B5E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1F7B5E"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  <w:t>0.84</w:t>
            </w:r>
          </w:p>
        </w:tc>
        <w:tc>
          <w:tcPr>
            <w:tcW w:w="3150" w:type="dxa"/>
          </w:tcPr>
          <w:p w14:paraId="264F9AE0" w14:textId="7C211606" w:rsidR="00CF4B13" w:rsidRPr="001F7B5E" w:rsidRDefault="00974152" w:rsidP="00470BD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  <w:t>0.64</w:t>
            </w:r>
            <w:r w:rsidR="00CF4B13" w:rsidRPr="001F7B5E"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  <w:t xml:space="preserve"> to 1.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  <w:t>10</w:t>
            </w:r>
          </w:p>
        </w:tc>
        <w:tc>
          <w:tcPr>
            <w:tcW w:w="2880" w:type="dxa"/>
          </w:tcPr>
          <w:p w14:paraId="56F542FD" w14:textId="4CFFEFDD" w:rsidR="00CF4B13" w:rsidRPr="001F7B5E" w:rsidRDefault="00974152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  <w:highlight w:val="yellow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  <w:t>0.206</w:t>
            </w:r>
          </w:p>
        </w:tc>
      </w:tr>
      <w:tr w:rsidR="00A20E11" w:rsidRPr="00991ADD" w14:paraId="00BA1C90" w14:textId="77777777" w:rsidTr="00A20E11">
        <w:trPr>
          <w:gridAfter w:val="4"/>
          <w:wAfter w:w="7198" w:type="dxa"/>
        </w:trPr>
        <w:tc>
          <w:tcPr>
            <w:tcW w:w="4860" w:type="dxa"/>
          </w:tcPr>
          <w:p w14:paraId="1D109254" w14:textId="77777777" w:rsidR="00CF4B13" w:rsidRPr="00991ADD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991ADD">
              <w:rPr>
                <w:rFonts w:ascii="Calibri" w:hAnsi="Calibri"/>
                <w:sz w:val="18"/>
                <w:szCs w:val="18"/>
              </w:rPr>
              <w:t xml:space="preserve">Extraversion (1 </w:t>
            </w:r>
            <w:r w:rsidRPr="008A652B">
              <w:rPr>
                <w:rFonts w:ascii="Calibri" w:hAnsi="Calibri"/>
                <w:i/>
                <w:sz w:val="18"/>
                <w:szCs w:val="18"/>
              </w:rPr>
              <w:t>SD</w:t>
            </w:r>
            <w:r w:rsidRPr="00991ADD">
              <w:rPr>
                <w:rFonts w:ascii="Calibri" w:hAnsi="Calibri"/>
                <w:sz w:val="18"/>
                <w:szCs w:val="18"/>
              </w:rPr>
              <w:t>)</w:t>
            </w:r>
          </w:p>
        </w:tc>
        <w:tc>
          <w:tcPr>
            <w:tcW w:w="2610" w:type="dxa"/>
          </w:tcPr>
          <w:p w14:paraId="1FCA5EB5" w14:textId="7256B372" w:rsidR="00CF4B13" w:rsidRPr="001F7B5E" w:rsidRDefault="008F0611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0.87</w:t>
            </w:r>
          </w:p>
        </w:tc>
        <w:tc>
          <w:tcPr>
            <w:tcW w:w="3150" w:type="dxa"/>
          </w:tcPr>
          <w:p w14:paraId="31A01674" w14:textId="3E812C91" w:rsidR="00CF4B13" w:rsidRPr="001F7B5E" w:rsidRDefault="008F0611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0.66 to 1.15</w:t>
            </w:r>
          </w:p>
        </w:tc>
        <w:tc>
          <w:tcPr>
            <w:tcW w:w="2880" w:type="dxa"/>
          </w:tcPr>
          <w:p w14:paraId="658A2BAB" w14:textId="5C792D2C" w:rsidR="00CF4B13" w:rsidRPr="001F7B5E" w:rsidRDefault="008F0611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  <w:highlight w:val="yellow"/>
              </w:rPr>
            </w:pPr>
            <w:r>
              <w:rPr>
                <w:rFonts w:ascii="Calibri" w:hAnsi="Calibri"/>
                <w:sz w:val="18"/>
                <w:szCs w:val="18"/>
              </w:rPr>
              <w:t>0.329</w:t>
            </w:r>
          </w:p>
        </w:tc>
      </w:tr>
      <w:tr w:rsidR="00A20E11" w:rsidRPr="00991ADD" w14:paraId="4F747160" w14:textId="77777777" w:rsidTr="00A20E11">
        <w:trPr>
          <w:gridAfter w:val="4"/>
          <w:wAfter w:w="7198" w:type="dxa"/>
          <w:trHeight w:val="495"/>
        </w:trPr>
        <w:tc>
          <w:tcPr>
            <w:tcW w:w="4860" w:type="dxa"/>
            <w:tcBorders>
              <w:bottom w:val="single" w:sz="4" w:space="0" w:color="auto"/>
            </w:tcBorders>
          </w:tcPr>
          <w:p w14:paraId="0533AEDC" w14:textId="77777777" w:rsidR="00CF4B13" w:rsidRPr="00991ADD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991ADD">
              <w:rPr>
                <w:rFonts w:ascii="Calibri" w:hAnsi="Calibri"/>
                <w:sz w:val="18"/>
                <w:szCs w:val="18"/>
              </w:rPr>
              <w:t xml:space="preserve">Neuroticism (1 </w:t>
            </w:r>
            <w:r w:rsidRPr="008A652B">
              <w:rPr>
                <w:rFonts w:ascii="Calibri" w:hAnsi="Calibri"/>
                <w:i/>
                <w:sz w:val="18"/>
                <w:szCs w:val="18"/>
              </w:rPr>
              <w:t>SD</w:t>
            </w:r>
            <w:r w:rsidRPr="00991ADD">
              <w:rPr>
                <w:rFonts w:ascii="Calibri" w:hAnsi="Calibri"/>
                <w:sz w:val="18"/>
                <w:szCs w:val="18"/>
              </w:rPr>
              <w:t>)</w:t>
            </w:r>
          </w:p>
        </w:tc>
        <w:tc>
          <w:tcPr>
            <w:tcW w:w="2610" w:type="dxa"/>
            <w:tcBorders>
              <w:bottom w:val="single" w:sz="4" w:space="0" w:color="auto"/>
            </w:tcBorders>
          </w:tcPr>
          <w:p w14:paraId="2AC7E0F3" w14:textId="795CC6F1" w:rsidR="00CF4B13" w:rsidRPr="001F7B5E" w:rsidRDefault="008F0611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  <w:t>0.95</w:t>
            </w:r>
          </w:p>
        </w:tc>
        <w:tc>
          <w:tcPr>
            <w:tcW w:w="3150" w:type="dxa"/>
            <w:tcBorders>
              <w:bottom w:val="single" w:sz="4" w:space="0" w:color="auto"/>
            </w:tcBorders>
          </w:tcPr>
          <w:p w14:paraId="510D9880" w14:textId="1F5C0E8A" w:rsidR="00CF4B13" w:rsidRPr="001F7B5E" w:rsidRDefault="008F0611" w:rsidP="00470BDD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  <w:t>0.65</w:t>
            </w:r>
            <w:r w:rsidR="00CF4B13" w:rsidRPr="001F7B5E"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  <w:t xml:space="preserve"> to 1.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  <w:t>39</w:t>
            </w:r>
          </w:p>
        </w:tc>
        <w:tc>
          <w:tcPr>
            <w:tcW w:w="2880" w:type="dxa"/>
            <w:tcBorders>
              <w:bottom w:val="single" w:sz="4" w:space="0" w:color="auto"/>
            </w:tcBorders>
          </w:tcPr>
          <w:p w14:paraId="11A0589E" w14:textId="7483739B" w:rsidR="00CF4B13" w:rsidRPr="001F7B5E" w:rsidRDefault="008F0611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  <w:highlight w:val="yellow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  <w:t>0.795</w:t>
            </w:r>
          </w:p>
        </w:tc>
      </w:tr>
      <w:tr w:rsidR="00A20E11" w:rsidRPr="00991ADD" w14:paraId="3FFC6A48" w14:textId="77777777" w:rsidTr="00A20E11">
        <w:trPr>
          <w:gridAfter w:val="4"/>
          <w:wAfter w:w="7198" w:type="dxa"/>
        </w:trPr>
        <w:tc>
          <w:tcPr>
            <w:tcW w:w="4860" w:type="dxa"/>
            <w:tcBorders>
              <w:top w:val="single" w:sz="4" w:space="0" w:color="auto"/>
            </w:tcBorders>
          </w:tcPr>
          <w:p w14:paraId="412E50C2" w14:textId="77777777" w:rsidR="00CF4B13" w:rsidRPr="00436A84" w:rsidRDefault="00CF4B13" w:rsidP="00470BDD">
            <w:pPr>
              <w:spacing w:line="360" w:lineRule="auto"/>
              <w:jc w:val="center"/>
              <w:rPr>
                <w:rFonts w:ascii="Calibri" w:hAnsi="Calibri"/>
                <w:b/>
                <w:color w:val="000000" w:themeColor="text1"/>
                <w:sz w:val="18"/>
                <w:szCs w:val="18"/>
                <w:vertAlign w:val="superscript"/>
              </w:rPr>
            </w:pPr>
          </w:p>
        </w:tc>
        <w:tc>
          <w:tcPr>
            <w:tcW w:w="864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8DCF6FF" w14:textId="77777777" w:rsidR="00CF4B13" w:rsidRPr="00436A84" w:rsidRDefault="00CF4B13" w:rsidP="00470BDD">
            <w:pPr>
              <w:spacing w:line="360" w:lineRule="auto"/>
              <w:jc w:val="center"/>
              <w:rPr>
                <w:rFonts w:ascii="Calibri" w:hAnsi="Calibri"/>
                <w:b/>
                <w:color w:val="000000" w:themeColor="text1"/>
                <w:sz w:val="18"/>
                <w:szCs w:val="18"/>
                <w:vertAlign w:val="superscript"/>
              </w:rPr>
            </w:pPr>
            <w:r w:rsidRPr="00436A84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Final prediction model</w:t>
            </w:r>
            <w:r w:rsidRPr="009C612E">
              <w:rPr>
                <w:rFonts w:ascii="Calibri" w:hAnsi="Calibri"/>
                <w:sz w:val="18"/>
                <w:szCs w:val="18"/>
                <w:vertAlign w:val="superscript"/>
              </w:rPr>
              <w:t>§</w:t>
            </w:r>
          </w:p>
        </w:tc>
      </w:tr>
      <w:tr w:rsidR="00A20E11" w:rsidRPr="00991ADD" w14:paraId="35BD3131" w14:textId="77777777" w:rsidTr="00A20E11">
        <w:trPr>
          <w:gridAfter w:val="4"/>
          <w:wAfter w:w="7198" w:type="dxa"/>
        </w:trPr>
        <w:tc>
          <w:tcPr>
            <w:tcW w:w="4860" w:type="dxa"/>
            <w:tcBorders>
              <w:bottom w:val="single" w:sz="4" w:space="0" w:color="auto"/>
            </w:tcBorders>
          </w:tcPr>
          <w:p w14:paraId="5186173C" w14:textId="77777777" w:rsidR="00CF4B13" w:rsidRPr="002E3BBC" w:rsidRDefault="00CF4B13" w:rsidP="00470BDD">
            <w:pPr>
              <w:spacing w:line="360" w:lineRule="auto"/>
              <w:rPr>
                <w:rFonts w:ascii="Calibri" w:hAnsi="Calibri"/>
                <w:b/>
                <w:sz w:val="18"/>
                <w:szCs w:val="18"/>
              </w:rPr>
            </w:pPr>
            <w:r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Explanatory variables</w:t>
            </w:r>
          </w:p>
        </w:tc>
        <w:tc>
          <w:tcPr>
            <w:tcW w:w="2610" w:type="dxa"/>
            <w:tcBorders>
              <w:bottom w:val="single" w:sz="4" w:space="0" w:color="auto"/>
            </w:tcBorders>
          </w:tcPr>
          <w:p w14:paraId="203632CA" w14:textId="77777777" w:rsidR="00CF4B13" w:rsidRPr="002E3BBC" w:rsidRDefault="00CF4B13" w:rsidP="00470BDD">
            <w:pPr>
              <w:spacing w:line="360" w:lineRule="auto"/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</w:pPr>
            <w:r w:rsidRPr="002E3BBC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Odds ratio</w:t>
            </w:r>
            <w:r w:rsidRPr="00A33CA2">
              <w:rPr>
                <w:rFonts w:ascii="Calibri" w:hAnsi="Calibri"/>
                <w:color w:val="000000" w:themeColor="text1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3150" w:type="dxa"/>
            <w:tcBorders>
              <w:bottom w:val="single" w:sz="4" w:space="0" w:color="auto"/>
            </w:tcBorders>
          </w:tcPr>
          <w:p w14:paraId="5A4728A0" w14:textId="77777777" w:rsidR="00CF4B13" w:rsidRPr="002E3BBC" w:rsidRDefault="00CF4B13" w:rsidP="00470BDD">
            <w:pPr>
              <w:spacing w:line="360" w:lineRule="auto"/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</w:pPr>
            <w:r w:rsidRPr="002E3BBC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95% CI</w:t>
            </w:r>
          </w:p>
        </w:tc>
        <w:tc>
          <w:tcPr>
            <w:tcW w:w="2880" w:type="dxa"/>
            <w:tcBorders>
              <w:bottom w:val="single" w:sz="4" w:space="0" w:color="auto"/>
            </w:tcBorders>
          </w:tcPr>
          <w:p w14:paraId="76EE79A2" w14:textId="77777777" w:rsidR="00CF4B13" w:rsidRPr="002E3BBC" w:rsidRDefault="00CF4B13" w:rsidP="00470BDD">
            <w:pPr>
              <w:spacing w:line="360" w:lineRule="auto"/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</w:pPr>
            <w:r w:rsidRPr="002E3BBC">
              <w:rPr>
                <w:rFonts w:ascii="Calibri" w:hAnsi="Calibri"/>
                <w:b/>
                <w:i/>
                <w:color w:val="000000" w:themeColor="text1"/>
                <w:sz w:val="18"/>
                <w:szCs w:val="18"/>
              </w:rPr>
              <w:t>p</w:t>
            </w:r>
            <w:r w:rsidRPr="002E3BBC">
              <w:rPr>
                <w:rFonts w:ascii="Calibri" w:hAnsi="Calibri"/>
                <w:b/>
                <w:color w:val="000000" w:themeColor="text1"/>
                <w:sz w:val="18"/>
                <w:szCs w:val="18"/>
              </w:rPr>
              <w:t>-value</w:t>
            </w:r>
          </w:p>
        </w:tc>
      </w:tr>
      <w:tr w:rsidR="00A20E11" w:rsidRPr="00991ADD" w14:paraId="00809F46" w14:textId="77777777" w:rsidTr="00A20E11">
        <w:trPr>
          <w:gridAfter w:val="4"/>
          <w:wAfter w:w="7198" w:type="dxa"/>
        </w:trPr>
        <w:tc>
          <w:tcPr>
            <w:tcW w:w="4860" w:type="dxa"/>
            <w:tcBorders>
              <w:top w:val="single" w:sz="4" w:space="0" w:color="auto"/>
            </w:tcBorders>
          </w:tcPr>
          <w:p w14:paraId="3614E9A9" w14:textId="77777777" w:rsidR="00CF4B13" w:rsidRPr="00991ADD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991ADD">
              <w:rPr>
                <w:rFonts w:ascii="Calibri" w:hAnsi="Calibri"/>
                <w:sz w:val="18"/>
                <w:szCs w:val="18"/>
              </w:rPr>
              <w:t>Age (1 year)</w:t>
            </w:r>
          </w:p>
        </w:tc>
        <w:tc>
          <w:tcPr>
            <w:tcW w:w="2610" w:type="dxa"/>
            <w:tcBorders>
              <w:top w:val="single" w:sz="4" w:space="0" w:color="auto"/>
            </w:tcBorders>
          </w:tcPr>
          <w:p w14:paraId="5B54CF76" w14:textId="49FCDD1A" w:rsidR="00CF4B13" w:rsidRPr="00D9518A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D9518A"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  <w:t>1.0</w:t>
            </w:r>
            <w:r w:rsidR="00E25BD7"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3150" w:type="dxa"/>
            <w:tcBorders>
              <w:top w:val="single" w:sz="4" w:space="0" w:color="auto"/>
            </w:tcBorders>
          </w:tcPr>
          <w:p w14:paraId="5FA7BE41" w14:textId="1861915D" w:rsidR="00CF4B13" w:rsidRPr="00877884" w:rsidRDefault="00E25BD7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  <w:highlight w:val="yellow"/>
              </w:rPr>
            </w:pP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0.96</w:t>
            </w:r>
            <w:r w:rsidR="00CF4B13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to 1.08</w:t>
            </w:r>
          </w:p>
        </w:tc>
        <w:tc>
          <w:tcPr>
            <w:tcW w:w="2880" w:type="dxa"/>
            <w:tcBorders>
              <w:top w:val="single" w:sz="4" w:space="0" w:color="auto"/>
            </w:tcBorders>
          </w:tcPr>
          <w:p w14:paraId="413A9C07" w14:textId="45B493F5" w:rsidR="00CF4B13" w:rsidRPr="00991ADD" w:rsidRDefault="00E25BD7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0.603</w:t>
            </w:r>
          </w:p>
        </w:tc>
      </w:tr>
      <w:tr w:rsidR="00A20E11" w:rsidRPr="00991ADD" w14:paraId="2D49AEE9" w14:textId="77777777" w:rsidTr="00A20E11">
        <w:trPr>
          <w:gridAfter w:val="4"/>
          <w:wAfter w:w="7198" w:type="dxa"/>
        </w:trPr>
        <w:tc>
          <w:tcPr>
            <w:tcW w:w="4860" w:type="dxa"/>
          </w:tcPr>
          <w:p w14:paraId="616AF507" w14:textId="77777777" w:rsidR="00CF4B13" w:rsidRPr="00991ADD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991ADD">
              <w:rPr>
                <w:rFonts w:ascii="Calibri" w:hAnsi="Calibri"/>
                <w:sz w:val="18"/>
                <w:szCs w:val="18"/>
              </w:rPr>
              <w:t>Female (vs. male)</w:t>
            </w:r>
          </w:p>
        </w:tc>
        <w:tc>
          <w:tcPr>
            <w:tcW w:w="2610" w:type="dxa"/>
          </w:tcPr>
          <w:p w14:paraId="5F46FB03" w14:textId="0FE86AA0" w:rsidR="00CF4B13" w:rsidRPr="00D9518A" w:rsidRDefault="00E25BD7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  <w:t>1.02</w:t>
            </w:r>
          </w:p>
        </w:tc>
        <w:tc>
          <w:tcPr>
            <w:tcW w:w="3150" w:type="dxa"/>
          </w:tcPr>
          <w:p w14:paraId="411895DB" w14:textId="5711BCF5" w:rsidR="00CF4B13" w:rsidRPr="00877884" w:rsidRDefault="00E25BD7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  <w:highlight w:val="yellow"/>
              </w:rPr>
            </w:pP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0.60</w:t>
            </w:r>
            <w:r w:rsidR="00CF4B13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to 1.</w:t>
            </w: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74</w:t>
            </w:r>
          </w:p>
        </w:tc>
        <w:tc>
          <w:tcPr>
            <w:tcW w:w="2880" w:type="dxa"/>
          </w:tcPr>
          <w:p w14:paraId="6739BE62" w14:textId="106C7A76" w:rsidR="00CF4B13" w:rsidRPr="00991ADD" w:rsidRDefault="00E25BD7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0.929</w:t>
            </w:r>
          </w:p>
        </w:tc>
      </w:tr>
      <w:tr w:rsidR="00A20E11" w:rsidRPr="00991ADD" w14:paraId="35A6EB37" w14:textId="77777777" w:rsidTr="00A20E11">
        <w:trPr>
          <w:gridAfter w:val="4"/>
          <w:wAfter w:w="7198" w:type="dxa"/>
        </w:trPr>
        <w:tc>
          <w:tcPr>
            <w:tcW w:w="4860" w:type="dxa"/>
          </w:tcPr>
          <w:p w14:paraId="7EC7FD67" w14:textId="77777777" w:rsidR="00CF4B13" w:rsidRPr="00991ADD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991ADD">
              <w:rPr>
                <w:rFonts w:ascii="Calibri" w:hAnsi="Calibri"/>
                <w:sz w:val="18"/>
                <w:szCs w:val="18"/>
              </w:rPr>
              <w:t>Education (1 year)</w:t>
            </w:r>
          </w:p>
        </w:tc>
        <w:tc>
          <w:tcPr>
            <w:tcW w:w="2610" w:type="dxa"/>
          </w:tcPr>
          <w:p w14:paraId="595153AC" w14:textId="77777777" w:rsidR="00CF4B13" w:rsidRPr="00D9518A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D9518A"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  <w:t>1.02</w:t>
            </w:r>
          </w:p>
        </w:tc>
        <w:tc>
          <w:tcPr>
            <w:tcW w:w="3150" w:type="dxa"/>
          </w:tcPr>
          <w:p w14:paraId="2003E60C" w14:textId="7FAD0CE9" w:rsidR="00CF4B13" w:rsidRPr="00877884" w:rsidRDefault="00B77E19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  <w:highlight w:val="yellow"/>
              </w:rPr>
            </w:pP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0.95 to 1.11</w:t>
            </w:r>
          </w:p>
        </w:tc>
        <w:tc>
          <w:tcPr>
            <w:tcW w:w="2880" w:type="dxa"/>
          </w:tcPr>
          <w:p w14:paraId="509D17CD" w14:textId="0F61A9AF" w:rsidR="00CF4B13" w:rsidRPr="00991ADD" w:rsidRDefault="00B77E19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0.544</w:t>
            </w:r>
          </w:p>
        </w:tc>
      </w:tr>
      <w:tr w:rsidR="00A20E11" w:rsidRPr="00991ADD" w14:paraId="505D16B0" w14:textId="77777777" w:rsidTr="00A20E11">
        <w:trPr>
          <w:gridAfter w:val="4"/>
          <w:wAfter w:w="7198" w:type="dxa"/>
        </w:trPr>
        <w:tc>
          <w:tcPr>
            <w:tcW w:w="4860" w:type="dxa"/>
            <w:tcBorders>
              <w:bottom w:val="single" w:sz="4" w:space="0" w:color="auto"/>
            </w:tcBorders>
          </w:tcPr>
          <w:p w14:paraId="5F9A6B5B" w14:textId="77777777" w:rsidR="00CF4B13" w:rsidRPr="00991ADD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Repetitive negative thinking</w:t>
            </w:r>
            <w:r w:rsidRPr="00991ADD">
              <w:rPr>
                <w:rFonts w:ascii="Calibri" w:hAnsi="Calibri"/>
                <w:sz w:val="18"/>
                <w:szCs w:val="18"/>
              </w:rPr>
              <w:t xml:space="preserve"> (1 </w:t>
            </w:r>
            <w:r w:rsidRPr="008A652B">
              <w:rPr>
                <w:rFonts w:ascii="Calibri" w:hAnsi="Calibri"/>
                <w:i/>
                <w:sz w:val="18"/>
                <w:szCs w:val="18"/>
              </w:rPr>
              <w:t>SD</w:t>
            </w:r>
            <w:r w:rsidRPr="00991ADD">
              <w:rPr>
                <w:rFonts w:ascii="Calibri" w:hAnsi="Calibri"/>
                <w:sz w:val="18"/>
                <w:szCs w:val="18"/>
              </w:rPr>
              <w:t>)</w:t>
            </w:r>
          </w:p>
        </w:tc>
        <w:tc>
          <w:tcPr>
            <w:tcW w:w="2610" w:type="dxa"/>
            <w:tcBorders>
              <w:bottom w:val="single" w:sz="4" w:space="0" w:color="auto"/>
            </w:tcBorders>
          </w:tcPr>
          <w:p w14:paraId="42155BBF" w14:textId="5A36BD79" w:rsidR="00CF4B13" w:rsidRPr="00D9518A" w:rsidRDefault="00B77E19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  <w:t>2</w:t>
            </w:r>
            <w:r w:rsidR="00CF4B13" w:rsidRPr="00D9518A"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  <w:t>.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eastAsia="en-US"/>
              </w:rPr>
              <w:t>20</w:t>
            </w:r>
          </w:p>
        </w:tc>
        <w:tc>
          <w:tcPr>
            <w:tcW w:w="3150" w:type="dxa"/>
            <w:tcBorders>
              <w:bottom w:val="single" w:sz="4" w:space="0" w:color="auto"/>
            </w:tcBorders>
          </w:tcPr>
          <w:p w14:paraId="486D987C" w14:textId="22980F34" w:rsidR="00CF4B13" w:rsidRPr="00877884" w:rsidRDefault="00B77E19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  <w:highlight w:val="yellow"/>
              </w:rPr>
            </w:pP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1.70</w:t>
            </w:r>
            <w:r w:rsidR="00CF4B13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to 2.</w:t>
            </w: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86</w:t>
            </w:r>
          </w:p>
        </w:tc>
        <w:tc>
          <w:tcPr>
            <w:tcW w:w="2880" w:type="dxa"/>
            <w:tcBorders>
              <w:bottom w:val="single" w:sz="4" w:space="0" w:color="auto"/>
            </w:tcBorders>
          </w:tcPr>
          <w:p w14:paraId="2F7FAEAE" w14:textId="77777777" w:rsidR="00CF4B13" w:rsidRPr="00991ADD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&lt;</w:t>
            </w:r>
            <w:r w:rsidRPr="00991ADD">
              <w:rPr>
                <w:rFonts w:ascii="Calibri" w:hAnsi="Calibri"/>
                <w:sz w:val="18"/>
                <w:szCs w:val="18"/>
              </w:rPr>
              <w:t>0.001</w:t>
            </w:r>
          </w:p>
        </w:tc>
      </w:tr>
      <w:tr w:rsidR="00A20E11" w:rsidRPr="00991ADD" w14:paraId="4C0F3F73" w14:textId="77777777" w:rsidTr="00A20E11">
        <w:trPr>
          <w:trHeight w:val="62"/>
        </w:trPr>
        <w:tc>
          <w:tcPr>
            <w:tcW w:w="13500" w:type="dxa"/>
            <w:gridSpan w:val="4"/>
            <w:tcBorders>
              <w:top w:val="single" w:sz="4" w:space="0" w:color="auto"/>
            </w:tcBorders>
          </w:tcPr>
          <w:p w14:paraId="1E3C30BC" w14:textId="77777777" w:rsidR="00CF4B13" w:rsidRPr="00991ADD" w:rsidRDefault="00CF4B13" w:rsidP="00470BDD">
            <w:pPr>
              <w:spacing w:line="360" w:lineRule="auto"/>
              <w:rPr>
                <w:rStyle w:val="CommentReference"/>
                <w:rFonts w:ascii="Calibri" w:hAnsi="Calibri"/>
              </w:rPr>
            </w:pP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One participant had missing data on repetitive negative thinking and thus all models include 490 participants.</w:t>
            </w:r>
            <w:r>
              <w:rPr>
                <w:rFonts w:ascii="Calibri" w:hAnsi="Calibri"/>
                <w:sz w:val="18"/>
                <w:szCs w:val="18"/>
              </w:rPr>
              <w:t xml:space="preserve"> Abbreviations: </w:t>
            </w:r>
            <w:r w:rsidRPr="00470BDD">
              <w:rPr>
                <w:rFonts w:ascii="Calibri" w:hAnsi="Calibri"/>
                <w:i/>
                <w:sz w:val="18"/>
                <w:szCs w:val="18"/>
              </w:rPr>
              <w:t>SCD</w:t>
            </w:r>
            <w:r>
              <w:rPr>
                <w:rFonts w:ascii="Calibri" w:hAnsi="Calibri"/>
                <w:sz w:val="18"/>
                <w:szCs w:val="18"/>
              </w:rPr>
              <w:t xml:space="preserve">, subjective cognitive decline; </w:t>
            </w:r>
            <w:r w:rsidRPr="00991ADD">
              <w:rPr>
                <w:rFonts w:ascii="Calibri" w:hAnsi="Calibri"/>
                <w:i/>
                <w:sz w:val="18"/>
                <w:szCs w:val="18"/>
              </w:rPr>
              <w:t>SD</w:t>
            </w:r>
            <w:r w:rsidRPr="00991ADD">
              <w:rPr>
                <w:rFonts w:ascii="Calibri" w:hAnsi="Calibri"/>
                <w:sz w:val="18"/>
                <w:szCs w:val="18"/>
              </w:rPr>
              <w:t>, standard deviation</w:t>
            </w:r>
            <w:r>
              <w:rPr>
                <w:rFonts w:ascii="Calibri" w:hAnsi="Calibri"/>
                <w:sz w:val="18"/>
                <w:szCs w:val="18"/>
              </w:rPr>
              <w:t xml:space="preserve">; </w:t>
            </w:r>
            <w:r w:rsidRPr="00991ADD">
              <w:rPr>
                <w:rFonts w:ascii="Calibri" w:hAnsi="Calibri"/>
                <w:sz w:val="18"/>
                <w:szCs w:val="18"/>
              </w:rPr>
              <w:t>CI, confidence interval</w:t>
            </w:r>
            <w:r>
              <w:rPr>
                <w:rFonts w:ascii="Calibri" w:hAnsi="Calibri"/>
                <w:sz w:val="18"/>
                <w:szCs w:val="18"/>
              </w:rPr>
              <w:t>.</w:t>
            </w:r>
          </w:p>
          <w:p w14:paraId="06266B20" w14:textId="63BEF372" w:rsidR="00CF4B13" w:rsidRDefault="00CF4B13" w:rsidP="00470BDD">
            <w:pPr>
              <w:spacing w:line="360" w:lineRule="auto"/>
              <w:rPr>
                <w:rFonts w:ascii="Calibri" w:hAnsi="Calibri"/>
                <w:sz w:val="18"/>
                <w:szCs w:val="18"/>
              </w:rPr>
            </w:pPr>
            <w:r w:rsidRPr="00A33CA2">
              <w:rPr>
                <w:rFonts w:ascii="Calibri" w:hAnsi="Calibri"/>
                <w:color w:val="000000" w:themeColor="text1"/>
                <w:sz w:val="18"/>
                <w:szCs w:val="18"/>
                <w:vertAlign w:val="superscript"/>
              </w:rPr>
              <w:t>†</w:t>
            </w:r>
            <w:r w:rsidRPr="00991ADD">
              <w:rPr>
                <w:rFonts w:ascii="Calibri" w:hAnsi="Calibri"/>
                <w:sz w:val="18"/>
                <w:szCs w:val="18"/>
              </w:rPr>
              <w:t xml:space="preserve">The </w:t>
            </w:r>
            <w:r>
              <w:rPr>
                <w:rFonts w:ascii="Calibri" w:hAnsi="Calibri"/>
                <w:sz w:val="18"/>
                <w:szCs w:val="18"/>
              </w:rPr>
              <w:t xml:space="preserve">adjusted </w:t>
            </w:r>
            <w:r w:rsidRPr="00991ADD">
              <w:rPr>
                <w:rFonts w:ascii="Calibri" w:hAnsi="Calibri"/>
                <w:sz w:val="18"/>
                <w:szCs w:val="18"/>
              </w:rPr>
              <w:t>model</w:t>
            </w:r>
            <w:r>
              <w:rPr>
                <w:rFonts w:ascii="Calibri" w:hAnsi="Calibri"/>
                <w:sz w:val="18"/>
                <w:szCs w:val="18"/>
              </w:rPr>
              <w:t xml:space="preserve">s include </w:t>
            </w:r>
            <w:r w:rsidRPr="00D30325">
              <w:rPr>
                <w:rFonts w:ascii="Calibri" w:hAnsi="Calibri"/>
                <w:sz w:val="18"/>
                <w:szCs w:val="18"/>
              </w:rPr>
              <w:t xml:space="preserve">all </w:t>
            </w: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e</w:t>
            </w:r>
            <w:r w:rsidRPr="00D30325">
              <w:rPr>
                <w:rFonts w:ascii="Calibri" w:hAnsi="Calibri"/>
                <w:color w:val="000000" w:themeColor="text1"/>
                <w:sz w:val="18"/>
                <w:szCs w:val="18"/>
              </w:rPr>
              <w:t>xplanatory variables</w:t>
            </w:r>
            <w:r w:rsidRPr="00D30325">
              <w:rPr>
                <w:rFonts w:ascii="Calibri" w:hAnsi="Calibri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</w:rPr>
              <w:t>with</w:t>
            </w:r>
            <w:r w:rsidRPr="00991ADD">
              <w:rPr>
                <w:rFonts w:ascii="Calibri" w:hAnsi="Calibri"/>
                <w:sz w:val="18"/>
                <w:szCs w:val="18"/>
              </w:rPr>
              <w:t xml:space="preserve"> p&lt;0.01 </w:t>
            </w:r>
            <w:r>
              <w:rPr>
                <w:rFonts w:ascii="Calibri" w:hAnsi="Calibri"/>
                <w:sz w:val="18"/>
                <w:szCs w:val="18"/>
              </w:rPr>
              <w:t>in</w:t>
            </w:r>
            <w:r w:rsidRPr="00991ADD">
              <w:rPr>
                <w:rFonts w:ascii="Calibri" w:hAnsi="Calibri"/>
                <w:sz w:val="18"/>
                <w:szCs w:val="18"/>
              </w:rPr>
              <w:t xml:space="preserve"> the univariable regression models. Age, sex, and education were retained based </w:t>
            </w:r>
            <w:r w:rsidR="003C42E5">
              <w:rPr>
                <w:rFonts w:ascii="Calibri" w:hAnsi="Calibri"/>
                <w:sz w:val="18"/>
                <w:szCs w:val="18"/>
              </w:rPr>
              <w:t xml:space="preserve">on </w:t>
            </w:r>
            <w:r w:rsidRPr="00991ADD">
              <w:rPr>
                <w:rFonts w:ascii="Calibri" w:hAnsi="Calibri"/>
                <w:sz w:val="18"/>
                <w:szCs w:val="18"/>
              </w:rPr>
              <w:t>their</w:t>
            </w:r>
            <w:r>
              <w:rPr>
                <w:rFonts w:ascii="Calibri" w:hAnsi="Calibri"/>
                <w:sz w:val="18"/>
                <w:szCs w:val="18"/>
              </w:rPr>
              <w:t xml:space="preserve"> well-established</w:t>
            </w:r>
            <w:r w:rsidRPr="00991ADD">
              <w:rPr>
                <w:rFonts w:ascii="Calibri" w:hAnsi="Calibri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</w:rPr>
              <w:t>association with dementia.</w:t>
            </w:r>
          </w:p>
          <w:p w14:paraId="0AE86167" w14:textId="43096163" w:rsidR="00CF4B13" w:rsidRDefault="00CF4B13" w:rsidP="00470BDD">
            <w:pPr>
              <w:spacing w:line="360" w:lineRule="auto"/>
              <w:rPr>
                <w:rFonts w:ascii="Calibri" w:hAnsi="Calibri"/>
                <w:color w:val="000000" w:themeColor="text1"/>
                <w:sz w:val="18"/>
                <w:szCs w:val="18"/>
              </w:rPr>
            </w:pPr>
            <w:r w:rsidRPr="00A33CA2">
              <w:rPr>
                <w:rFonts w:ascii="Calibri" w:hAnsi="Calibri"/>
                <w:color w:val="000000" w:themeColor="text1"/>
                <w:sz w:val="18"/>
                <w:szCs w:val="18"/>
                <w:vertAlign w:val="superscript"/>
              </w:rPr>
              <w:t>‡</w:t>
            </w:r>
            <w:r w:rsidRPr="00991ADD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In the </w:t>
            </w: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multivariable </w:t>
            </w:r>
            <w:r w:rsidRPr="00991ADD">
              <w:rPr>
                <w:rFonts w:ascii="Calibri" w:hAnsi="Calibri"/>
                <w:color w:val="000000" w:themeColor="text1"/>
                <w:sz w:val="18"/>
                <w:szCs w:val="18"/>
              </w:rPr>
              <w:t>logistic regression model, for bi</w:t>
            </w: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nary explanatory variables (sex</w:t>
            </w:r>
            <w:r w:rsidRPr="00991ADD">
              <w:rPr>
                <w:rFonts w:ascii="Calibri" w:hAnsi="Calibri"/>
                <w:color w:val="000000" w:themeColor="text1"/>
                <w:sz w:val="18"/>
                <w:szCs w:val="18"/>
              </w:rPr>
              <w:t>), the es</w:t>
            </w: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timate describes the odds of </w:t>
            </w:r>
            <w:r w:rsidR="00A20E11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worries about </w:t>
            </w:r>
            <w:bookmarkStart w:id="0" w:name="_GoBack"/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memory</w:t>
            </w:r>
            <w:bookmarkEnd w:id="0"/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complaints</w:t>
            </w:r>
            <w:r w:rsidRPr="00991ADD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in one group relative to the reference category (indicated in parentheses) when controlling for all other variables in the model. For continuous explanatory variables</w:t>
            </w: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,</w:t>
            </w:r>
            <w:r w:rsidRPr="00991ADD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the estimate reflects the expect</w:t>
            </w: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ed increase in the odds of </w:t>
            </w:r>
            <w:r w:rsidR="00A20E11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worries about </w:t>
            </w: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>memory complaints</w:t>
            </w:r>
            <w:r w:rsidRPr="00991ADD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for a one unit increase</w:t>
            </w:r>
            <w:r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(indicated in parentheses)</w:t>
            </w:r>
            <w:r w:rsidRPr="00991ADD">
              <w:rPr>
                <w:rFonts w:ascii="Calibri" w:hAnsi="Calibri"/>
                <w:color w:val="000000" w:themeColor="text1"/>
                <w:sz w:val="18"/>
                <w:szCs w:val="18"/>
              </w:rPr>
              <w:t xml:space="preserve"> in the explanatory variable when controlling for all other variables in the model.</w:t>
            </w:r>
          </w:p>
          <w:p w14:paraId="0FED576E" w14:textId="77777777" w:rsidR="00CF4B13" w:rsidRPr="00CA7A85" w:rsidRDefault="00CF4B13" w:rsidP="00470BDD">
            <w:pPr>
              <w:spacing w:line="360" w:lineRule="auto"/>
              <w:rPr>
                <w:rFonts w:ascii="Calibri" w:hAnsi="Calibri"/>
                <w:sz w:val="18"/>
                <w:szCs w:val="18"/>
              </w:rPr>
            </w:pPr>
            <w:r w:rsidRPr="009C612E">
              <w:rPr>
                <w:rFonts w:ascii="Calibri" w:hAnsi="Calibri"/>
                <w:sz w:val="18"/>
                <w:szCs w:val="18"/>
                <w:vertAlign w:val="superscript"/>
              </w:rPr>
              <w:t>§</w:t>
            </w:r>
            <w:r>
              <w:rPr>
                <w:rFonts w:ascii="Calibri" w:hAnsi="Calibri"/>
                <w:sz w:val="18"/>
                <w:szCs w:val="18"/>
              </w:rPr>
              <w:t xml:space="preserve">The final prediction models </w:t>
            </w:r>
            <w:r w:rsidRPr="00991ADD">
              <w:rPr>
                <w:rFonts w:ascii="Calibri" w:hAnsi="Calibri"/>
                <w:sz w:val="18"/>
                <w:szCs w:val="18"/>
              </w:rPr>
              <w:t>retained</w:t>
            </w:r>
            <w:r>
              <w:rPr>
                <w:rFonts w:ascii="Calibri" w:hAnsi="Calibri"/>
                <w:sz w:val="18"/>
                <w:szCs w:val="18"/>
              </w:rPr>
              <w:t xml:space="preserve"> all predictors with</w:t>
            </w:r>
            <w:r w:rsidRPr="00991ADD">
              <w:rPr>
                <w:rFonts w:ascii="Calibri" w:hAnsi="Calibri"/>
                <w:sz w:val="18"/>
                <w:szCs w:val="18"/>
              </w:rPr>
              <w:t xml:space="preserve"> p&lt;0.01</w:t>
            </w:r>
            <w:r>
              <w:rPr>
                <w:rFonts w:ascii="Calibri" w:hAnsi="Calibri"/>
                <w:sz w:val="18"/>
                <w:szCs w:val="18"/>
              </w:rPr>
              <w:t xml:space="preserve"> in the adjusted models</w:t>
            </w:r>
            <w:r w:rsidRPr="00991ADD">
              <w:rPr>
                <w:rFonts w:ascii="Calibri" w:hAnsi="Calibri"/>
                <w:sz w:val="18"/>
                <w:szCs w:val="18"/>
              </w:rPr>
              <w:t>. Age, sex, and education were retained based their</w:t>
            </w:r>
            <w:r>
              <w:rPr>
                <w:rFonts w:ascii="Calibri" w:hAnsi="Calibri"/>
                <w:sz w:val="18"/>
                <w:szCs w:val="18"/>
              </w:rPr>
              <w:t xml:space="preserve"> well-known</w:t>
            </w:r>
            <w:r w:rsidRPr="00991ADD">
              <w:rPr>
                <w:rFonts w:ascii="Calibri" w:hAnsi="Calibri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</w:rPr>
              <w:t>association with dementia.</w:t>
            </w:r>
          </w:p>
        </w:tc>
        <w:tc>
          <w:tcPr>
            <w:tcW w:w="3298" w:type="dxa"/>
          </w:tcPr>
          <w:p w14:paraId="1F3FD47B" w14:textId="77777777" w:rsidR="00CF4B13" w:rsidRPr="00991ADD" w:rsidRDefault="00CF4B13" w:rsidP="00470BDD"/>
        </w:tc>
        <w:tc>
          <w:tcPr>
            <w:tcW w:w="1300" w:type="dxa"/>
          </w:tcPr>
          <w:p w14:paraId="6EC72B07" w14:textId="77777777" w:rsidR="00CF4B13" w:rsidRPr="00991ADD" w:rsidRDefault="00CF4B13" w:rsidP="00470BDD"/>
        </w:tc>
        <w:tc>
          <w:tcPr>
            <w:tcW w:w="1300" w:type="dxa"/>
          </w:tcPr>
          <w:p w14:paraId="69CA9C28" w14:textId="77777777" w:rsidR="00CF4B13" w:rsidRPr="00991ADD" w:rsidRDefault="00CF4B13" w:rsidP="00470BDD"/>
        </w:tc>
        <w:tc>
          <w:tcPr>
            <w:tcW w:w="1300" w:type="dxa"/>
          </w:tcPr>
          <w:p w14:paraId="1CD5AB09" w14:textId="77777777" w:rsidR="00CF4B13" w:rsidRPr="00991ADD" w:rsidRDefault="00CF4B13" w:rsidP="00470BDD">
            <w:r>
              <w:rPr>
                <w:rFonts w:ascii="Calibri" w:hAnsi="Calibri" w:cs="Calibri"/>
                <w:color w:val="000000"/>
                <w:lang w:eastAsia="en-US"/>
              </w:rPr>
              <w:t>0.0362763</w:t>
            </w:r>
          </w:p>
        </w:tc>
      </w:tr>
    </w:tbl>
    <w:p w14:paraId="00020E0D" w14:textId="77777777" w:rsidR="00CF4B13" w:rsidRDefault="00CF4B13" w:rsidP="00CF4B13"/>
    <w:p w14:paraId="69E1B215" w14:textId="77777777" w:rsidR="004D3F42" w:rsidRDefault="004D3F42"/>
    <w:sectPr w:rsidR="004D3F42" w:rsidSect="00524484">
      <w:pgSz w:w="16840" w:h="1190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7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4B13"/>
    <w:rsid w:val="00005515"/>
    <w:rsid w:val="00011A7C"/>
    <w:rsid w:val="000322D7"/>
    <w:rsid w:val="00056997"/>
    <w:rsid w:val="000930E4"/>
    <w:rsid w:val="000A124F"/>
    <w:rsid w:val="000A4A24"/>
    <w:rsid w:val="00103F5A"/>
    <w:rsid w:val="00121346"/>
    <w:rsid w:val="001574EF"/>
    <w:rsid w:val="0019015F"/>
    <w:rsid w:val="00190CB6"/>
    <w:rsid w:val="001A55E3"/>
    <w:rsid w:val="001C2DC8"/>
    <w:rsid w:val="001C44D4"/>
    <w:rsid w:val="002010C4"/>
    <w:rsid w:val="0020702A"/>
    <w:rsid w:val="00211D0A"/>
    <w:rsid w:val="0023481D"/>
    <w:rsid w:val="002439B0"/>
    <w:rsid w:val="00264F26"/>
    <w:rsid w:val="002651CB"/>
    <w:rsid w:val="002850F0"/>
    <w:rsid w:val="00297E7E"/>
    <w:rsid w:val="002B37E1"/>
    <w:rsid w:val="002D06FF"/>
    <w:rsid w:val="002D0CF4"/>
    <w:rsid w:val="002E75CC"/>
    <w:rsid w:val="002F7E58"/>
    <w:rsid w:val="003301EC"/>
    <w:rsid w:val="0034312C"/>
    <w:rsid w:val="0034754B"/>
    <w:rsid w:val="003A2BAD"/>
    <w:rsid w:val="003C064B"/>
    <w:rsid w:val="003C42E5"/>
    <w:rsid w:val="003D4C2D"/>
    <w:rsid w:val="003E221F"/>
    <w:rsid w:val="003E73AB"/>
    <w:rsid w:val="003E7740"/>
    <w:rsid w:val="003F52E7"/>
    <w:rsid w:val="00401497"/>
    <w:rsid w:val="00404673"/>
    <w:rsid w:val="00407CF4"/>
    <w:rsid w:val="004230EA"/>
    <w:rsid w:val="0042661E"/>
    <w:rsid w:val="004424DC"/>
    <w:rsid w:val="004424E7"/>
    <w:rsid w:val="004566C5"/>
    <w:rsid w:val="00466BF9"/>
    <w:rsid w:val="00483049"/>
    <w:rsid w:val="004A09D5"/>
    <w:rsid w:val="004B4A54"/>
    <w:rsid w:val="004D3F42"/>
    <w:rsid w:val="004F1AB3"/>
    <w:rsid w:val="00516572"/>
    <w:rsid w:val="00522865"/>
    <w:rsid w:val="00553685"/>
    <w:rsid w:val="00561561"/>
    <w:rsid w:val="00571729"/>
    <w:rsid w:val="00573D37"/>
    <w:rsid w:val="005D3DD8"/>
    <w:rsid w:val="0060748D"/>
    <w:rsid w:val="00660A63"/>
    <w:rsid w:val="006A4E8C"/>
    <w:rsid w:val="00742DDC"/>
    <w:rsid w:val="00753C55"/>
    <w:rsid w:val="00755496"/>
    <w:rsid w:val="00762759"/>
    <w:rsid w:val="007673EA"/>
    <w:rsid w:val="00767F1A"/>
    <w:rsid w:val="00777AE0"/>
    <w:rsid w:val="00782605"/>
    <w:rsid w:val="007B228E"/>
    <w:rsid w:val="007C73CD"/>
    <w:rsid w:val="007F03B5"/>
    <w:rsid w:val="00841165"/>
    <w:rsid w:val="008413AA"/>
    <w:rsid w:val="00841D5D"/>
    <w:rsid w:val="00847A4D"/>
    <w:rsid w:val="00855EBC"/>
    <w:rsid w:val="008A44D8"/>
    <w:rsid w:val="008A513C"/>
    <w:rsid w:val="008B33F8"/>
    <w:rsid w:val="008C0286"/>
    <w:rsid w:val="008F0611"/>
    <w:rsid w:val="009072DC"/>
    <w:rsid w:val="00911C69"/>
    <w:rsid w:val="00911DCA"/>
    <w:rsid w:val="00916752"/>
    <w:rsid w:val="00922548"/>
    <w:rsid w:val="009250D0"/>
    <w:rsid w:val="00933363"/>
    <w:rsid w:val="0093637C"/>
    <w:rsid w:val="0094626E"/>
    <w:rsid w:val="00961DFF"/>
    <w:rsid w:val="00974152"/>
    <w:rsid w:val="00975701"/>
    <w:rsid w:val="009C7F19"/>
    <w:rsid w:val="009D6FFF"/>
    <w:rsid w:val="00A10036"/>
    <w:rsid w:val="00A176E1"/>
    <w:rsid w:val="00A20E11"/>
    <w:rsid w:val="00A25642"/>
    <w:rsid w:val="00A4304A"/>
    <w:rsid w:val="00A61ABD"/>
    <w:rsid w:val="00A81614"/>
    <w:rsid w:val="00AB52B5"/>
    <w:rsid w:val="00AC5D44"/>
    <w:rsid w:val="00B06A5C"/>
    <w:rsid w:val="00B5171E"/>
    <w:rsid w:val="00B57F81"/>
    <w:rsid w:val="00B6588F"/>
    <w:rsid w:val="00B66646"/>
    <w:rsid w:val="00B77158"/>
    <w:rsid w:val="00B77E19"/>
    <w:rsid w:val="00BA2780"/>
    <w:rsid w:val="00BB0E17"/>
    <w:rsid w:val="00BB24DD"/>
    <w:rsid w:val="00BD22D8"/>
    <w:rsid w:val="00BD2DB8"/>
    <w:rsid w:val="00BF1A99"/>
    <w:rsid w:val="00C06948"/>
    <w:rsid w:val="00C12575"/>
    <w:rsid w:val="00C35E78"/>
    <w:rsid w:val="00C40A48"/>
    <w:rsid w:val="00C526AA"/>
    <w:rsid w:val="00C74ED2"/>
    <w:rsid w:val="00C97F47"/>
    <w:rsid w:val="00CC0B26"/>
    <w:rsid w:val="00CF4B13"/>
    <w:rsid w:val="00D36BD3"/>
    <w:rsid w:val="00D7253D"/>
    <w:rsid w:val="00D73CB7"/>
    <w:rsid w:val="00D8593C"/>
    <w:rsid w:val="00DD0C08"/>
    <w:rsid w:val="00DF24A8"/>
    <w:rsid w:val="00DF27FF"/>
    <w:rsid w:val="00E02E10"/>
    <w:rsid w:val="00E25BD7"/>
    <w:rsid w:val="00E356EE"/>
    <w:rsid w:val="00E61241"/>
    <w:rsid w:val="00E618D0"/>
    <w:rsid w:val="00E62CD5"/>
    <w:rsid w:val="00E64E7C"/>
    <w:rsid w:val="00E66AA7"/>
    <w:rsid w:val="00E91879"/>
    <w:rsid w:val="00EA2C12"/>
    <w:rsid w:val="00EB7968"/>
    <w:rsid w:val="00F3174F"/>
    <w:rsid w:val="00F4451B"/>
    <w:rsid w:val="00F8470B"/>
    <w:rsid w:val="00F97F10"/>
    <w:rsid w:val="00FC2DC3"/>
    <w:rsid w:val="00FE4B1C"/>
    <w:rsid w:val="00FE5139"/>
    <w:rsid w:val="00FF4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F2340C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F4B13"/>
    <w:rPr>
      <w:rFonts w:ascii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CF4B13"/>
    <w:rPr>
      <w:sz w:val="18"/>
      <w:szCs w:val="18"/>
    </w:rPr>
  </w:style>
  <w:style w:type="table" w:styleId="TableGrid">
    <w:name w:val="Table Grid"/>
    <w:basedOn w:val="TableNormal"/>
    <w:uiPriority w:val="39"/>
    <w:rsid w:val="00CF4B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520</Words>
  <Characters>3099</Characters>
  <Application>Microsoft Macintosh Word</Application>
  <DocSecurity>0</DocSecurity>
  <Lines>52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Schlosser, Marco</dc:creator>
  <cp:keywords/>
  <dc:description/>
  <cp:lastModifiedBy>Schlosser, Marco</cp:lastModifiedBy>
  <cp:revision>17</cp:revision>
  <dcterms:created xsi:type="dcterms:W3CDTF">2020-09-17T09:18:00Z</dcterms:created>
  <dcterms:modified xsi:type="dcterms:W3CDTF">2020-09-17T11:07:00Z</dcterms:modified>
</cp:coreProperties>
</file>