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E09EB" w14:textId="77777777" w:rsidR="00BD5DEB" w:rsidRPr="00BD5DEB" w:rsidRDefault="00BD5DEB" w:rsidP="00BD5DEB">
      <w:pPr>
        <w:spacing w:after="0" w:line="240" w:lineRule="auto"/>
        <w:jc w:val="center"/>
        <w:rPr>
          <w:b/>
          <w:bCs/>
          <w:sz w:val="28"/>
          <w:szCs w:val="28"/>
        </w:rPr>
      </w:pPr>
      <w:r w:rsidRPr="00BD5DEB">
        <w:rPr>
          <w:b/>
          <w:bCs/>
          <w:sz w:val="28"/>
          <w:szCs w:val="28"/>
        </w:rPr>
        <w:t>Supplementary Appendix</w:t>
      </w:r>
    </w:p>
    <w:p w14:paraId="572F5FCD" w14:textId="77777777" w:rsidR="00BD5DEB" w:rsidRPr="00BD5DEB" w:rsidRDefault="00BD5DEB" w:rsidP="00BD5DEB">
      <w:pPr>
        <w:spacing w:after="0" w:line="240" w:lineRule="auto"/>
        <w:rPr>
          <w:sz w:val="24"/>
          <w:szCs w:val="24"/>
        </w:rPr>
      </w:pPr>
    </w:p>
    <w:p w14:paraId="68AA9641" w14:textId="2E1F5DD0" w:rsidR="00BD5DEB" w:rsidRPr="00BD5DEB" w:rsidRDefault="00BD5DEB" w:rsidP="00BD5DEB">
      <w:pPr>
        <w:spacing w:after="0" w:line="276" w:lineRule="auto"/>
        <w:rPr>
          <w:b/>
          <w:bCs/>
        </w:rPr>
      </w:pPr>
      <w:r w:rsidRPr="00BD5DEB">
        <w:rPr>
          <w:b/>
          <w:bCs/>
        </w:rPr>
        <w:t xml:space="preserve">Supplement to: </w:t>
      </w:r>
      <w:r w:rsidR="00CA1181" w:rsidRPr="00CA1181">
        <w:rPr>
          <w:b/>
          <w:bCs/>
        </w:rPr>
        <w:t>Jeremy Penn</w:t>
      </w:r>
      <w:r w:rsidR="00CA1181">
        <w:rPr>
          <w:b/>
          <w:bCs/>
        </w:rPr>
        <w:t>,</w:t>
      </w:r>
      <w:r w:rsidR="00CA1181" w:rsidRPr="00CA1181">
        <w:rPr>
          <w:b/>
          <w:bCs/>
        </w:rPr>
        <w:t xml:space="preserve"> Will Douglas, Jeffrey Curran, Dipayan Chaudhuri</w:t>
      </w:r>
      <w:r w:rsidR="00CA1181">
        <w:rPr>
          <w:b/>
          <w:bCs/>
        </w:rPr>
        <w:t>,</w:t>
      </w:r>
      <w:r w:rsidR="00CA1181" w:rsidRPr="00CA1181">
        <w:rPr>
          <w:b/>
          <w:bCs/>
        </w:rPr>
        <w:t xml:space="preserve"> Joanna Dionne</w:t>
      </w:r>
      <w:r w:rsidR="00CA1181">
        <w:rPr>
          <w:b/>
          <w:bCs/>
        </w:rPr>
        <w:t>,</w:t>
      </w:r>
      <w:r w:rsidR="00CA1181" w:rsidRPr="00CA1181">
        <w:rPr>
          <w:b/>
          <w:bCs/>
        </w:rPr>
        <w:t xml:space="preserve"> Shannon Fernando</w:t>
      </w:r>
      <w:r w:rsidR="00CA1181">
        <w:rPr>
          <w:b/>
          <w:bCs/>
        </w:rPr>
        <w:t>,</w:t>
      </w:r>
      <w:r w:rsidR="00CA1181" w:rsidRPr="00CA1181">
        <w:rPr>
          <w:b/>
          <w:bCs/>
        </w:rPr>
        <w:t xml:space="preserve"> David Granton</w:t>
      </w:r>
      <w:r w:rsidR="00CA1181">
        <w:rPr>
          <w:b/>
          <w:bCs/>
        </w:rPr>
        <w:t>,</w:t>
      </w:r>
      <w:r w:rsidR="00CA1181" w:rsidRPr="00CA1181">
        <w:rPr>
          <w:b/>
          <w:bCs/>
        </w:rPr>
        <w:t xml:space="preserve"> Rebecca Mathew; Bram Rochwerg</w:t>
      </w:r>
      <w:r w:rsidR="00CA1181">
        <w:rPr>
          <w:b/>
          <w:bCs/>
        </w:rPr>
        <w:t xml:space="preserve"> </w:t>
      </w:r>
      <w:r w:rsidRPr="00BD5DEB">
        <w:rPr>
          <w:b/>
          <w:bCs/>
        </w:rPr>
        <w:t>Efficacy and Assessing Efficacy and Safety of Corticosteroids in Cardiac Arrest Patients: A Systematic Review and Meta-Analysis of Randomized Control Trials</w:t>
      </w:r>
    </w:p>
    <w:sdt>
      <w:sdtPr>
        <w:rPr>
          <w:rFonts w:asciiTheme="minorHAnsi" w:eastAsiaTheme="minorHAnsi" w:hAnsiTheme="minorHAnsi" w:cstheme="minorBidi"/>
          <w:color w:val="auto"/>
          <w:sz w:val="22"/>
          <w:szCs w:val="22"/>
        </w:rPr>
        <w:id w:val="-470523035"/>
        <w:docPartObj>
          <w:docPartGallery w:val="Table of Contents"/>
          <w:docPartUnique/>
        </w:docPartObj>
      </w:sdtPr>
      <w:sdtEndPr>
        <w:rPr>
          <w:b/>
          <w:bCs/>
          <w:noProof/>
        </w:rPr>
      </w:sdtEndPr>
      <w:sdtContent>
        <w:p w14:paraId="0C12DCF0" w14:textId="2B1139DF" w:rsidR="00BD5DEB" w:rsidRDefault="00557291">
          <w:pPr>
            <w:pStyle w:val="TOCHeading"/>
          </w:pPr>
          <w:r>
            <w:t>Table of Contents</w:t>
          </w:r>
        </w:p>
        <w:p w14:paraId="4C5A67F3" w14:textId="69777EAD" w:rsidR="00036324" w:rsidRDefault="00BD5DEB">
          <w:pPr>
            <w:pStyle w:val="TOC1"/>
            <w:tabs>
              <w:tab w:val="right" w:leader="dot" w:pos="9350"/>
            </w:tabs>
            <w:rPr>
              <w:rFonts w:eastAsiaTheme="minorEastAsia"/>
              <w:noProof/>
            </w:rPr>
          </w:pPr>
          <w:r w:rsidRPr="00561B71">
            <w:rPr>
              <w:b/>
              <w:bCs/>
            </w:rPr>
            <w:fldChar w:fldCharType="begin"/>
          </w:r>
          <w:r w:rsidRPr="00561B71">
            <w:rPr>
              <w:b/>
              <w:bCs/>
            </w:rPr>
            <w:instrText xml:space="preserve"> TOC \o "1-3" \h \z \u </w:instrText>
          </w:r>
          <w:r w:rsidRPr="00561B71">
            <w:rPr>
              <w:b/>
              <w:bCs/>
            </w:rPr>
            <w:fldChar w:fldCharType="separate"/>
          </w:r>
          <w:hyperlink w:anchor="_Toc108454335" w:history="1">
            <w:r w:rsidR="00036324" w:rsidRPr="00797176">
              <w:rPr>
                <w:rStyle w:val="Hyperlink"/>
                <w:rFonts w:asciiTheme="majorHAnsi" w:eastAsiaTheme="majorEastAsia" w:hAnsiTheme="majorHAnsi" w:cstheme="majorBidi"/>
                <w:b/>
                <w:bCs/>
                <w:noProof/>
              </w:rPr>
              <w:t>Appendix 1. EMBASE, MEDLINE, PUBMED Search Strategy</w:t>
            </w:r>
            <w:r w:rsidR="00036324" w:rsidRPr="00797176">
              <w:rPr>
                <w:rStyle w:val="Hyperlink"/>
                <w:noProof/>
                <w:sz w:val="20"/>
              </w:rPr>
              <mc:AlternateContent>
                <mc:Choice Requires="wps">
                  <w:drawing>
                    <wp:inline distT="0" distB="0" distL="0" distR="0" wp14:anchorId="7F229C97" wp14:editId="6DDE4197">
                      <wp:extent cx="5701005" cy="0"/>
                      <wp:effectExtent l="0" t="0" r="14605" b="12700"/>
                      <wp:docPr id="11" name="Straight Connector 11"/>
                      <wp:cNvGraphicFramePr/>
                      <a:graphic xmlns:a="http://schemas.openxmlformats.org/drawingml/2006/main">
                        <a:graphicData uri="http://schemas.microsoft.com/office/word/2010/wordprocessingShape">
                          <wps:wsp>
                            <wps:cNvCnPr/>
                            <wps:spPr>
                              <a:xfrm flipV="1">
                                <a:off x="0" y="0"/>
                                <a:ext cx="5701005" cy="0"/>
                              </a:xfrm>
                              <a:prstGeom prst="line">
                                <a:avLst/>
                              </a:prstGeom>
                              <a:ln w="15875"/>
                            </wps:spPr>
                            <wps:style>
                              <a:lnRef idx="2">
                                <a:schemeClr val="dk1"/>
                              </a:lnRef>
                              <a:fillRef idx="0">
                                <a:schemeClr val="dk1"/>
                              </a:fillRef>
                              <a:effectRef idx="1">
                                <a:schemeClr val="dk1"/>
                              </a:effectRef>
                              <a:fontRef idx="minor">
                                <a:schemeClr val="tx1"/>
                              </a:fontRef>
                            </wps:style>
                            <wps:bodyPr/>
                          </wps:wsp>
                        </a:graphicData>
                      </a:graphic>
                    </wp:inline>
                  </w:drawing>
                </mc:Choice>
                <mc:Fallback>
                  <w:pict>
                    <v:line w14:anchorId="7A9D60A7" id="Straight Connector 11" o:spid="_x0000_s1026" style="flip:y;visibility:visible;mso-wrap-style:square;mso-left-percent:-10001;mso-top-percent:-10001;mso-position-horizontal:absolute;mso-position-horizontal-relative:char;mso-position-vertical:absolute;mso-position-vertical-relative:line;mso-left-percent:-10001;mso-top-percent:-10001" from="0,0" to="448.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iIgrQEAAKMDAAAOAAAAZHJzL2Uyb0RvYy54bWysU8lu2zAQvRfoPxC815QNuAkEyzkkaC9F&#10;G3TJnaGGFlFuGLKW/PcdUrZSdDsEuRBc5r2Z92a4u5mcZUfAZILv+HrVcAZehd74Q8e/fX335pqz&#10;lKXvpQ0eOn6CxG/2r1/txtjCJgzB9oCMSHxqx9jxIefYCpHUAE6mVYjg6VEHdDLTEQ+iRzkSu7Ni&#10;0zRvxRiwjxgUpES3d/Mj31d+rUHlT1onyMx2nGrLdcW6PpZV7HeyPaCMg1HnMuQzqnDSeEq6UN3J&#10;LNkPNH9QOaMwpKDzSgUngtZGQdVAatbNb2q+DDJC1ULmpLjYlF6OVn083vp7JBvGmNoU77GomDQ6&#10;pq2JD9TTqosqZVO17bTYBlNmii63V1R6s+VMXd7ETFGoIqb8HoJjZdNxa3xRJFt5/JAypaXQS0i5&#10;tp6NlHN7fbUtvRFPVdVdPlmYwz6DZqan7JtKVwcGbi2yo6RW99/XFV4IKbJAtLF2ATX/B51jCwzq&#10;EC3A2Y1/Zluia8bg8wJ0xgf8W9Y8XUrVc/xF9ay1yH4M/an2qNpBk1BtO09tGbVfzxX+9Lf2PwEA&#10;AP//AwBQSwMEFAAGAAgAAAAhALhsKpXaAAAAAgEAAA8AAABkcnMvZG93bnJldi54bWxMj0FLw0AQ&#10;he+C/2EZwYvYTT3UGrMpVRTppWArLb1Ns2MSmp0N2U0b/73TXvQy8HiPN9/LZoNr1JG6UHs2MB4l&#10;oIgLb2suDXyt3++noEJEtth4JgM/FGCWX19lmFp/4k86rmKppIRDigaqGNtU61BU5DCMfEss3rfv&#10;HEaRXalthycpd41+SJKJdlizfKiwpdeKisOqdwbCR3tXJ5NlP95uFuENX/rtbr005vZmmD+DijTE&#10;vzCc8QUdcmHa+55tUI0BGRIvV7zp06PM2J+lzjP9Hz3/BQAA//8DAFBLAQItABQABgAIAAAAIQC2&#10;gziS/gAAAOEBAAATAAAAAAAAAAAAAAAAAAAAAABbQ29udGVudF9UeXBlc10ueG1sUEsBAi0AFAAG&#10;AAgAAAAhADj9If/WAAAAlAEAAAsAAAAAAAAAAAAAAAAALwEAAF9yZWxzLy5yZWxzUEsBAi0AFAAG&#10;AAgAAAAhAA2yIiCtAQAAowMAAA4AAAAAAAAAAAAAAAAALgIAAGRycy9lMm9Eb2MueG1sUEsBAi0A&#10;FAAGAAgAAAAhALhsKpXaAAAAAgEAAA8AAAAAAAAAAAAAAAAABwQAAGRycy9kb3ducmV2LnhtbFBL&#10;BQYAAAAABAAEAPMAAAAOBQAAAAA=&#10;" strokecolor="black [3200]" strokeweight="1.25pt">
                      <v:stroke joinstyle="miter"/>
                      <w10:anchorlock/>
                    </v:line>
                  </w:pict>
                </mc:Fallback>
              </mc:AlternateContent>
            </w:r>
            <w:r w:rsidR="00036324">
              <w:rPr>
                <w:noProof/>
                <w:webHidden/>
              </w:rPr>
              <w:tab/>
            </w:r>
            <w:r w:rsidR="00036324">
              <w:rPr>
                <w:noProof/>
                <w:webHidden/>
              </w:rPr>
              <w:fldChar w:fldCharType="begin"/>
            </w:r>
            <w:r w:rsidR="00036324">
              <w:rPr>
                <w:noProof/>
                <w:webHidden/>
              </w:rPr>
              <w:instrText xml:space="preserve"> PAGEREF _Toc108454335 \h </w:instrText>
            </w:r>
            <w:r w:rsidR="00036324">
              <w:rPr>
                <w:noProof/>
                <w:webHidden/>
              </w:rPr>
            </w:r>
            <w:r w:rsidR="00036324">
              <w:rPr>
                <w:noProof/>
                <w:webHidden/>
              </w:rPr>
              <w:fldChar w:fldCharType="separate"/>
            </w:r>
            <w:r w:rsidR="00036324">
              <w:rPr>
                <w:noProof/>
                <w:webHidden/>
              </w:rPr>
              <w:t>2</w:t>
            </w:r>
            <w:r w:rsidR="00036324">
              <w:rPr>
                <w:noProof/>
                <w:webHidden/>
              </w:rPr>
              <w:fldChar w:fldCharType="end"/>
            </w:r>
          </w:hyperlink>
        </w:p>
        <w:p w14:paraId="4352A18E" w14:textId="5F2091D5" w:rsidR="00036324" w:rsidRDefault="00036324">
          <w:pPr>
            <w:pStyle w:val="TOC1"/>
            <w:tabs>
              <w:tab w:val="right" w:leader="dot" w:pos="9350"/>
            </w:tabs>
            <w:rPr>
              <w:rFonts w:eastAsiaTheme="minorEastAsia"/>
              <w:noProof/>
            </w:rPr>
          </w:pPr>
          <w:hyperlink w:anchor="_Toc108454336" w:history="1">
            <w:r w:rsidRPr="00797176">
              <w:rPr>
                <w:rStyle w:val="Hyperlink"/>
                <w:rFonts w:asciiTheme="majorHAnsi" w:eastAsiaTheme="majorEastAsia" w:hAnsiTheme="majorHAnsi" w:cstheme="majorBidi"/>
                <w:b/>
                <w:bCs/>
                <w:noProof/>
              </w:rPr>
              <w:t>Appendix 2. COCHRANE CENTRAL Search Strategy</w:t>
            </w:r>
            <w:r>
              <w:rPr>
                <w:noProof/>
                <w:webHidden/>
              </w:rPr>
              <w:tab/>
            </w:r>
            <w:r>
              <w:rPr>
                <w:noProof/>
                <w:webHidden/>
              </w:rPr>
              <w:fldChar w:fldCharType="begin"/>
            </w:r>
            <w:r>
              <w:rPr>
                <w:noProof/>
                <w:webHidden/>
              </w:rPr>
              <w:instrText xml:space="preserve"> PAGEREF _Toc108454336 \h </w:instrText>
            </w:r>
            <w:r>
              <w:rPr>
                <w:noProof/>
                <w:webHidden/>
              </w:rPr>
            </w:r>
            <w:r>
              <w:rPr>
                <w:noProof/>
                <w:webHidden/>
              </w:rPr>
              <w:fldChar w:fldCharType="separate"/>
            </w:r>
            <w:r>
              <w:rPr>
                <w:noProof/>
                <w:webHidden/>
              </w:rPr>
              <w:t>5</w:t>
            </w:r>
            <w:r>
              <w:rPr>
                <w:noProof/>
                <w:webHidden/>
              </w:rPr>
              <w:fldChar w:fldCharType="end"/>
            </w:r>
          </w:hyperlink>
        </w:p>
        <w:p w14:paraId="540C9AFA" w14:textId="4A6B751F" w:rsidR="00036324" w:rsidRDefault="00036324">
          <w:pPr>
            <w:pStyle w:val="TOC1"/>
            <w:tabs>
              <w:tab w:val="right" w:leader="dot" w:pos="9350"/>
            </w:tabs>
            <w:rPr>
              <w:rFonts w:eastAsiaTheme="minorEastAsia"/>
              <w:noProof/>
            </w:rPr>
          </w:pPr>
          <w:hyperlink w:anchor="_Toc108454337" w:history="1">
            <w:r w:rsidRPr="00797176">
              <w:rPr>
                <w:rStyle w:val="Hyperlink"/>
                <w:rFonts w:asciiTheme="majorHAnsi" w:eastAsiaTheme="majorEastAsia" w:hAnsiTheme="majorHAnsi" w:cstheme="majorBidi"/>
                <w:b/>
                <w:bCs/>
                <w:noProof/>
              </w:rPr>
              <w:t>Appendix 3. CLINICALTRIALS.gov Search Strategy</w:t>
            </w:r>
            <w:r>
              <w:rPr>
                <w:noProof/>
                <w:webHidden/>
              </w:rPr>
              <w:tab/>
            </w:r>
            <w:r>
              <w:rPr>
                <w:noProof/>
                <w:webHidden/>
              </w:rPr>
              <w:fldChar w:fldCharType="begin"/>
            </w:r>
            <w:r>
              <w:rPr>
                <w:noProof/>
                <w:webHidden/>
              </w:rPr>
              <w:instrText xml:space="preserve"> PAGEREF _Toc108454337 \h </w:instrText>
            </w:r>
            <w:r>
              <w:rPr>
                <w:noProof/>
                <w:webHidden/>
              </w:rPr>
            </w:r>
            <w:r>
              <w:rPr>
                <w:noProof/>
                <w:webHidden/>
              </w:rPr>
              <w:fldChar w:fldCharType="separate"/>
            </w:r>
            <w:r>
              <w:rPr>
                <w:noProof/>
                <w:webHidden/>
              </w:rPr>
              <w:t>5</w:t>
            </w:r>
            <w:r>
              <w:rPr>
                <w:noProof/>
                <w:webHidden/>
              </w:rPr>
              <w:fldChar w:fldCharType="end"/>
            </w:r>
          </w:hyperlink>
        </w:p>
        <w:p w14:paraId="02A25339" w14:textId="7424FF85" w:rsidR="00036324" w:rsidRDefault="00036324">
          <w:pPr>
            <w:pStyle w:val="TOC1"/>
            <w:tabs>
              <w:tab w:val="right" w:leader="dot" w:pos="9350"/>
            </w:tabs>
            <w:rPr>
              <w:rFonts w:eastAsiaTheme="minorEastAsia"/>
              <w:noProof/>
            </w:rPr>
          </w:pPr>
          <w:hyperlink w:anchor="_Toc108454338" w:history="1">
            <w:r w:rsidRPr="00797176">
              <w:rPr>
                <w:rStyle w:val="Hyperlink"/>
                <w:rFonts w:asciiTheme="majorHAnsi" w:eastAsiaTheme="majorEastAsia" w:hAnsiTheme="majorHAnsi" w:cstheme="majorBidi"/>
                <w:b/>
                <w:bCs/>
                <w:noProof/>
              </w:rPr>
              <w:t>Appendix 4. LJILACS Search Strategy</w:t>
            </w:r>
            <w:r>
              <w:rPr>
                <w:noProof/>
                <w:webHidden/>
              </w:rPr>
              <w:tab/>
            </w:r>
            <w:r>
              <w:rPr>
                <w:noProof/>
                <w:webHidden/>
              </w:rPr>
              <w:fldChar w:fldCharType="begin"/>
            </w:r>
            <w:r>
              <w:rPr>
                <w:noProof/>
                <w:webHidden/>
              </w:rPr>
              <w:instrText xml:space="preserve"> PAGEREF _Toc108454338 \h </w:instrText>
            </w:r>
            <w:r>
              <w:rPr>
                <w:noProof/>
                <w:webHidden/>
              </w:rPr>
            </w:r>
            <w:r>
              <w:rPr>
                <w:noProof/>
                <w:webHidden/>
              </w:rPr>
              <w:fldChar w:fldCharType="separate"/>
            </w:r>
            <w:r>
              <w:rPr>
                <w:noProof/>
                <w:webHidden/>
              </w:rPr>
              <w:t>6</w:t>
            </w:r>
            <w:r>
              <w:rPr>
                <w:noProof/>
                <w:webHidden/>
              </w:rPr>
              <w:fldChar w:fldCharType="end"/>
            </w:r>
          </w:hyperlink>
        </w:p>
        <w:p w14:paraId="285F627D" w14:textId="55B0E1FE" w:rsidR="00036324" w:rsidRDefault="00036324">
          <w:pPr>
            <w:pStyle w:val="TOC1"/>
            <w:tabs>
              <w:tab w:val="right" w:leader="dot" w:pos="9350"/>
            </w:tabs>
            <w:rPr>
              <w:rFonts w:eastAsiaTheme="minorEastAsia"/>
              <w:noProof/>
            </w:rPr>
          </w:pPr>
          <w:hyperlink w:anchor="_Toc108454339" w:history="1">
            <w:r w:rsidRPr="00797176">
              <w:rPr>
                <w:rStyle w:val="Hyperlink"/>
                <w:rFonts w:asciiTheme="majorHAnsi" w:eastAsiaTheme="majorEastAsia" w:hAnsiTheme="majorHAnsi" w:cstheme="majorBidi"/>
                <w:b/>
                <w:bCs/>
                <w:noProof/>
              </w:rPr>
              <w:t>Appendix 5. Web of Science</w:t>
            </w:r>
            <w:r>
              <w:rPr>
                <w:noProof/>
                <w:webHidden/>
              </w:rPr>
              <w:tab/>
            </w:r>
            <w:r>
              <w:rPr>
                <w:noProof/>
                <w:webHidden/>
              </w:rPr>
              <w:fldChar w:fldCharType="begin"/>
            </w:r>
            <w:r>
              <w:rPr>
                <w:noProof/>
                <w:webHidden/>
              </w:rPr>
              <w:instrText xml:space="preserve"> PAGEREF _Toc108454339 \h </w:instrText>
            </w:r>
            <w:r>
              <w:rPr>
                <w:noProof/>
                <w:webHidden/>
              </w:rPr>
            </w:r>
            <w:r>
              <w:rPr>
                <w:noProof/>
                <w:webHidden/>
              </w:rPr>
              <w:fldChar w:fldCharType="separate"/>
            </w:r>
            <w:r>
              <w:rPr>
                <w:noProof/>
                <w:webHidden/>
              </w:rPr>
              <w:t>6</w:t>
            </w:r>
            <w:r>
              <w:rPr>
                <w:noProof/>
                <w:webHidden/>
              </w:rPr>
              <w:fldChar w:fldCharType="end"/>
            </w:r>
          </w:hyperlink>
        </w:p>
        <w:p w14:paraId="6E521267" w14:textId="1778FE01" w:rsidR="00036324" w:rsidRDefault="00036324">
          <w:pPr>
            <w:pStyle w:val="TOC1"/>
            <w:tabs>
              <w:tab w:val="right" w:leader="dot" w:pos="9350"/>
            </w:tabs>
            <w:rPr>
              <w:rFonts w:eastAsiaTheme="minorEastAsia"/>
              <w:noProof/>
            </w:rPr>
          </w:pPr>
          <w:hyperlink w:anchor="_Toc108454340" w:history="1">
            <w:r w:rsidRPr="00797176">
              <w:rPr>
                <w:rStyle w:val="Hyperlink"/>
                <w:rFonts w:asciiTheme="majorHAnsi" w:eastAsiaTheme="majorEastAsia" w:hAnsiTheme="majorHAnsi" w:cstheme="majorBidi"/>
                <w:b/>
                <w:bCs/>
                <w:noProof/>
              </w:rPr>
              <w:t>Appendix 6. WHO International Clinical Trials Registry Platform (ICTRP) Search Strategy</w:t>
            </w:r>
            <w:r>
              <w:rPr>
                <w:noProof/>
                <w:webHidden/>
              </w:rPr>
              <w:tab/>
            </w:r>
            <w:r>
              <w:rPr>
                <w:noProof/>
                <w:webHidden/>
              </w:rPr>
              <w:fldChar w:fldCharType="begin"/>
            </w:r>
            <w:r>
              <w:rPr>
                <w:noProof/>
                <w:webHidden/>
              </w:rPr>
              <w:instrText xml:space="preserve"> PAGEREF _Toc108454340 \h </w:instrText>
            </w:r>
            <w:r>
              <w:rPr>
                <w:noProof/>
                <w:webHidden/>
              </w:rPr>
            </w:r>
            <w:r>
              <w:rPr>
                <w:noProof/>
                <w:webHidden/>
              </w:rPr>
              <w:fldChar w:fldCharType="separate"/>
            </w:r>
            <w:r>
              <w:rPr>
                <w:noProof/>
                <w:webHidden/>
              </w:rPr>
              <w:t>16</w:t>
            </w:r>
            <w:r>
              <w:rPr>
                <w:noProof/>
                <w:webHidden/>
              </w:rPr>
              <w:fldChar w:fldCharType="end"/>
            </w:r>
          </w:hyperlink>
        </w:p>
        <w:p w14:paraId="5D98E4B7" w14:textId="62D21728" w:rsidR="00036324" w:rsidRDefault="00036324">
          <w:pPr>
            <w:pStyle w:val="TOC1"/>
            <w:tabs>
              <w:tab w:val="right" w:leader="dot" w:pos="9350"/>
            </w:tabs>
            <w:rPr>
              <w:rFonts w:eastAsiaTheme="minorEastAsia"/>
              <w:noProof/>
            </w:rPr>
          </w:pPr>
          <w:hyperlink w:anchor="_Toc108454341" w:history="1">
            <w:r w:rsidRPr="00797176">
              <w:rPr>
                <w:rStyle w:val="Hyperlink"/>
                <w:rFonts w:asciiTheme="majorHAnsi" w:eastAsiaTheme="majorEastAsia" w:hAnsiTheme="majorHAnsi" w:cstheme="majorBidi"/>
                <w:b/>
                <w:bCs/>
                <w:noProof/>
              </w:rPr>
              <w:t>Appendix 7. Risk of Bias Table</w:t>
            </w:r>
            <w:r>
              <w:rPr>
                <w:noProof/>
                <w:webHidden/>
              </w:rPr>
              <w:tab/>
            </w:r>
            <w:r>
              <w:rPr>
                <w:noProof/>
                <w:webHidden/>
              </w:rPr>
              <w:fldChar w:fldCharType="begin"/>
            </w:r>
            <w:r>
              <w:rPr>
                <w:noProof/>
                <w:webHidden/>
              </w:rPr>
              <w:instrText xml:space="preserve"> PAGEREF _Toc108454341 \h </w:instrText>
            </w:r>
            <w:r>
              <w:rPr>
                <w:noProof/>
                <w:webHidden/>
              </w:rPr>
            </w:r>
            <w:r>
              <w:rPr>
                <w:noProof/>
                <w:webHidden/>
              </w:rPr>
              <w:fldChar w:fldCharType="separate"/>
            </w:r>
            <w:r>
              <w:rPr>
                <w:noProof/>
                <w:webHidden/>
              </w:rPr>
              <w:t>17</w:t>
            </w:r>
            <w:r>
              <w:rPr>
                <w:noProof/>
                <w:webHidden/>
              </w:rPr>
              <w:fldChar w:fldCharType="end"/>
            </w:r>
          </w:hyperlink>
        </w:p>
        <w:p w14:paraId="4D8B1E84" w14:textId="410AA69B" w:rsidR="00036324" w:rsidRDefault="00036324">
          <w:pPr>
            <w:pStyle w:val="TOC1"/>
            <w:tabs>
              <w:tab w:val="right" w:leader="dot" w:pos="9350"/>
            </w:tabs>
            <w:rPr>
              <w:rFonts w:eastAsiaTheme="minorEastAsia"/>
              <w:noProof/>
            </w:rPr>
          </w:pPr>
          <w:hyperlink w:anchor="_Toc108454342" w:history="1">
            <w:r w:rsidRPr="00797176">
              <w:rPr>
                <w:rStyle w:val="Hyperlink"/>
                <w:rFonts w:asciiTheme="majorHAnsi" w:eastAsiaTheme="majorEastAsia" w:hAnsiTheme="majorHAnsi" w:cstheme="majorBidi"/>
                <w:b/>
                <w:bCs/>
                <w:noProof/>
              </w:rPr>
              <w:t>Appendix 8. Forest Plot for All Outcomes</w:t>
            </w:r>
            <w:r>
              <w:rPr>
                <w:noProof/>
                <w:webHidden/>
              </w:rPr>
              <w:tab/>
            </w:r>
            <w:r>
              <w:rPr>
                <w:noProof/>
                <w:webHidden/>
              </w:rPr>
              <w:fldChar w:fldCharType="begin"/>
            </w:r>
            <w:r>
              <w:rPr>
                <w:noProof/>
                <w:webHidden/>
              </w:rPr>
              <w:instrText xml:space="preserve"> PAGEREF _Toc108454342 \h </w:instrText>
            </w:r>
            <w:r>
              <w:rPr>
                <w:noProof/>
                <w:webHidden/>
              </w:rPr>
            </w:r>
            <w:r>
              <w:rPr>
                <w:noProof/>
                <w:webHidden/>
              </w:rPr>
              <w:fldChar w:fldCharType="separate"/>
            </w:r>
            <w:r>
              <w:rPr>
                <w:noProof/>
                <w:webHidden/>
              </w:rPr>
              <w:t>17</w:t>
            </w:r>
            <w:r>
              <w:rPr>
                <w:noProof/>
                <w:webHidden/>
              </w:rPr>
              <w:fldChar w:fldCharType="end"/>
            </w:r>
          </w:hyperlink>
        </w:p>
        <w:p w14:paraId="6D1E8637" w14:textId="65971635" w:rsidR="00036324" w:rsidRDefault="00036324">
          <w:pPr>
            <w:pStyle w:val="TOC2"/>
            <w:tabs>
              <w:tab w:val="right" w:leader="dot" w:pos="9350"/>
            </w:tabs>
            <w:rPr>
              <w:rFonts w:eastAsiaTheme="minorEastAsia"/>
              <w:noProof/>
            </w:rPr>
          </w:pPr>
          <w:hyperlink w:anchor="_Toc108454343" w:history="1">
            <w:r w:rsidRPr="00797176">
              <w:rPr>
                <w:rStyle w:val="Hyperlink"/>
                <w:rFonts w:asciiTheme="majorHAnsi" w:eastAsiaTheme="majorEastAsia" w:hAnsiTheme="majorHAnsi" w:cstheme="majorBidi"/>
                <w:b/>
                <w:bCs/>
                <w:noProof/>
              </w:rPr>
              <w:t>Supplement Figure 1. Forest plot. Mortality closest to 28 days:</w:t>
            </w:r>
            <w:r>
              <w:rPr>
                <w:noProof/>
                <w:webHidden/>
              </w:rPr>
              <w:tab/>
            </w:r>
            <w:r>
              <w:rPr>
                <w:noProof/>
                <w:webHidden/>
              </w:rPr>
              <w:fldChar w:fldCharType="begin"/>
            </w:r>
            <w:r>
              <w:rPr>
                <w:noProof/>
                <w:webHidden/>
              </w:rPr>
              <w:instrText xml:space="preserve"> PAGEREF _Toc108454343 \h </w:instrText>
            </w:r>
            <w:r>
              <w:rPr>
                <w:noProof/>
                <w:webHidden/>
              </w:rPr>
            </w:r>
            <w:r>
              <w:rPr>
                <w:noProof/>
                <w:webHidden/>
              </w:rPr>
              <w:fldChar w:fldCharType="separate"/>
            </w:r>
            <w:r>
              <w:rPr>
                <w:noProof/>
                <w:webHidden/>
              </w:rPr>
              <w:t>17</w:t>
            </w:r>
            <w:r>
              <w:rPr>
                <w:noProof/>
                <w:webHidden/>
              </w:rPr>
              <w:fldChar w:fldCharType="end"/>
            </w:r>
          </w:hyperlink>
        </w:p>
        <w:p w14:paraId="48BC5AA2" w14:textId="72DAB337" w:rsidR="00036324" w:rsidRDefault="00036324">
          <w:pPr>
            <w:pStyle w:val="TOC2"/>
            <w:tabs>
              <w:tab w:val="right" w:leader="dot" w:pos="9350"/>
            </w:tabs>
            <w:rPr>
              <w:rFonts w:eastAsiaTheme="minorEastAsia"/>
              <w:noProof/>
            </w:rPr>
          </w:pPr>
          <w:hyperlink w:anchor="_Toc108454345" w:history="1">
            <w:r w:rsidRPr="00797176">
              <w:rPr>
                <w:rStyle w:val="Hyperlink"/>
                <w:rFonts w:asciiTheme="majorHAnsi" w:eastAsiaTheme="majorEastAsia" w:hAnsiTheme="majorHAnsi" w:cstheme="majorBidi"/>
                <w:b/>
                <w:bCs/>
                <w:noProof/>
              </w:rPr>
              <w:t>Supplement Figure 2. Forest plot. Return of Spontaneous Circulation:</w:t>
            </w:r>
            <w:r>
              <w:rPr>
                <w:noProof/>
                <w:webHidden/>
              </w:rPr>
              <w:tab/>
            </w:r>
            <w:r>
              <w:rPr>
                <w:noProof/>
                <w:webHidden/>
              </w:rPr>
              <w:fldChar w:fldCharType="begin"/>
            </w:r>
            <w:r>
              <w:rPr>
                <w:noProof/>
                <w:webHidden/>
              </w:rPr>
              <w:instrText xml:space="preserve"> PAGEREF _Toc108454345 \h </w:instrText>
            </w:r>
            <w:r>
              <w:rPr>
                <w:noProof/>
                <w:webHidden/>
              </w:rPr>
            </w:r>
            <w:r>
              <w:rPr>
                <w:noProof/>
                <w:webHidden/>
              </w:rPr>
              <w:fldChar w:fldCharType="separate"/>
            </w:r>
            <w:r>
              <w:rPr>
                <w:noProof/>
                <w:webHidden/>
              </w:rPr>
              <w:t>17</w:t>
            </w:r>
            <w:r>
              <w:rPr>
                <w:noProof/>
                <w:webHidden/>
              </w:rPr>
              <w:fldChar w:fldCharType="end"/>
            </w:r>
          </w:hyperlink>
        </w:p>
        <w:p w14:paraId="7CEDC62D" w14:textId="69E23062" w:rsidR="00036324" w:rsidRDefault="00036324">
          <w:pPr>
            <w:pStyle w:val="TOC2"/>
            <w:tabs>
              <w:tab w:val="right" w:leader="dot" w:pos="9350"/>
            </w:tabs>
            <w:rPr>
              <w:rFonts w:eastAsiaTheme="minorEastAsia"/>
              <w:noProof/>
            </w:rPr>
          </w:pPr>
          <w:hyperlink w:anchor="_Toc108454346" w:history="1">
            <w:r w:rsidRPr="00797176">
              <w:rPr>
                <w:rStyle w:val="Hyperlink"/>
                <w:rFonts w:asciiTheme="majorHAnsi" w:eastAsiaTheme="majorEastAsia" w:hAnsiTheme="majorHAnsi" w:cstheme="majorBidi"/>
                <w:b/>
                <w:bCs/>
                <w:noProof/>
              </w:rPr>
              <w:t>Supplement Figure 3. Forest plot. Survival with Good Functional Outcome:</w:t>
            </w:r>
            <w:r>
              <w:rPr>
                <w:noProof/>
                <w:webHidden/>
              </w:rPr>
              <w:tab/>
            </w:r>
            <w:r>
              <w:rPr>
                <w:noProof/>
                <w:webHidden/>
              </w:rPr>
              <w:fldChar w:fldCharType="begin"/>
            </w:r>
            <w:r>
              <w:rPr>
                <w:noProof/>
                <w:webHidden/>
              </w:rPr>
              <w:instrText xml:space="preserve"> PAGEREF _Toc108454346 \h </w:instrText>
            </w:r>
            <w:r>
              <w:rPr>
                <w:noProof/>
                <w:webHidden/>
              </w:rPr>
            </w:r>
            <w:r>
              <w:rPr>
                <w:noProof/>
                <w:webHidden/>
              </w:rPr>
              <w:fldChar w:fldCharType="separate"/>
            </w:r>
            <w:r>
              <w:rPr>
                <w:noProof/>
                <w:webHidden/>
              </w:rPr>
              <w:t>18</w:t>
            </w:r>
            <w:r>
              <w:rPr>
                <w:noProof/>
                <w:webHidden/>
              </w:rPr>
              <w:fldChar w:fldCharType="end"/>
            </w:r>
          </w:hyperlink>
        </w:p>
        <w:p w14:paraId="48D89792" w14:textId="37AD74B0" w:rsidR="00036324" w:rsidRDefault="00036324">
          <w:pPr>
            <w:pStyle w:val="TOC2"/>
            <w:tabs>
              <w:tab w:val="right" w:leader="dot" w:pos="9350"/>
            </w:tabs>
            <w:rPr>
              <w:rFonts w:eastAsiaTheme="minorEastAsia"/>
              <w:noProof/>
            </w:rPr>
          </w:pPr>
          <w:hyperlink w:anchor="_Toc108454347" w:history="1">
            <w:r w:rsidRPr="00797176">
              <w:rPr>
                <w:rStyle w:val="Hyperlink"/>
                <w:rFonts w:asciiTheme="majorHAnsi" w:eastAsiaTheme="majorEastAsia" w:hAnsiTheme="majorHAnsi" w:cstheme="majorBidi"/>
                <w:b/>
                <w:bCs/>
                <w:noProof/>
              </w:rPr>
              <w:t>Supplement Figure 4. Forest plot. Renal Failure:</w:t>
            </w:r>
            <w:r>
              <w:rPr>
                <w:noProof/>
                <w:webHidden/>
              </w:rPr>
              <w:tab/>
            </w:r>
            <w:r>
              <w:rPr>
                <w:noProof/>
                <w:webHidden/>
              </w:rPr>
              <w:fldChar w:fldCharType="begin"/>
            </w:r>
            <w:r>
              <w:rPr>
                <w:noProof/>
                <w:webHidden/>
              </w:rPr>
              <w:instrText xml:space="preserve"> PAGEREF _Toc108454347 \h </w:instrText>
            </w:r>
            <w:r>
              <w:rPr>
                <w:noProof/>
                <w:webHidden/>
              </w:rPr>
            </w:r>
            <w:r>
              <w:rPr>
                <w:noProof/>
                <w:webHidden/>
              </w:rPr>
              <w:fldChar w:fldCharType="separate"/>
            </w:r>
            <w:r>
              <w:rPr>
                <w:noProof/>
                <w:webHidden/>
              </w:rPr>
              <w:t>18</w:t>
            </w:r>
            <w:r>
              <w:rPr>
                <w:noProof/>
                <w:webHidden/>
              </w:rPr>
              <w:fldChar w:fldCharType="end"/>
            </w:r>
          </w:hyperlink>
        </w:p>
        <w:p w14:paraId="383B932E" w14:textId="0F0B7507" w:rsidR="00036324" w:rsidRDefault="00036324">
          <w:pPr>
            <w:pStyle w:val="TOC2"/>
            <w:tabs>
              <w:tab w:val="right" w:leader="dot" w:pos="9350"/>
            </w:tabs>
            <w:rPr>
              <w:rFonts w:eastAsiaTheme="minorEastAsia"/>
              <w:noProof/>
            </w:rPr>
          </w:pPr>
          <w:hyperlink w:anchor="_Toc108454348" w:history="1">
            <w:r w:rsidRPr="00797176">
              <w:rPr>
                <w:rStyle w:val="Hyperlink"/>
                <w:rFonts w:asciiTheme="majorHAnsi" w:eastAsiaTheme="majorEastAsia" w:hAnsiTheme="majorHAnsi" w:cstheme="majorBidi"/>
                <w:b/>
                <w:bCs/>
                <w:noProof/>
              </w:rPr>
              <w:t>Supplement Figure 5. Forest plot. Peritonitis:</w:t>
            </w:r>
            <w:r>
              <w:rPr>
                <w:noProof/>
                <w:webHidden/>
              </w:rPr>
              <w:tab/>
            </w:r>
            <w:r>
              <w:rPr>
                <w:noProof/>
                <w:webHidden/>
              </w:rPr>
              <w:fldChar w:fldCharType="begin"/>
            </w:r>
            <w:r>
              <w:rPr>
                <w:noProof/>
                <w:webHidden/>
              </w:rPr>
              <w:instrText xml:space="preserve"> PAGEREF _Toc108454348 \h </w:instrText>
            </w:r>
            <w:r>
              <w:rPr>
                <w:noProof/>
                <w:webHidden/>
              </w:rPr>
            </w:r>
            <w:r>
              <w:rPr>
                <w:noProof/>
                <w:webHidden/>
              </w:rPr>
              <w:fldChar w:fldCharType="separate"/>
            </w:r>
            <w:r>
              <w:rPr>
                <w:noProof/>
                <w:webHidden/>
              </w:rPr>
              <w:t>18</w:t>
            </w:r>
            <w:r>
              <w:rPr>
                <w:noProof/>
                <w:webHidden/>
              </w:rPr>
              <w:fldChar w:fldCharType="end"/>
            </w:r>
          </w:hyperlink>
        </w:p>
        <w:p w14:paraId="608A2F10" w14:textId="54BE31B0" w:rsidR="00036324" w:rsidRDefault="00036324">
          <w:pPr>
            <w:pStyle w:val="TOC2"/>
            <w:tabs>
              <w:tab w:val="right" w:leader="dot" w:pos="9350"/>
            </w:tabs>
            <w:rPr>
              <w:rFonts w:eastAsiaTheme="minorEastAsia"/>
              <w:noProof/>
            </w:rPr>
          </w:pPr>
          <w:hyperlink w:anchor="_Toc108454349" w:history="1">
            <w:r w:rsidRPr="00797176">
              <w:rPr>
                <w:rStyle w:val="Hyperlink"/>
                <w:rFonts w:asciiTheme="majorHAnsi" w:eastAsiaTheme="majorEastAsia" w:hAnsiTheme="majorHAnsi" w:cstheme="majorBidi"/>
                <w:b/>
                <w:bCs/>
                <w:noProof/>
              </w:rPr>
              <w:t>Supplement Figure 6. Forest plot. Bleeding:</w:t>
            </w:r>
            <w:r>
              <w:rPr>
                <w:noProof/>
                <w:webHidden/>
              </w:rPr>
              <w:tab/>
            </w:r>
            <w:r>
              <w:rPr>
                <w:noProof/>
                <w:webHidden/>
              </w:rPr>
              <w:fldChar w:fldCharType="begin"/>
            </w:r>
            <w:r>
              <w:rPr>
                <w:noProof/>
                <w:webHidden/>
              </w:rPr>
              <w:instrText xml:space="preserve"> PAGEREF _Toc108454349 \h </w:instrText>
            </w:r>
            <w:r>
              <w:rPr>
                <w:noProof/>
                <w:webHidden/>
              </w:rPr>
            </w:r>
            <w:r>
              <w:rPr>
                <w:noProof/>
                <w:webHidden/>
              </w:rPr>
              <w:fldChar w:fldCharType="separate"/>
            </w:r>
            <w:r>
              <w:rPr>
                <w:noProof/>
                <w:webHidden/>
              </w:rPr>
              <w:t>19</w:t>
            </w:r>
            <w:r>
              <w:rPr>
                <w:noProof/>
                <w:webHidden/>
              </w:rPr>
              <w:fldChar w:fldCharType="end"/>
            </w:r>
          </w:hyperlink>
        </w:p>
        <w:p w14:paraId="303C7379" w14:textId="6C2EBBDD" w:rsidR="00036324" w:rsidRDefault="00036324">
          <w:pPr>
            <w:pStyle w:val="TOC2"/>
            <w:tabs>
              <w:tab w:val="right" w:leader="dot" w:pos="9350"/>
            </w:tabs>
            <w:rPr>
              <w:rFonts w:eastAsiaTheme="minorEastAsia"/>
              <w:noProof/>
            </w:rPr>
          </w:pPr>
          <w:hyperlink w:anchor="_Toc108454350" w:history="1">
            <w:r w:rsidRPr="00797176">
              <w:rPr>
                <w:rStyle w:val="Hyperlink"/>
                <w:rFonts w:asciiTheme="majorHAnsi" w:eastAsiaTheme="majorEastAsia" w:hAnsiTheme="majorHAnsi" w:cstheme="majorBidi"/>
                <w:b/>
                <w:bCs/>
                <w:noProof/>
              </w:rPr>
              <w:t>Supplement Figure 7. Forest plot. Ventilator Assisted Pneumonia:</w:t>
            </w:r>
            <w:r>
              <w:rPr>
                <w:noProof/>
                <w:webHidden/>
              </w:rPr>
              <w:tab/>
            </w:r>
            <w:r>
              <w:rPr>
                <w:noProof/>
                <w:webHidden/>
              </w:rPr>
              <w:fldChar w:fldCharType="begin"/>
            </w:r>
            <w:r>
              <w:rPr>
                <w:noProof/>
                <w:webHidden/>
              </w:rPr>
              <w:instrText xml:space="preserve"> PAGEREF _Toc108454350 \h </w:instrText>
            </w:r>
            <w:r>
              <w:rPr>
                <w:noProof/>
                <w:webHidden/>
              </w:rPr>
            </w:r>
            <w:r>
              <w:rPr>
                <w:noProof/>
                <w:webHidden/>
              </w:rPr>
              <w:fldChar w:fldCharType="separate"/>
            </w:r>
            <w:r>
              <w:rPr>
                <w:noProof/>
                <w:webHidden/>
              </w:rPr>
              <w:t>19</w:t>
            </w:r>
            <w:r>
              <w:rPr>
                <w:noProof/>
                <w:webHidden/>
              </w:rPr>
              <w:fldChar w:fldCharType="end"/>
            </w:r>
          </w:hyperlink>
        </w:p>
        <w:p w14:paraId="1A26A9B3" w14:textId="2C27FA9E" w:rsidR="00036324" w:rsidRDefault="00036324">
          <w:pPr>
            <w:pStyle w:val="TOC1"/>
            <w:tabs>
              <w:tab w:val="right" w:leader="dot" w:pos="9350"/>
            </w:tabs>
            <w:rPr>
              <w:rFonts w:eastAsiaTheme="minorEastAsia"/>
              <w:noProof/>
            </w:rPr>
          </w:pPr>
          <w:hyperlink w:anchor="_Toc108454351" w:history="1">
            <w:r w:rsidRPr="00797176">
              <w:rPr>
                <w:rStyle w:val="Hyperlink"/>
                <w:rFonts w:asciiTheme="majorHAnsi" w:eastAsiaTheme="majorEastAsia" w:hAnsiTheme="majorHAnsi" w:cstheme="majorBidi"/>
                <w:b/>
                <w:bCs/>
                <w:noProof/>
              </w:rPr>
              <w:t>Appendix 9. Subgroup Analysis Forest Plots</w:t>
            </w:r>
            <w:r>
              <w:rPr>
                <w:noProof/>
                <w:webHidden/>
              </w:rPr>
              <w:tab/>
            </w:r>
            <w:r>
              <w:rPr>
                <w:noProof/>
                <w:webHidden/>
              </w:rPr>
              <w:fldChar w:fldCharType="begin"/>
            </w:r>
            <w:r>
              <w:rPr>
                <w:noProof/>
                <w:webHidden/>
              </w:rPr>
              <w:instrText xml:space="preserve"> PAGEREF _Toc108454351 \h </w:instrText>
            </w:r>
            <w:r>
              <w:rPr>
                <w:noProof/>
                <w:webHidden/>
              </w:rPr>
            </w:r>
            <w:r>
              <w:rPr>
                <w:noProof/>
                <w:webHidden/>
              </w:rPr>
              <w:fldChar w:fldCharType="separate"/>
            </w:r>
            <w:r>
              <w:rPr>
                <w:noProof/>
                <w:webHidden/>
              </w:rPr>
              <w:t>19</w:t>
            </w:r>
            <w:r>
              <w:rPr>
                <w:noProof/>
                <w:webHidden/>
              </w:rPr>
              <w:fldChar w:fldCharType="end"/>
            </w:r>
          </w:hyperlink>
        </w:p>
        <w:p w14:paraId="5848E91B" w14:textId="4E44395F" w:rsidR="00036324" w:rsidRDefault="00036324">
          <w:pPr>
            <w:pStyle w:val="TOC2"/>
            <w:tabs>
              <w:tab w:val="right" w:leader="dot" w:pos="9350"/>
            </w:tabs>
            <w:rPr>
              <w:rFonts w:eastAsiaTheme="minorEastAsia"/>
              <w:noProof/>
            </w:rPr>
          </w:pPr>
          <w:hyperlink w:anchor="_Toc108454352" w:history="1">
            <w:r w:rsidRPr="00797176">
              <w:rPr>
                <w:rStyle w:val="Hyperlink"/>
                <w:rFonts w:asciiTheme="majorHAnsi" w:eastAsiaTheme="majorEastAsia" w:hAnsiTheme="majorHAnsi" w:cstheme="majorBidi"/>
                <w:b/>
                <w:bCs/>
                <w:noProof/>
              </w:rPr>
              <w:t>Supplement Figure 1. Forest plot. Mortality:</w:t>
            </w:r>
            <w:r>
              <w:rPr>
                <w:noProof/>
                <w:webHidden/>
              </w:rPr>
              <w:tab/>
            </w:r>
            <w:r>
              <w:rPr>
                <w:noProof/>
                <w:webHidden/>
              </w:rPr>
              <w:fldChar w:fldCharType="begin"/>
            </w:r>
            <w:r>
              <w:rPr>
                <w:noProof/>
                <w:webHidden/>
              </w:rPr>
              <w:instrText xml:space="preserve"> PAGEREF _Toc108454352 \h </w:instrText>
            </w:r>
            <w:r>
              <w:rPr>
                <w:noProof/>
                <w:webHidden/>
              </w:rPr>
            </w:r>
            <w:r>
              <w:rPr>
                <w:noProof/>
                <w:webHidden/>
              </w:rPr>
              <w:fldChar w:fldCharType="separate"/>
            </w:r>
            <w:r>
              <w:rPr>
                <w:noProof/>
                <w:webHidden/>
              </w:rPr>
              <w:t>19</w:t>
            </w:r>
            <w:r>
              <w:rPr>
                <w:noProof/>
                <w:webHidden/>
              </w:rPr>
              <w:fldChar w:fldCharType="end"/>
            </w:r>
          </w:hyperlink>
        </w:p>
        <w:p w14:paraId="002389AE" w14:textId="3C71EB22" w:rsidR="00036324" w:rsidRDefault="00036324">
          <w:pPr>
            <w:pStyle w:val="TOC2"/>
            <w:tabs>
              <w:tab w:val="right" w:leader="dot" w:pos="9350"/>
            </w:tabs>
            <w:rPr>
              <w:rFonts w:eastAsiaTheme="minorEastAsia"/>
              <w:noProof/>
            </w:rPr>
          </w:pPr>
          <w:hyperlink w:anchor="_Toc108454353" w:history="1">
            <w:r w:rsidRPr="00797176">
              <w:rPr>
                <w:rStyle w:val="Hyperlink"/>
                <w:rFonts w:asciiTheme="majorHAnsi" w:eastAsiaTheme="majorEastAsia" w:hAnsiTheme="majorHAnsi" w:cstheme="majorBidi"/>
                <w:b/>
                <w:bCs/>
                <w:noProof/>
              </w:rPr>
              <w:t>Supplement Figure 2. Forest plot. Survival with Good Functional Outcome:</w:t>
            </w:r>
            <w:r>
              <w:rPr>
                <w:noProof/>
                <w:webHidden/>
              </w:rPr>
              <w:tab/>
            </w:r>
            <w:r>
              <w:rPr>
                <w:noProof/>
                <w:webHidden/>
              </w:rPr>
              <w:fldChar w:fldCharType="begin"/>
            </w:r>
            <w:r>
              <w:rPr>
                <w:noProof/>
                <w:webHidden/>
              </w:rPr>
              <w:instrText xml:space="preserve"> PAGEREF _Toc108454353 \h </w:instrText>
            </w:r>
            <w:r>
              <w:rPr>
                <w:noProof/>
                <w:webHidden/>
              </w:rPr>
            </w:r>
            <w:r>
              <w:rPr>
                <w:noProof/>
                <w:webHidden/>
              </w:rPr>
              <w:fldChar w:fldCharType="separate"/>
            </w:r>
            <w:r>
              <w:rPr>
                <w:noProof/>
                <w:webHidden/>
              </w:rPr>
              <w:t>20</w:t>
            </w:r>
            <w:r>
              <w:rPr>
                <w:noProof/>
                <w:webHidden/>
              </w:rPr>
              <w:fldChar w:fldCharType="end"/>
            </w:r>
          </w:hyperlink>
        </w:p>
        <w:p w14:paraId="6E6575A8" w14:textId="03629844" w:rsidR="00036324" w:rsidRDefault="00036324">
          <w:pPr>
            <w:pStyle w:val="TOC1"/>
            <w:tabs>
              <w:tab w:val="right" w:leader="dot" w:pos="9350"/>
            </w:tabs>
            <w:rPr>
              <w:rFonts w:eastAsiaTheme="minorEastAsia"/>
              <w:noProof/>
            </w:rPr>
          </w:pPr>
          <w:hyperlink w:anchor="_Toc108454354" w:history="1">
            <w:r w:rsidRPr="00797176">
              <w:rPr>
                <w:rStyle w:val="Hyperlink"/>
                <w:rFonts w:asciiTheme="majorHAnsi" w:eastAsiaTheme="majorEastAsia" w:hAnsiTheme="majorHAnsi" w:cstheme="majorBidi"/>
                <w:b/>
                <w:bCs/>
                <w:noProof/>
              </w:rPr>
              <w:t>Appendix 10. Trail Sequential Analysis (TSA)</w:t>
            </w:r>
            <w:r>
              <w:rPr>
                <w:noProof/>
                <w:webHidden/>
              </w:rPr>
              <w:tab/>
            </w:r>
            <w:r>
              <w:rPr>
                <w:noProof/>
                <w:webHidden/>
              </w:rPr>
              <w:fldChar w:fldCharType="begin"/>
            </w:r>
            <w:r>
              <w:rPr>
                <w:noProof/>
                <w:webHidden/>
              </w:rPr>
              <w:instrText xml:space="preserve"> PAGEREF _Toc108454354 \h </w:instrText>
            </w:r>
            <w:r>
              <w:rPr>
                <w:noProof/>
                <w:webHidden/>
              </w:rPr>
            </w:r>
            <w:r>
              <w:rPr>
                <w:noProof/>
                <w:webHidden/>
              </w:rPr>
              <w:fldChar w:fldCharType="separate"/>
            </w:r>
            <w:r>
              <w:rPr>
                <w:noProof/>
                <w:webHidden/>
              </w:rPr>
              <w:t>21</w:t>
            </w:r>
            <w:r>
              <w:rPr>
                <w:noProof/>
                <w:webHidden/>
              </w:rPr>
              <w:fldChar w:fldCharType="end"/>
            </w:r>
          </w:hyperlink>
        </w:p>
        <w:p w14:paraId="4AB2ABCB" w14:textId="455F96A2" w:rsidR="00BD5DEB" w:rsidRDefault="00BD5DEB" w:rsidP="00927F51">
          <w:pPr>
            <w:pStyle w:val="TOC2"/>
            <w:tabs>
              <w:tab w:val="right" w:leader="dot" w:pos="9350"/>
            </w:tabs>
            <w:rPr>
              <w:noProof/>
            </w:rPr>
          </w:pPr>
          <w:r w:rsidRPr="00561B71">
            <w:rPr>
              <w:b/>
              <w:bCs/>
              <w:noProof/>
            </w:rPr>
            <w:fldChar w:fldCharType="end"/>
          </w:r>
        </w:p>
      </w:sdtContent>
    </w:sdt>
    <w:p w14:paraId="5FF4B863" w14:textId="77777777" w:rsidR="00BD5DEB" w:rsidRPr="00BD5DEB" w:rsidRDefault="00BD5DEB" w:rsidP="00BD5DEB"/>
    <w:p w14:paraId="3C1F3693" w14:textId="3CD704DD" w:rsidR="00BD5DEB" w:rsidRDefault="00BD5DEB" w:rsidP="00BD5DEB">
      <w:pPr>
        <w:keepNext/>
        <w:keepLines/>
        <w:spacing w:before="240" w:after="0" w:line="240" w:lineRule="auto"/>
        <w:outlineLvl w:val="0"/>
        <w:rPr>
          <w:rFonts w:asciiTheme="majorHAnsi" w:eastAsiaTheme="majorEastAsia" w:hAnsiTheme="majorHAnsi" w:cstheme="majorBidi"/>
          <w:b/>
          <w:bCs/>
          <w:color w:val="000000" w:themeColor="text1"/>
          <w:sz w:val="28"/>
          <w:szCs w:val="28"/>
        </w:rPr>
      </w:pPr>
      <w:bookmarkStart w:id="0" w:name="_Hlk104815912"/>
      <w:bookmarkStart w:id="1" w:name="_Toc108454335"/>
      <w:r w:rsidRPr="00BD5DEB">
        <w:rPr>
          <w:rFonts w:asciiTheme="majorHAnsi" w:eastAsiaTheme="majorEastAsia" w:hAnsiTheme="majorHAnsi" w:cstheme="majorBidi"/>
          <w:b/>
          <w:bCs/>
          <w:color w:val="000000" w:themeColor="text1"/>
          <w:sz w:val="28"/>
          <w:szCs w:val="28"/>
        </w:rPr>
        <w:t>Appendix 1. EMBASE, MEDLINE, PUBMED Search Strategy</w:t>
      </w:r>
      <w:bookmarkEnd w:id="0"/>
      <w:r>
        <w:rPr>
          <w:noProof/>
          <w:sz w:val="20"/>
        </w:rPr>
        <mc:AlternateContent>
          <mc:Choice Requires="wps">
            <w:drawing>
              <wp:inline distT="0" distB="0" distL="0" distR="0" wp14:anchorId="1FE254E6" wp14:editId="48DFC163">
                <wp:extent cx="5701005" cy="0"/>
                <wp:effectExtent l="0" t="0" r="14605" b="12700"/>
                <wp:docPr id="2" name="Straight Connector 2"/>
                <wp:cNvGraphicFramePr/>
                <a:graphic xmlns:a="http://schemas.openxmlformats.org/drawingml/2006/main">
                  <a:graphicData uri="http://schemas.microsoft.com/office/word/2010/wordprocessingShape">
                    <wps:wsp>
                      <wps:cNvCnPr/>
                      <wps:spPr>
                        <a:xfrm flipV="1">
                          <a:off x="0" y="0"/>
                          <a:ext cx="5701005" cy="0"/>
                        </a:xfrm>
                        <a:prstGeom prst="line">
                          <a:avLst/>
                        </a:prstGeom>
                        <a:ln w="15875"/>
                      </wps:spPr>
                      <wps:style>
                        <a:lnRef idx="2">
                          <a:schemeClr val="dk1"/>
                        </a:lnRef>
                        <a:fillRef idx="0">
                          <a:schemeClr val="dk1"/>
                        </a:fillRef>
                        <a:effectRef idx="1">
                          <a:schemeClr val="dk1"/>
                        </a:effectRef>
                        <a:fontRef idx="minor">
                          <a:schemeClr val="tx1"/>
                        </a:fontRef>
                      </wps:style>
                      <wps:bodyPr/>
                    </wps:wsp>
                  </a:graphicData>
                </a:graphic>
              </wp:inline>
            </w:drawing>
          </mc:Choice>
          <mc:Fallback>
            <w:pict>
              <v:line w14:anchorId="4E1A6C45" id="Straight Connector 2" o:spid="_x0000_s1026" style="flip:y;visibility:visible;mso-wrap-style:square;mso-left-percent:-10001;mso-top-percent:-10001;mso-position-horizontal:absolute;mso-position-horizontal-relative:char;mso-position-vertical:absolute;mso-position-vertical-relative:line;mso-left-percent:-10001;mso-top-percent:-10001" from="0,0" to="448.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iIgrQEAAKMDAAAOAAAAZHJzL2Uyb0RvYy54bWysU8lu2zAQvRfoPxC815QNuAkEyzkkaC9F&#10;G3TJnaGGFlFuGLKW/PcdUrZSdDsEuRBc5r2Z92a4u5mcZUfAZILv+HrVcAZehd74Q8e/fX335pqz&#10;lKXvpQ0eOn6CxG/2r1/txtjCJgzB9oCMSHxqx9jxIefYCpHUAE6mVYjg6VEHdDLTEQ+iRzkSu7Ni&#10;0zRvxRiwjxgUpES3d/Mj31d+rUHlT1onyMx2nGrLdcW6PpZV7HeyPaCMg1HnMuQzqnDSeEq6UN3J&#10;LNkPNH9QOaMwpKDzSgUngtZGQdVAatbNb2q+DDJC1ULmpLjYlF6OVn083vp7JBvGmNoU77GomDQ6&#10;pq2JD9TTqosqZVO17bTYBlNmii63V1R6s+VMXd7ETFGoIqb8HoJjZdNxa3xRJFt5/JAypaXQS0i5&#10;tp6NlHN7fbUtvRFPVdVdPlmYwz6DZqan7JtKVwcGbi2yo6RW99/XFV4IKbJAtLF2ATX/B51jCwzq&#10;EC3A2Y1/Zluia8bg8wJ0xgf8W9Y8XUrVc/xF9ay1yH4M/an2qNpBk1BtO09tGbVfzxX+9Lf2PwEA&#10;AP//AwBQSwMEFAAGAAgAAAAhALhsKpXaAAAAAgEAAA8AAABkcnMvZG93bnJldi54bWxMj0FLw0AQ&#10;he+C/2EZwYvYTT3UGrMpVRTppWArLb1Ns2MSmp0N2U0b/73TXvQy8HiPN9/LZoNr1JG6UHs2MB4l&#10;oIgLb2suDXyt3++noEJEtth4JgM/FGCWX19lmFp/4k86rmKppIRDigaqGNtU61BU5DCMfEss3rfv&#10;HEaRXalthycpd41+SJKJdlizfKiwpdeKisOqdwbCR3tXJ5NlP95uFuENX/rtbr005vZmmD+DijTE&#10;vzCc8QUdcmHa+55tUI0BGRIvV7zp06PM2J+lzjP9Hz3/BQAA//8DAFBLAQItABQABgAIAAAAIQC2&#10;gziS/gAAAOEBAAATAAAAAAAAAAAAAAAAAAAAAABbQ29udGVudF9UeXBlc10ueG1sUEsBAi0AFAAG&#10;AAgAAAAhADj9If/WAAAAlAEAAAsAAAAAAAAAAAAAAAAALwEAAF9yZWxzLy5yZWxzUEsBAi0AFAAG&#10;AAgAAAAhAA2yIiCtAQAAowMAAA4AAAAAAAAAAAAAAAAALgIAAGRycy9lMm9Eb2MueG1sUEsBAi0A&#10;FAAGAAgAAAAhALhsKpXaAAAAAgEAAA8AAAAAAAAAAAAAAAAABwQAAGRycy9kb3ducmV2LnhtbFBL&#10;BQYAAAAABAAEAPMAAAAOBQAAAAA=&#10;" strokecolor="black [3200]" strokeweight="1.25pt">
                <v:stroke joinstyle="miter"/>
                <w10:anchorlock/>
              </v:line>
            </w:pict>
          </mc:Fallback>
        </mc:AlternateContent>
      </w:r>
      <w:bookmarkEnd w:id="1"/>
    </w:p>
    <w:p w14:paraId="19FBB571" w14:textId="4EEAA86F" w:rsidR="00BD5DEB" w:rsidRPr="00BD5DEB" w:rsidRDefault="00BD5DEB" w:rsidP="00BD5DEB">
      <w:pPr>
        <w:pBdr>
          <w:bottom w:val="single" w:sz="12" w:space="1" w:color="auto"/>
        </w:pBdr>
        <w:spacing w:after="0" w:line="240" w:lineRule="auto"/>
        <w:rPr>
          <w:rFonts w:ascii="Calibri" w:eastAsia="Calibri" w:hAnsi="Calibri" w:cs="Calibri"/>
          <w:sz w:val="24"/>
          <w:lang w:val="en-CA"/>
        </w:rPr>
      </w:pPr>
      <w:r w:rsidRPr="00BD5DEB">
        <w:rPr>
          <w:rFonts w:ascii="Calibri" w:eastAsia="Calibri" w:hAnsi="Calibri" w:cs="Calibri"/>
          <w:b/>
          <w:sz w:val="24"/>
          <w:lang w:val="en-CA"/>
        </w:rPr>
        <w:t>Embase &lt;1974 to 2020 November 12&gt;, and OVID Medline Epub Ahead of Print, In-Process &amp; Other Non-Indexed Citations, Ovid MEDLINE(R) Daily and Ovid MEDLINE(R) 1946 to Present</w:t>
      </w:r>
      <w:r>
        <w:rPr>
          <w:noProof/>
          <w:sz w:val="20"/>
        </w:rPr>
        <mc:AlternateContent>
          <mc:Choice Requires="wps">
            <w:drawing>
              <wp:inline distT="0" distB="0" distL="0" distR="0" wp14:anchorId="1B4C89B6" wp14:editId="624BC75C">
                <wp:extent cx="5701005" cy="0"/>
                <wp:effectExtent l="0" t="0" r="14605" b="12700"/>
                <wp:docPr id="1" name="Straight Connector 1"/>
                <wp:cNvGraphicFramePr/>
                <a:graphic xmlns:a="http://schemas.openxmlformats.org/drawingml/2006/main">
                  <a:graphicData uri="http://schemas.microsoft.com/office/word/2010/wordprocessingShape">
                    <wps:wsp>
                      <wps:cNvCnPr/>
                      <wps:spPr>
                        <a:xfrm flipV="1">
                          <a:off x="0" y="0"/>
                          <a:ext cx="5701005" cy="0"/>
                        </a:xfrm>
                        <a:prstGeom prst="line">
                          <a:avLst/>
                        </a:prstGeom>
                        <a:ln w="15875"/>
                      </wps:spPr>
                      <wps:style>
                        <a:lnRef idx="2">
                          <a:schemeClr val="dk1"/>
                        </a:lnRef>
                        <a:fillRef idx="0">
                          <a:schemeClr val="dk1"/>
                        </a:fillRef>
                        <a:effectRef idx="1">
                          <a:schemeClr val="dk1"/>
                        </a:effectRef>
                        <a:fontRef idx="minor">
                          <a:schemeClr val="tx1"/>
                        </a:fontRef>
                      </wps:style>
                      <wps:bodyPr/>
                    </wps:wsp>
                  </a:graphicData>
                </a:graphic>
              </wp:inline>
            </w:drawing>
          </mc:Choice>
          <mc:Fallback>
            <w:pict>
              <v:line w14:anchorId="096FA809" id="Straight Connector 1" o:spid="_x0000_s1026" style="flip:y;visibility:visible;mso-wrap-style:square;mso-left-percent:-10001;mso-top-percent:-10001;mso-position-horizontal:absolute;mso-position-horizontal-relative:char;mso-position-vertical:absolute;mso-position-vertical-relative:line;mso-left-percent:-10001;mso-top-percent:-10001" from="0,0" to="448.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iIgrQEAAKMDAAAOAAAAZHJzL2Uyb0RvYy54bWysU8lu2zAQvRfoPxC815QNuAkEyzkkaC9F&#10;G3TJnaGGFlFuGLKW/PcdUrZSdDsEuRBc5r2Z92a4u5mcZUfAZILv+HrVcAZehd74Q8e/fX335pqz&#10;lKXvpQ0eOn6CxG/2r1/txtjCJgzB9oCMSHxqx9jxIefYCpHUAE6mVYjg6VEHdDLTEQ+iRzkSu7Ni&#10;0zRvxRiwjxgUpES3d/Mj31d+rUHlT1onyMx2nGrLdcW6PpZV7HeyPaCMg1HnMuQzqnDSeEq6UN3J&#10;LNkPNH9QOaMwpKDzSgUngtZGQdVAatbNb2q+DDJC1ULmpLjYlF6OVn083vp7JBvGmNoU77GomDQ6&#10;pq2JD9TTqosqZVO17bTYBlNmii63V1R6s+VMXd7ETFGoIqb8HoJjZdNxa3xRJFt5/JAypaXQS0i5&#10;tp6NlHN7fbUtvRFPVdVdPlmYwz6DZqan7JtKVwcGbi2yo6RW99/XFV4IKbJAtLF2ATX/B51jCwzq&#10;EC3A2Y1/Zluia8bg8wJ0xgf8W9Y8XUrVc/xF9ay1yH4M/an2qNpBk1BtO09tGbVfzxX+9Lf2PwEA&#10;AP//AwBQSwMEFAAGAAgAAAAhALhsKpXaAAAAAgEAAA8AAABkcnMvZG93bnJldi54bWxMj0FLw0AQ&#10;he+C/2EZwYvYTT3UGrMpVRTppWArLb1Ns2MSmp0N2U0b/73TXvQy8HiPN9/LZoNr1JG6UHs2MB4l&#10;oIgLb2suDXyt3++noEJEtth4JgM/FGCWX19lmFp/4k86rmKppIRDigaqGNtU61BU5DCMfEss3rfv&#10;HEaRXalthycpd41+SJKJdlizfKiwpdeKisOqdwbCR3tXJ5NlP95uFuENX/rtbr005vZmmD+DijTE&#10;vzCc8QUdcmHa+55tUI0BGRIvV7zp06PM2J+lzjP9Hz3/BQAA//8DAFBLAQItABQABgAIAAAAIQC2&#10;gziS/gAAAOEBAAATAAAAAAAAAAAAAAAAAAAAAABbQ29udGVudF9UeXBlc10ueG1sUEsBAi0AFAAG&#10;AAgAAAAhADj9If/WAAAAlAEAAAsAAAAAAAAAAAAAAAAALwEAAF9yZWxzLy5yZWxzUEsBAi0AFAAG&#10;AAgAAAAhAA2yIiCtAQAAowMAAA4AAAAAAAAAAAAAAAAALgIAAGRycy9lMm9Eb2MueG1sUEsBAi0A&#10;FAAGAAgAAAAhALhsKpXaAAAAAgEAAA8AAAAAAAAAAAAAAAAABwQAAGRycy9kb3ducmV2LnhtbFBL&#10;BQYAAAAABAAEAPMAAAAOBQAAAAA=&#10;" strokecolor="black [3200]" strokeweight="1.25pt">
                <v:stroke joinstyle="miter"/>
                <w10:anchorlock/>
              </v:line>
            </w:pict>
          </mc:Fallback>
        </mc:AlternateContent>
      </w:r>
    </w:p>
    <w:p w14:paraId="686C6938" w14:textId="77777777" w:rsidR="00BD5DEB" w:rsidRPr="00BD5DEB" w:rsidRDefault="00BD5DEB" w:rsidP="00BD5DEB">
      <w:pPr>
        <w:pBdr>
          <w:bottom w:val="single" w:sz="12" w:space="1" w:color="auto"/>
        </w:pBdr>
        <w:spacing w:after="0" w:line="240" w:lineRule="auto"/>
        <w:rPr>
          <w:rFonts w:ascii="Calibri" w:eastAsia="Calibri" w:hAnsi="Calibri" w:cs="Times New Roman"/>
          <w:lang w:val="en-CA"/>
        </w:rPr>
      </w:pPr>
    </w:p>
    <w:p w14:paraId="220D79E3"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lastRenderedPageBreak/>
        <w:t>1. Aldosterone/ or (aldosterone or Aldocorten or Aldocortene or Aldocortin or Aldosterona or Aldosterone or Aldosteronum or Electrocortin or Elektrocortin or Reichstein X).ti,ab,kw.</w:t>
      </w:r>
      <w:r w:rsidRPr="00BD5DEB">
        <w:rPr>
          <w:rFonts w:ascii="Calibri" w:eastAsia="Calibri" w:hAnsi="Calibri" w:cs="Times New Roman"/>
          <w:sz w:val="20"/>
          <w:szCs w:val="20"/>
          <w:lang w:val="en-CA"/>
        </w:rPr>
        <w:tab/>
      </w:r>
    </w:p>
    <w:p w14:paraId="7A09CC8F"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2. exp Hydrocortisone/ or (hydrocortisone or Acticort or Aeroseb-HC or AI3-25006 or Ala-Cort or Ala-Scalp or Alacort or Algicirtis or Amberin or Anflam or Anti-inflammatory hormone or Anucort or Anucort-HC or Anusol HC or Aquacort or Aquanil HC or Balneol-HC or Barseb HC or Basan-Corti or Beta-HC or CCRIS 5854 or Cetacort or Clear aid or Cleiton or Cobadex or Colocort or Compound F or Cort-Dome or Cortanal or Cortef or Cortenema or Cortesal or Corticreme or Cortifan or Cortiment or Cortisol or Cortisol alcohol or Cortisolonum or Cortisporin Otico or Cortispray or Cortolotion or Cortonema or Cortoxide or Cortril or Cremesone or Cremicort-H or Cutisol or Delacort or Derm-Aid or Dermacort or Dermaspray or Dermil or Dermocortal or Dermolate or Dihydrocostisone or Dioderm or Dome-cort or Domolene-HC or Efcorbin or Efcortelan or EINECS or Eldecort or Eldercort or Epicort or Epiderm or Esiderm or Evacort or Ficortril or Flexicort or Foille Insetti or Genacort or Glycort or Gyno-Cortisone or H-Cort or Heb Cort or Heb-Cort or HI-Cor or Hidalone or Hidro-colisona or Hidrocortisona or Hidrocortisona or HSDB 3339 or Hycort or Hycortol or Hycortole or Hydrasson or Hydro-Adreson or Hydro-Colisona or Hydro-RX or Hydrocorticosterone or Hydrocortisonum or Hydrocortisyl or Hydrocortone or Hydroxycortisone or Hytisone or Hytone or Idrocortisone or Incortin-H or Incortin-hydrogen or Kendall's compound F or Komed HC or Kyypakkaus or Lacticare-HC or Lactisona or Lubricort or Maintasone or Meusicort or Mildison or Milliderm or Neosporin-H Ear or Nogenic HC or NSC 10483 or Nutracort or Optef or Otosone-F or Penecort or Permicort or Polcort H or Preparation H Hydrocortisone or Prevex HC or Proctocort or Proctofoam or Proctosol-HC or Proctozone HC or Rectasol-HC or Rectoid or Reichstein's substance M or Remederm HC or Sanatison or Scalp-Cort or Scalpicin Capilar or Schericur or Scheroson F or Sigmacort or Signef or Stie-Cort or Stiefcorcil or Synacort or Systral Hydrocort or Tarcortin or Texacort or Timocort or Transderma H or Traumaide or Uniderm).ti,ab,kw.</w:t>
      </w:r>
      <w:r w:rsidRPr="00BD5DEB">
        <w:rPr>
          <w:rFonts w:ascii="Calibri" w:eastAsia="Calibri" w:hAnsi="Calibri" w:cs="Times New Roman"/>
          <w:sz w:val="20"/>
          <w:szCs w:val="20"/>
          <w:lang w:val="en-CA"/>
        </w:rPr>
        <w:tab/>
      </w:r>
    </w:p>
    <w:p w14:paraId="64F974A5"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3. Cortisone/ or (cortisone or Adrenalex or Andreson or Compound E or Cortisal or Cortisate or Cortisona or Cortisone or Cortisonum or Cortistal or Cortivite or Cortogen or Cortone or Reichstein Fa or compound F).ti,ab,kw.</w:t>
      </w:r>
      <w:r w:rsidRPr="00BD5DEB">
        <w:rPr>
          <w:rFonts w:ascii="Calibri" w:eastAsia="Calibri" w:hAnsi="Calibri" w:cs="Times New Roman"/>
          <w:sz w:val="20"/>
          <w:szCs w:val="20"/>
          <w:lang w:val="en-CA"/>
        </w:rPr>
        <w:tab/>
      </w:r>
    </w:p>
    <w:p w14:paraId="50FCD0F5"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4. exp Corticosterone/ or (corticosterone or Compound B).ti,ab,kw.</w:t>
      </w:r>
      <w:r w:rsidRPr="00BD5DEB">
        <w:rPr>
          <w:rFonts w:ascii="Calibri" w:eastAsia="Calibri" w:hAnsi="Calibri" w:cs="Times New Roman"/>
          <w:sz w:val="20"/>
          <w:szCs w:val="20"/>
          <w:lang w:val="en-CA"/>
        </w:rPr>
        <w:tab/>
      </w:r>
    </w:p>
    <w:p w14:paraId="0DE919E1"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5. exp Pregnenolone/ or (pregnenolone or Arthenolone or Bina-Skin or Enelone or Natolone or Pregneninolone or Pregnenolona or Pregnenolonum or Pregnetan or Pregneton or Pregnolon or Prenolon or Regnosone or Skinostelon).ti,ab,kw.</w:t>
      </w:r>
      <w:r w:rsidRPr="00BD5DEB">
        <w:rPr>
          <w:rFonts w:ascii="Calibri" w:eastAsia="Calibri" w:hAnsi="Calibri" w:cs="Times New Roman"/>
          <w:sz w:val="20"/>
          <w:szCs w:val="20"/>
          <w:lang w:val="en-CA"/>
        </w:rPr>
        <w:tab/>
      </w:r>
    </w:p>
    <w:p w14:paraId="42927C2B"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6. progesterone/ or (progesterone or prometrium or Utrogestan or crinone or Endometrin or Progesteron or cyclogest or prochieve or progest or Progesterona or Proluton or Corpus Luteum Hormones or BHR-100 or Pregnenediones).ti,ab,kw.</w:t>
      </w:r>
      <w:r w:rsidRPr="00BD5DEB">
        <w:rPr>
          <w:rFonts w:ascii="Calibri" w:eastAsia="Calibri" w:hAnsi="Calibri" w:cs="Times New Roman"/>
          <w:sz w:val="20"/>
          <w:szCs w:val="20"/>
          <w:lang w:val="en-CA"/>
        </w:rPr>
        <w:tab/>
      </w:r>
    </w:p>
    <w:p w14:paraId="08B256A4"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7. Clobetasol/ or (clobetason or Clobetasolum or Clobetasol).ti,ab,kw.</w:t>
      </w:r>
      <w:r w:rsidRPr="00BD5DEB">
        <w:rPr>
          <w:rFonts w:ascii="Calibri" w:eastAsia="Calibri" w:hAnsi="Calibri" w:cs="Times New Roman"/>
          <w:sz w:val="20"/>
          <w:szCs w:val="20"/>
          <w:lang w:val="en-CA"/>
        </w:rPr>
        <w:tab/>
      </w:r>
    </w:p>
    <w:p w14:paraId="3CB27CF6"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8. exp Dexamethasone/ or (dexamethasone or BB 1101 or Decadron or Hexadrol or Alin or Fortecortin or Dexameth or Dexone or Hexadecadrol or Ozurdex or Deronil or Desamethasone or Baycuten or Aacidexam or Spersadex or Dexacortal or Gammacorten or Visumetazone or Dectancyl or Adexone or Alba-Dex or Cortidexason or Decacort or Decadrol or Desmeton or Loverine or Millicorten or Orgadrone or Aknichthol Dexa or auricularum or Auxiloson or Cortisumman or Decalix or Decameth or Decasone or Dekacort or Deltafluorene or Dexa-Mamallet or Dexafluorene or Dexalocal or Dexamecortin or Dexamethasonum or Dexamonozon or DexaposOR Desinoral or Fluorodelta or Lokalison-F or Methylfluorprednisolone or Mymethasone or Amplidermis or Anemul mono or Dexa-Rhinosan or Dexa-Scheroson or Dexa-sine or Dexacortin or Dexafarma or Dinormon or Baycadron or Maxidex or Aeroseb-Dex or Dextenza or Dexasone or Dexpak or Deca or Decaspray or Dexycu or Oradexon or Dexametasona or Corson or Dezone or Soludecadron or Solurex or disaimisong or voren or Cebedex or Dalalone or Decaject or Dekasol or Dexacen or Trabit).ti,ab,kw.</w:t>
      </w:r>
      <w:r w:rsidRPr="00BD5DEB">
        <w:rPr>
          <w:rFonts w:ascii="Calibri" w:eastAsia="Calibri" w:hAnsi="Calibri" w:cs="Times New Roman"/>
          <w:sz w:val="20"/>
          <w:szCs w:val="20"/>
          <w:lang w:val="en-CA"/>
        </w:rPr>
        <w:tab/>
      </w:r>
    </w:p>
    <w:p w14:paraId="2670C9BA"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9. Desoximetasone/ or (desoximetasone or topicort or Topicorte).ti,ab,kw.</w:t>
      </w:r>
      <w:r w:rsidRPr="00BD5DEB">
        <w:rPr>
          <w:rFonts w:ascii="Calibri" w:eastAsia="Calibri" w:hAnsi="Calibri" w:cs="Times New Roman"/>
          <w:sz w:val="20"/>
          <w:szCs w:val="20"/>
          <w:lang w:val="en-CA"/>
        </w:rPr>
        <w:tab/>
      </w:r>
    </w:p>
    <w:p w14:paraId="4FF7AEAC"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10. Difluprednate/ or (difluprednate or Durezol or Epitopic).ti,ab,kw.</w:t>
      </w:r>
      <w:r w:rsidRPr="00BD5DEB">
        <w:rPr>
          <w:rFonts w:ascii="Calibri" w:eastAsia="Calibri" w:hAnsi="Calibri" w:cs="Times New Roman"/>
          <w:sz w:val="20"/>
          <w:szCs w:val="20"/>
          <w:lang w:val="en-CA"/>
        </w:rPr>
        <w:tab/>
      </w:r>
    </w:p>
    <w:p w14:paraId="6BF4EEF9"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11. Difluocortolone/ or difluocortolone.ti,ab,kw.</w:t>
      </w:r>
      <w:r w:rsidRPr="00BD5DEB">
        <w:rPr>
          <w:rFonts w:ascii="Calibri" w:eastAsia="Calibri" w:hAnsi="Calibri" w:cs="Times New Roman"/>
          <w:sz w:val="20"/>
          <w:szCs w:val="20"/>
          <w:lang w:val="en-CA"/>
        </w:rPr>
        <w:tab/>
      </w:r>
    </w:p>
    <w:p w14:paraId="2E80B547"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12. Fludrocortisone/ or (fludrocortisone or Florinef or Astonin or Fludrocortison or alpha-Fluorohydrocortisone or FCOL).ti,ab,kw.</w:t>
      </w:r>
      <w:r w:rsidRPr="00BD5DEB">
        <w:rPr>
          <w:rFonts w:ascii="Calibri" w:eastAsia="Calibri" w:hAnsi="Calibri" w:cs="Times New Roman"/>
          <w:sz w:val="20"/>
          <w:szCs w:val="20"/>
          <w:lang w:val="en-CA"/>
        </w:rPr>
        <w:tab/>
      </w:r>
    </w:p>
    <w:p w14:paraId="1AB73126"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13. exp Fluticasone/ or (fluticasone or Flovent or flixotide or Flonase or Veramyst or flixonase or Arnuity or Cutivate or Fluticason).ti,ab,kw.</w:t>
      </w:r>
      <w:r w:rsidRPr="00BD5DEB">
        <w:rPr>
          <w:rFonts w:ascii="Calibri" w:eastAsia="Calibri" w:hAnsi="Calibri" w:cs="Times New Roman"/>
          <w:sz w:val="20"/>
          <w:szCs w:val="20"/>
          <w:lang w:val="en-CA"/>
        </w:rPr>
        <w:tab/>
      </w:r>
    </w:p>
    <w:p w14:paraId="00E535CE"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14. Flucinolone/ or (fluocinolone or Retisert or Iluvien or Synalar).ti,ab,kw.</w:t>
      </w:r>
      <w:r w:rsidRPr="00BD5DEB">
        <w:rPr>
          <w:rFonts w:ascii="Calibri" w:eastAsia="Calibri" w:hAnsi="Calibri" w:cs="Times New Roman"/>
          <w:sz w:val="20"/>
          <w:szCs w:val="20"/>
          <w:lang w:val="en-CA"/>
        </w:rPr>
        <w:tab/>
      </w:r>
    </w:p>
    <w:p w14:paraId="744DDFBF"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15. Fluticasone furoate/ or (fluticasone furoate or fluticasone or Flovent or flixotide or Flonase or Veramyst or flixonase or Arnuity or Cutivate or Fluticason).ti,ab,kw.</w:t>
      </w:r>
      <w:r w:rsidRPr="00BD5DEB">
        <w:rPr>
          <w:rFonts w:ascii="Calibri" w:eastAsia="Calibri" w:hAnsi="Calibri" w:cs="Times New Roman"/>
          <w:sz w:val="20"/>
          <w:szCs w:val="20"/>
          <w:lang w:val="en-CA"/>
        </w:rPr>
        <w:tab/>
      </w:r>
    </w:p>
    <w:p w14:paraId="6A8DA044"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16. Halometasone/ or (halometasone or Halometasona or Halometasonum or Sicorten).ti,ab,kw.</w:t>
      </w:r>
      <w:r w:rsidRPr="00BD5DEB">
        <w:rPr>
          <w:rFonts w:ascii="Calibri" w:eastAsia="Calibri" w:hAnsi="Calibri" w:cs="Times New Roman"/>
          <w:sz w:val="20"/>
          <w:szCs w:val="20"/>
          <w:lang w:val="en-CA"/>
        </w:rPr>
        <w:tab/>
      </w:r>
    </w:p>
    <w:p w14:paraId="564A3C13"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lastRenderedPageBreak/>
        <w:t>17. Meprednisone/ or (meprednisone or Betalone or Betanisona or Betapar or Bitanisone or Deltacortene or Deltisona or lepicortin-beta or Meprednisona or Meprednisonum or Methylprednisone).ti,ab,kw.</w:t>
      </w:r>
      <w:r w:rsidRPr="00BD5DEB">
        <w:rPr>
          <w:rFonts w:ascii="Calibri" w:eastAsia="Calibri" w:hAnsi="Calibri" w:cs="Times New Roman"/>
          <w:sz w:val="20"/>
          <w:szCs w:val="20"/>
          <w:lang w:val="en-CA"/>
        </w:rPr>
        <w:tab/>
      </w:r>
    </w:p>
    <w:p w14:paraId="78EF89E7"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18. exp Methylprednisolone/ or (methylprednisolone or Prednisolone or Methylprednisolone Acetate or Medrol or Solu-Medrol or Depo-Medrol or Pred Forte or Urbason or medrone or Predate or Wyacort or Delta-F or Duralone or Medrate or Omnipred or Adlone or Caberdelta M or Depmedalone or Depo Moderin or Depo-Nisolone or Emmetipi or Esametone or Decortin H or Firmacort or Medlone or Mega-Star or Meprolone or Methylprednisolonum or Metilbetasone Solubile or Metrocort or Metypresol or Metysolon or orapred or Predni-M-Tablinen or Prednilen or Radilem or Sieropresol or Solpredone or Summicort or Depo-Medrone or A-MethaPred or prelone or Aprednislon or pediapred or deltacortril or Hostacortin H or Di-Adreson-F or Adnisolone or Capsoid or Cortalone or Cortisolone or Estilsona or Panafcortelone or Sterane or Hydrocortancyl or D-Med or Delta-Cortef or Econopred or Methylprednisolon or Dacortin H or Decaprednil or Delta-Diona or Delta-Phoricol or delta1-dehydro-hydrocortisone or Deltahydrocortisone or Deltasolone or Deltidrosol or Dhasolone or Dontisolon D or Fisopred or Frisolona or Gupisone or Hydeltra or Hydeltrasol or Klismacort or Kuhlprednon or Lenisolone or Lepi-Cortinolo or Linola-H N or Linola-H-Fett N or Longiprednil or metacortandralone or Meti Derm or Meticortelone or Opredsone or Precortisyl or Pred-Clysma or Predeltilone or Predni-Coelin or Predni-Helvacort or Prednicortelone or Prednisolonum or Prenilone or Solu Moderin or Pred Mild or Predonine or Flo-Pred or Metypred or prednisol or Pred Fort or Asmacortone or Cryosolona or Medralone or MILLIPRED or Prednilem or Medicort or Prednihexal or Prednesol or Prednisolona or HybriSil or Metilprednisolona or Prednefrin SF or predsol).ti,ab,kw.</w:t>
      </w:r>
      <w:r w:rsidRPr="00BD5DEB">
        <w:rPr>
          <w:rFonts w:ascii="Calibri" w:eastAsia="Calibri" w:hAnsi="Calibri" w:cs="Times New Roman"/>
          <w:sz w:val="20"/>
          <w:szCs w:val="20"/>
          <w:lang w:val="en-CA"/>
        </w:rPr>
        <w:tab/>
      </w:r>
    </w:p>
    <w:p w14:paraId="188A5D6E"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19. exp Mometasone Furoate/ or (mometasone furoate or Nasonex or Propel or Sch 32088 or Asmanex or Elocon or Sinuva or Mometason).ti,ab,kw.</w:t>
      </w:r>
      <w:r w:rsidRPr="00BD5DEB">
        <w:rPr>
          <w:rFonts w:ascii="Calibri" w:eastAsia="Calibri" w:hAnsi="Calibri" w:cs="Times New Roman"/>
          <w:sz w:val="20"/>
          <w:szCs w:val="20"/>
          <w:lang w:val="en-CA"/>
        </w:rPr>
        <w:tab/>
      </w:r>
    </w:p>
    <w:p w14:paraId="0F2EF7D7"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20. Paramethasone/ or (paramethasone or Alondra or Cassenne or Cortiden or Dillar or Flumethone or Metilar or Parametasona or Parametasone or Paramethasone or Paramethasonum or Paramezone).ti,ab,kw.</w:t>
      </w:r>
      <w:r w:rsidRPr="00BD5DEB">
        <w:rPr>
          <w:rFonts w:ascii="Calibri" w:eastAsia="Calibri" w:hAnsi="Calibri" w:cs="Times New Roman"/>
          <w:sz w:val="20"/>
          <w:szCs w:val="20"/>
          <w:lang w:val="en-CA"/>
        </w:rPr>
        <w:tab/>
      </w:r>
    </w:p>
    <w:p w14:paraId="17E6B366"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21. Prednisone/ or (prednisone or Deltasone or Decortin or Deltra or Orasone or Meticorten or Cortancyl or deltacortene or Prednicen-M or Dacortin or Adasone or delta-Cortisone or Prednisonum or Decorton or metacortandracin or Panasol or Dehydrocortisone or Predicor or Decortisyl or Delta 1-Cortisone or Delta-Dome or Paracort or deltadehydrocortisone or Ofisolona or Panafcort or Predicorten or Prednicort or Prednidib or Prednilonga or Prednitone or Econosone or Predniment or Promifen or Servisone or Deltison or Lisacort or Meprosona-F or Rayos or sterapred or Liquid Pred or Prednicot or Sone or Cortan or Prednisona or Rectodelt or Predeltin).ti,ab,kw.</w:t>
      </w:r>
      <w:r w:rsidRPr="00BD5DEB">
        <w:rPr>
          <w:rFonts w:ascii="Calibri" w:eastAsia="Calibri" w:hAnsi="Calibri" w:cs="Times New Roman"/>
          <w:sz w:val="20"/>
          <w:szCs w:val="20"/>
          <w:lang w:val="en-CA"/>
        </w:rPr>
        <w:tab/>
      </w:r>
    </w:p>
    <w:p w14:paraId="087CFDB1"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22. exp Prednisolone/ or (prednisolone or Methylprednisolone or Methylprednisolone Acetate or Medrol or Solu-Medrol or Depo-Medrol or Pred Forte or Urbason or medrone or Predate or Wyacort or Delta-F or Duralone or Medrate or Omnipred or Adlone or Caberdelta M or Depmedalone or Depo Moderin or Depo-Nisolone or Emmetipi or Esametone or Decortin H or Firmacort or Medlone 21 or Mega-Star or Meprolone or Methylprednisolonum or Metilbetasone Solubile or Metrocort or Metypresol or Metysolon or orapred or Predni-M-Tablinen or Prednilen or Radilem or Sieropresol or Solpredone or Summicort or Depo-Medrone or A-MethaPred or prelone or Aprednislon or pediapred or deltacortril or Hostacortin H or Di-Adreson-F or Adnisolone or Capsoid or Cortalone or Cortisolone or Estilsona or Panafcortelone or Sterane or Hydrocortancyl or D-Med or Delta-Cortef or Econopred or Methylprednisolon or Dacortin H or Decaprednil or Delta-Diona or Delta-Phoricol or delta1-dehydro-hydrocortisone or Deltahydrocortisone or Deltasolone or Deltidrosol or Dhasolone or Dontisolon D or Fisopred or Frisolona or Gupisone or Hydeltra or Hydeltrasol or Klismacort or Kuhlprednon or Lenisolone or Lepi-Cortinolo or Linola-H N or Linola-H-Fett N or Longiprednil or metacortandralone or Meti Derm or Meticortelone or Opredsone or Precortisyl or Pred-Clysma or Predeltilone or Predni-Coelin or Predni-Helvacort or Prednicortelone or Prednisolonum or Prenilone or Solu Moderin or Pred Mild or Predonine or Flo-Pred or Metypred or prednisol or Pred Fort or Asmacortone or Cryosolona or Medralone or MILLIPRED or Prednilem or Medicort or Prednihexal or Prednesol or Prednisolona or HybriSil or Metilprednisolona or Prednefrin SF or predsol).ti,ab,kw.</w:t>
      </w:r>
      <w:r w:rsidRPr="00BD5DEB">
        <w:rPr>
          <w:rFonts w:ascii="Calibri" w:eastAsia="Calibri" w:hAnsi="Calibri" w:cs="Times New Roman"/>
          <w:sz w:val="20"/>
          <w:szCs w:val="20"/>
          <w:lang w:val="en-CA"/>
        </w:rPr>
        <w:tab/>
      </w:r>
    </w:p>
    <w:p w14:paraId="3E1D142A"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23. Prednicarbate/ or (prednicarbate or Batmen or dermatop).ti,ab,kw.</w:t>
      </w:r>
      <w:r w:rsidRPr="00BD5DEB">
        <w:rPr>
          <w:rFonts w:ascii="Calibri" w:eastAsia="Calibri" w:hAnsi="Calibri" w:cs="Times New Roman"/>
          <w:sz w:val="20"/>
          <w:szCs w:val="20"/>
          <w:lang w:val="en-CA"/>
        </w:rPr>
        <w:tab/>
      </w:r>
    </w:p>
    <w:p w14:paraId="7C9B772E"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24. Tixocortol/ or (Tixocortol or Tixocortolum).ti,ab,kw.</w:t>
      </w:r>
      <w:r w:rsidRPr="00BD5DEB">
        <w:rPr>
          <w:rFonts w:ascii="Calibri" w:eastAsia="Calibri" w:hAnsi="Calibri" w:cs="Times New Roman"/>
          <w:sz w:val="20"/>
          <w:szCs w:val="20"/>
          <w:lang w:val="en-CA"/>
        </w:rPr>
        <w:tab/>
      </w:r>
    </w:p>
    <w:p w14:paraId="73381D70"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25. exp Triamcinolone/ or (triamcinolone or TAC or Kenalog or kenacort or Zilretta or nasacort or Triesence or Volon or Aristocort or triam or Aristospan or Azmacort or Cinonide or Tricort 40 or Tri-Nasal or Triamcinolona or Trilone or Tristoject).ti,ab,kw.</w:t>
      </w:r>
      <w:r w:rsidRPr="00BD5DEB">
        <w:rPr>
          <w:rFonts w:ascii="Calibri" w:eastAsia="Calibri" w:hAnsi="Calibri" w:cs="Times New Roman"/>
          <w:sz w:val="20"/>
          <w:szCs w:val="20"/>
          <w:lang w:val="en-CA"/>
        </w:rPr>
        <w:tab/>
      </w:r>
    </w:p>
    <w:p w14:paraId="4ACE4A19"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26. exp Adrenal Cortex Hormones/ or exp corticosteroid/ or (corticosteroid or corticosteroids).ti,ab,kw.</w:t>
      </w:r>
      <w:r w:rsidRPr="00BD5DEB">
        <w:rPr>
          <w:rFonts w:ascii="Calibri" w:eastAsia="Calibri" w:hAnsi="Calibri" w:cs="Times New Roman"/>
          <w:sz w:val="20"/>
          <w:szCs w:val="20"/>
          <w:lang w:val="en-CA"/>
        </w:rPr>
        <w:tab/>
      </w:r>
    </w:p>
    <w:p w14:paraId="66FD7706"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27. or/1-26</w:t>
      </w:r>
      <w:r w:rsidRPr="00BD5DEB">
        <w:rPr>
          <w:rFonts w:ascii="Calibri" w:eastAsia="Calibri" w:hAnsi="Calibri" w:cs="Times New Roman"/>
          <w:sz w:val="20"/>
          <w:szCs w:val="20"/>
          <w:lang w:val="en-CA"/>
        </w:rPr>
        <w:tab/>
      </w:r>
    </w:p>
    <w:p w14:paraId="24CC0822"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28. exp Heart Arrest/ or (heart arrest or heart standstill).ti,ab,kw.</w:t>
      </w:r>
      <w:r w:rsidRPr="00BD5DEB">
        <w:rPr>
          <w:rFonts w:ascii="Calibri" w:eastAsia="Calibri" w:hAnsi="Calibri" w:cs="Times New Roman"/>
          <w:sz w:val="20"/>
          <w:szCs w:val="20"/>
          <w:lang w:val="en-CA"/>
        </w:rPr>
        <w:tab/>
      </w:r>
    </w:p>
    <w:p w14:paraId="4260C9DB"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lastRenderedPageBreak/>
        <w:t>29. ((cardiac or cardiopulmonary or circulation or circulatory or heart) adj arrest).ti,ab,kw.</w:t>
      </w:r>
      <w:r w:rsidRPr="00BD5DEB">
        <w:rPr>
          <w:rFonts w:ascii="Calibri" w:eastAsia="Calibri" w:hAnsi="Calibri" w:cs="Times New Roman"/>
          <w:sz w:val="20"/>
          <w:szCs w:val="20"/>
          <w:lang w:val="en-CA"/>
        </w:rPr>
        <w:tab/>
      </w:r>
    </w:p>
    <w:p w14:paraId="162CB7AB"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30. asystole.mp. or asystoles.ti,ab,kw. [mp=ti, ab, hw, tn, ot, dm, mf, dv, kw, fx, dq, nm, kf, ox, px, rx, ui, sy]</w:t>
      </w:r>
      <w:r w:rsidRPr="00BD5DEB">
        <w:rPr>
          <w:rFonts w:ascii="Calibri" w:eastAsia="Calibri" w:hAnsi="Calibri" w:cs="Times New Roman"/>
          <w:sz w:val="20"/>
          <w:szCs w:val="20"/>
          <w:lang w:val="en-CA"/>
        </w:rPr>
        <w:tab/>
      </w:r>
    </w:p>
    <w:p w14:paraId="4C8EDE2E"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31. sudden cardiac death/ or sudden cardiac death.ti,ab,kw.</w:t>
      </w:r>
      <w:r w:rsidRPr="00BD5DEB">
        <w:rPr>
          <w:rFonts w:ascii="Calibri" w:eastAsia="Calibri" w:hAnsi="Calibri" w:cs="Times New Roman"/>
          <w:sz w:val="20"/>
          <w:szCs w:val="20"/>
          <w:lang w:val="en-CA"/>
        </w:rPr>
        <w:tab/>
      </w:r>
    </w:p>
    <w:p w14:paraId="1FEE7A5B"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32. exp sudden death/</w:t>
      </w:r>
      <w:r w:rsidRPr="00BD5DEB">
        <w:rPr>
          <w:rFonts w:ascii="Calibri" w:eastAsia="Calibri" w:hAnsi="Calibri" w:cs="Times New Roman"/>
          <w:sz w:val="20"/>
          <w:szCs w:val="20"/>
          <w:lang w:val="en-CA"/>
        </w:rPr>
        <w:tab/>
      </w:r>
    </w:p>
    <w:p w14:paraId="1AD8C143"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33. karoshi?death?.ti,ab,kw. or occupational sudden death/</w:t>
      </w:r>
      <w:r w:rsidRPr="00BD5DEB">
        <w:rPr>
          <w:rFonts w:ascii="Calibri" w:eastAsia="Calibri" w:hAnsi="Calibri" w:cs="Times New Roman"/>
          <w:sz w:val="20"/>
          <w:szCs w:val="20"/>
          <w:lang w:val="en-CA"/>
        </w:rPr>
        <w:tab/>
      </w:r>
    </w:p>
    <w:p w14:paraId="087AF6C4"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34. cardiopulmonary resuscitation/ or (cardio?pulmonary resuscitation or mouth-to-mouth resuscitation).ti,ab,kw.</w:t>
      </w:r>
      <w:r w:rsidRPr="00BD5DEB">
        <w:rPr>
          <w:rFonts w:ascii="Calibri" w:eastAsia="Calibri" w:hAnsi="Calibri" w:cs="Times New Roman"/>
          <w:sz w:val="20"/>
          <w:szCs w:val="20"/>
          <w:lang w:val="en-CA"/>
        </w:rPr>
        <w:tab/>
      </w:r>
    </w:p>
    <w:p w14:paraId="7059855B"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35. shock reversal.ti,ab,kw.</w:t>
      </w:r>
      <w:r w:rsidRPr="00BD5DEB">
        <w:rPr>
          <w:rFonts w:ascii="Calibri" w:eastAsia="Calibri" w:hAnsi="Calibri" w:cs="Times New Roman"/>
          <w:sz w:val="20"/>
          <w:szCs w:val="20"/>
          <w:lang w:val="en-CA"/>
        </w:rPr>
        <w:tab/>
      </w:r>
    </w:p>
    <w:p w14:paraId="355DF131"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36. exp cardiogenic shock/</w:t>
      </w:r>
      <w:r w:rsidRPr="00BD5DEB">
        <w:rPr>
          <w:rFonts w:ascii="Calibri" w:eastAsia="Calibri" w:hAnsi="Calibri" w:cs="Times New Roman"/>
          <w:sz w:val="20"/>
          <w:szCs w:val="20"/>
          <w:lang w:val="en-CA"/>
        </w:rPr>
        <w:tab/>
      </w:r>
    </w:p>
    <w:p w14:paraId="6FFAA576"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37. or/28-36</w:t>
      </w:r>
      <w:r w:rsidRPr="00BD5DEB">
        <w:rPr>
          <w:rFonts w:ascii="Calibri" w:eastAsia="Calibri" w:hAnsi="Calibri" w:cs="Times New Roman"/>
          <w:sz w:val="20"/>
          <w:szCs w:val="20"/>
          <w:lang w:val="en-CA"/>
        </w:rPr>
        <w:tab/>
      </w:r>
    </w:p>
    <w:p w14:paraId="7DAA96B3"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38. Randomized Controlled Trial.pt.</w:t>
      </w:r>
      <w:r w:rsidRPr="00BD5DEB">
        <w:rPr>
          <w:rFonts w:ascii="Calibri" w:eastAsia="Calibri" w:hAnsi="Calibri" w:cs="Times New Roman"/>
          <w:sz w:val="20"/>
          <w:szCs w:val="20"/>
          <w:lang w:val="en-CA"/>
        </w:rPr>
        <w:tab/>
      </w:r>
    </w:p>
    <w:p w14:paraId="14645488"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39. Pragmatic Clinical Trial.pt.</w:t>
      </w:r>
      <w:r w:rsidRPr="00BD5DEB">
        <w:rPr>
          <w:rFonts w:ascii="Calibri" w:eastAsia="Calibri" w:hAnsi="Calibri" w:cs="Times New Roman"/>
          <w:sz w:val="20"/>
          <w:szCs w:val="20"/>
          <w:lang w:val="en-CA"/>
        </w:rPr>
        <w:tab/>
      </w:r>
    </w:p>
    <w:p w14:paraId="680B907D"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40. exp Randomized Controlled Trials as Topic/</w:t>
      </w:r>
      <w:r w:rsidRPr="00BD5DEB">
        <w:rPr>
          <w:rFonts w:ascii="Calibri" w:eastAsia="Calibri" w:hAnsi="Calibri" w:cs="Times New Roman"/>
          <w:sz w:val="20"/>
          <w:szCs w:val="20"/>
          <w:lang w:val="en-CA"/>
        </w:rPr>
        <w:tab/>
      </w:r>
    </w:p>
    <w:p w14:paraId="1EB2F643"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41. "Randomized Controlled Trial (topic)"/</w:t>
      </w:r>
      <w:r w:rsidRPr="00BD5DEB">
        <w:rPr>
          <w:rFonts w:ascii="Calibri" w:eastAsia="Calibri" w:hAnsi="Calibri" w:cs="Times New Roman"/>
          <w:sz w:val="20"/>
          <w:szCs w:val="20"/>
          <w:lang w:val="en-CA"/>
        </w:rPr>
        <w:tab/>
      </w:r>
    </w:p>
    <w:p w14:paraId="529E1C90"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42. Randomized Controlled Trial/</w:t>
      </w:r>
      <w:r w:rsidRPr="00BD5DEB">
        <w:rPr>
          <w:rFonts w:ascii="Calibri" w:eastAsia="Calibri" w:hAnsi="Calibri" w:cs="Times New Roman"/>
          <w:sz w:val="20"/>
          <w:szCs w:val="20"/>
          <w:lang w:val="en-CA"/>
        </w:rPr>
        <w:tab/>
      </w:r>
    </w:p>
    <w:p w14:paraId="16BAB14F"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43. Randomization/</w:t>
      </w:r>
      <w:r w:rsidRPr="00BD5DEB">
        <w:rPr>
          <w:rFonts w:ascii="Calibri" w:eastAsia="Calibri" w:hAnsi="Calibri" w:cs="Times New Roman"/>
          <w:sz w:val="20"/>
          <w:szCs w:val="20"/>
          <w:lang w:val="en-CA"/>
        </w:rPr>
        <w:tab/>
      </w:r>
    </w:p>
    <w:p w14:paraId="1330D3E2"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44. Random Allocation/</w:t>
      </w:r>
      <w:r w:rsidRPr="00BD5DEB">
        <w:rPr>
          <w:rFonts w:ascii="Calibri" w:eastAsia="Calibri" w:hAnsi="Calibri" w:cs="Times New Roman"/>
          <w:sz w:val="20"/>
          <w:szCs w:val="20"/>
          <w:lang w:val="en-CA"/>
        </w:rPr>
        <w:tab/>
      </w:r>
    </w:p>
    <w:p w14:paraId="533D30B6"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45. Double-Blind Method/</w:t>
      </w:r>
      <w:r w:rsidRPr="00BD5DEB">
        <w:rPr>
          <w:rFonts w:ascii="Calibri" w:eastAsia="Calibri" w:hAnsi="Calibri" w:cs="Times New Roman"/>
          <w:sz w:val="20"/>
          <w:szCs w:val="20"/>
          <w:lang w:val="en-CA"/>
        </w:rPr>
        <w:tab/>
      </w:r>
    </w:p>
    <w:p w14:paraId="6D828504"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46. Double Blind Procedure/</w:t>
      </w:r>
      <w:r w:rsidRPr="00BD5DEB">
        <w:rPr>
          <w:rFonts w:ascii="Calibri" w:eastAsia="Calibri" w:hAnsi="Calibri" w:cs="Times New Roman"/>
          <w:sz w:val="20"/>
          <w:szCs w:val="20"/>
          <w:lang w:val="en-CA"/>
        </w:rPr>
        <w:tab/>
      </w:r>
    </w:p>
    <w:p w14:paraId="4335CE8F"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47. Double-Blind Studies/</w:t>
      </w:r>
      <w:r w:rsidRPr="00BD5DEB">
        <w:rPr>
          <w:rFonts w:ascii="Calibri" w:eastAsia="Calibri" w:hAnsi="Calibri" w:cs="Times New Roman"/>
          <w:sz w:val="20"/>
          <w:szCs w:val="20"/>
          <w:lang w:val="en-CA"/>
        </w:rPr>
        <w:tab/>
      </w:r>
    </w:p>
    <w:p w14:paraId="02421134"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48. Single-Blind Method/</w:t>
      </w:r>
      <w:r w:rsidRPr="00BD5DEB">
        <w:rPr>
          <w:rFonts w:ascii="Calibri" w:eastAsia="Calibri" w:hAnsi="Calibri" w:cs="Times New Roman"/>
          <w:sz w:val="20"/>
          <w:szCs w:val="20"/>
          <w:lang w:val="en-CA"/>
        </w:rPr>
        <w:tab/>
      </w:r>
    </w:p>
    <w:p w14:paraId="3B9AB5C8"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49. Single Blind Procedure/</w:t>
      </w:r>
      <w:r w:rsidRPr="00BD5DEB">
        <w:rPr>
          <w:rFonts w:ascii="Calibri" w:eastAsia="Calibri" w:hAnsi="Calibri" w:cs="Times New Roman"/>
          <w:sz w:val="20"/>
          <w:szCs w:val="20"/>
          <w:lang w:val="en-CA"/>
        </w:rPr>
        <w:tab/>
      </w:r>
    </w:p>
    <w:p w14:paraId="393C94D9"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50. Single-Blind Studies/</w:t>
      </w:r>
      <w:r w:rsidRPr="00BD5DEB">
        <w:rPr>
          <w:rFonts w:ascii="Calibri" w:eastAsia="Calibri" w:hAnsi="Calibri" w:cs="Times New Roman"/>
          <w:sz w:val="20"/>
          <w:szCs w:val="20"/>
          <w:lang w:val="en-CA"/>
        </w:rPr>
        <w:tab/>
      </w:r>
    </w:p>
    <w:p w14:paraId="6427157B"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51. Placebos/</w:t>
      </w:r>
      <w:r w:rsidRPr="00BD5DEB">
        <w:rPr>
          <w:rFonts w:ascii="Calibri" w:eastAsia="Calibri" w:hAnsi="Calibri" w:cs="Times New Roman"/>
          <w:sz w:val="20"/>
          <w:szCs w:val="20"/>
          <w:lang w:val="en-CA"/>
        </w:rPr>
        <w:tab/>
      </w:r>
    </w:p>
    <w:p w14:paraId="4A7008EB"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52. Placebo/</w:t>
      </w:r>
      <w:r w:rsidRPr="00BD5DEB">
        <w:rPr>
          <w:rFonts w:ascii="Calibri" w:eastAsia="Calibri" w:hAnsi="Calibri" w:cs="Times New Roman"/>
          <w:sz w:val="20"/>
          <w:szCs w:val="20"/>
          <w:lang w:val="en-CA"/>
        </w:rPr>
        <w:tab/>
      </w:r>
    </w:p>
    <w:p w14:paraId="4712F52A"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53. (random* or sham or placebo*).ti,ab,hw,kw.</w:t>
      </w:r>
      <w:r w:rsidRPr="00BD5DEB">
        <w:rPr>
          <w:rFonts w:ascii="Calibri" w:eastAsia="Calibri" w:hAnsi="Calibri" w:cs="Times New Roman"/>
          <w:sz w:val="20"/>
          <w:szCs w:val="20"/>
          <w:lang w:val="en-CA"/>
        </w:rPr>
        <w:tab/>
      </w:r>
    </w:p>
    <w:p w14:paraId="3D542546"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54. ((singl* or doubl*) adj (blind* or dumm* or mask*)).ti,ab,hw,kw.</w:t>
      </w:r>
      <w:r w:rsidRPr="00BD5DEB">
        <w:rPr>
          <w:rFonts w:ascii="Calibri" w:eastAsia="Calibri" w:hAnsi="Calibri" w:cs="Times New Roman"/>
          <w:sz w:val="20"/>
          <w:szCs w:val="20"/>
          <w:lang w:val="en-CA"/>
        </w:rPr>
        <w:tab/>
      </w:r>
    </w:p>
    <w:p w14:paraId="6026C02D"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55. ((tripl* or trebl*) adj (blind* or dumm* or mask*)).ti,ab,hw,kw.</w:t>
      </w:r>
      <w:r w:rsidRPr="00BD5DEB">
        <w:rPr>
          <w:rFonts w:ascii="Calibri" w:eastAsia="Calibri" w:hAnsi="Calibri" w:cs="Times New Roman"/>
          <w:sz w:val="20"/>
          <w:szCs w:val="20"/>
          <w:lang w:val="en-CA"/>
        </w:rPr>
        <w:tab/>
      </w:r>
    </w:p>
    <w:p w14:paraId="49A75EB5"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56. or/38-55</w:t>
      </w:r>
      <w:r w:rsidRPr="00BD5DEB">
        <w:rPr>
          <w:rFonts w:ascii="Calibri" w:eastAsia="Calibri" w:hAnsi="Calibri" w:cs="Times New Roman"/>
          <w:sz w:val="20"/>
          <w:szCs w:val="20"/>
          <w:lang w:val="en-CA"/>
        </w:rPr>
        <w:tab/>
      </w:r>
    </w:p>
    <w:p w14:paraId="34E90FDC"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57. exp animals/</w:t>
      </w:r>
      <w:r w:rsidRPr="00BD5DEB">
        <w:rPr>
          <w:rFonts w:ascii="Calibri" w:eastAsia="Calibri" w:hAnsi="Calibri" w:cs="Times New Roman"/>
          <w:sz w:val="20"/>
          <w:szCs w:val="20"/>
          <w:lang w:val="en-CA"/>
        </w:rPr>
        <w:tab/>
      </w:r>
    </w:p>
    <w:p w14:paraId="6C12370C"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58. exp animal experimentation/ or exp animal experiment/</w:t>
      </w:r>
      <w:r w:rsidRPr="00BD5DEB">
        <w:rPr>
          <w:rFonts w:ascii="Calibri" w:eastAsia="Calibri" w:hAnsi="Calibri" w:cs="Times New Roman"/>
          <w:sz w:val="20"/>
          <w:szCs w:val="20"/>
          <w:lang w:val="en-CA"/>
        </w:rPr>
        <w:tab/>
      </w:r>
    </w:p>
    <w:p w14:paraId="11D6B62E"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59. exp models animal/</w:t>
      </w:r>
      <w:r w:rsidRPr="00BD5DEB">
        <w:rPr>
          <w:rFonts w:ascii="Calibri" w:eastAsia="Calibri" w:hAnsi="Calibri" w:cs="Times New Roman"/>
          <w:sz w:val="20"/>
          <w:szCs w:val="20"/>
          <w:lang w:val="en-CA"/>
        </w:rPr>
        <w:tab/>
      </w:r>
    </w:p>
    <w:p w14:paraId="7517CF0F"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60. nonhuman/</w:t>
      </w:r>
      <w:r w:rsidRPr="00BD5DEB">
        <w:rPr>
          <w:rFonts w:ascii="Calibri" w:eastAsia="Calibri" w:hAnsi="Calibri" w:cs="Times New Roman"/>
          <w:sz w:val="20"/>
          <w:szCs w:val="20"/>
          <w:lang w:val="en-CA"/>
        </w:rPr>
        <w:tab/>
      </w:r>
    </w:p>
    <w:p w14:paraId="2D6F762D"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61. exp vertebrate/ or exp vertebrates/</w:t>
      </w:r>
      <w:r w:rsidRPr="00BD5DEB">
        <w:rPr>
          <w:rFonts w:ascii="Calibri" w:eastAsia="Calibri" w:hAnsi="Calibri" w:cs="Times New Roman"/>
          <w:sz w:val="20"/>
          <w:szCs w:val="20"/>
          <w:lang w:val="en-CA"/>
        </w:rPr>
        <w:tab/>
      </w:r>
    </w:p>
    <w:p w14:paraId="28155C6A"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62. 57 or 58 or 59 or 60 or 61</w:t>
      </w:r>
      <w:r w:rsidRPr="00BD5DEB">
        <w:rPr>
          <w:rFonts w:ascii="Calibri" w:eastAsia="Calibri" w:hAnsi="Calibri" w:cs="Times New Roman"/>
          <w:sz w:val="20"/>
          <w:szCs w:val="20"/>
          <w:lang w:val="en-CA"/>
        </w:rPr>
        <w:tab/>
      </w:r>
    </w:p>
    <w:p w14:paraId="56870D99"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63. exp humans/</w:t>
      </w:r>
      <w:r w:rsidRPr="00BD5DEB">
        <w:rPr>
          <w:rFonts w:ascii="Calibri" w:eastAsia="Calibri" w:hAnsi="Calibri" w:cs="Times New Roman"/>
          <w:sz w:val="20"/>
          <w:szCs w:val="20"/>
          <w:lang w:val="en-CA"/>
        </w:rPr>
        <w:tab/>
      </w:r>
    </w:p>
    <w:p w14:paraId="16217E2D"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64. exp human experimentation/ or exp human experiment/</w:t>
      </w:r>
      <w:r w:rsidRPr="00BD5DEB">
        <w:rPr>
          <w:rFonts w:ascii="Calibri" w:eastAsia="Calibri" w:hAnsi="Calibri" w:cs="Times New Roman"/>
          <w:sz w:val="20"/>
          <w:szCs w:val="20"/>
          <w:lang w:val="en-CA"/>
        </w:rPr>
        <w:tab/>
      </w:r>
    </w:p>
    <w:p w14:paraId="1DF244CA"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65. 63 or 64</w:t>
      </w:r>
      <w:r w:rsidRPr="00BD5DEB">
        <w:rPr>
          <w:rFonts w:ascii="Calibri" w:eastAsia="Calibri" w:hAnsi="Calibri" w:cs="Times New Roman"/>
          <w:sz w:val="20"/>
          <w:szCs w:val="20"/>
          <w:lang w:val="en-CA"/>
        </w:rPr>
        <w:tab/>
      </w:r>
    </w:p>
    <w:p w14:paraId="7245B4F3"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66. 62 not 65</w:t>
      </w:r>
      <w:r w:rsidRPr="00BD5DEB">
        <w:rPr>
          <w:rFonts w:ascii="Calibri" w:eastAsia="Calibri" w:hAnsi="Calibri" w:cs="Times New Roman"/>
          <w:sz w:val="20"/>
          <w:szCs w:val="20"/>
          <w:lang w:val="en-CA"/>
        </w:rPr>
        <w:tab/>
      </w:r>
    </w:p>
    <w:p w14:paraId="773BB7A0"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67. (27 and 37 and 56) not 66</w:t>
      </w:r>
      <w:r w:rsidRPr="00BD5DEB">
        <w:rPr>
          <w:rFonts w:ascii="Calibri" w:eastAsia="Calibri" w:hAnsi="Calibri" w:cs="Times New Roman"/>
          <w:sz w:val="20"/>
          <w:szCs w:val="20"/>
          <w:lang w:val="en-CA"/>
        </w:rPr>
        <w:tab/>
      </w:r>
    </w:p>
    <w:p w14:paraId="49005DF3"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68. 67 use ppez</w:t>
      </w:r>
      <w:r w:rsidRPr="00BD5DEB">
        <w:rPr>
          <w:rFonts w:ascii="Calibri" w:eastAsia="Calibri" w:hAnsi="Calibri" w:cs="Times New Roman"/>
          <w:sz w:val="20"/>
          <w:szCs w:val="20"/>
          <w:lang w:val="en-CA"/>
        </w:rPr>
        <w:tab/>
      </w:r>
    </w:p>
    <w:p w14:paraId="2E21119D"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69. 67 use oemezd</w:t>
      </w:r>
      <w:r w:rsidRPr="00BD5DEB">
        <w:rPr>
          <w:rFonts w:ascii="Calibri" w:eastAsia="Calibri" w:hAnsi="Calibri" w:cs="Times New Roman"/>
          <w:sz w:val="20"/>
          <w:szCs w:val="20"/>
          <w:lang w:val="en-CA"/>
        </w:rPr>
        <w:tab/>
      </w:r>
    </w:p>
    <w:p w14:paraId="45AD81D0" w14:textId="77777777" w:rsidR="00BD5DEB" w:rsidRPr="00BD5DEB" w:rsidRDefault="00BD5DEB" w:rsidP="00BD5DEB">
      <w:pPr>
        <w:pBdr>
          <w:bottom w:val="single" w:sz="12" w:space="1" w:color="auto"/>
        </w:pBdr>
        <w:spacing w:after="0" w:line="240" w:lineRule="auto"/>
        <w:rPr>
          <w:rFonts w:ascii="Calibri" w:eastAsia="Calibri" w:hAnsi="Calibri" w:cs="Times New Roman"/>
          <w:sz w:val="20"/>
          <w:szCs w:val="20"/>
          <w:lang w:val="en-CA"/>
        </w:rPr>
      </w:pPr>
      <w:r w:rsidRPr="00BD5DEB">
        <w:rPr>
          <w:rFonts w:ascii="Calibri" w:eastAsia="Calibri" w:hAnsi="Calibri" w:cs="Times New Roman"/>
          <w:sz w:val="20"/>
          <w:szCs w:val="20"/>
          <w:lang w:val="en-CA"/>
        </w:rPr>
        <w:t>70. remove duplicates from 67</w:t>
      </w:r>
      <w:r w:rsidRPr="00BD5DEB">
        <w:rPr>
          <w:rFonts w:ascii="Calibri" w:eastAsia="Calibri" w:hAnsi="Calibri" w:cs="Times New Roman"/>
          <w:sz w:val="20"/>
          <w:szCs w:val="20"/>
          <w:lang w:val="en-CA"/>
        </w:rPr>
        <w:tab/>
      </w:r>
    </w:p>
    <w:p w14:paraId="330A852E" w14:textId="77777777" w:rsidR="00BD5DEB" w:rsidRDefault="00BD5DEB" w:rsidP="00BD5DEB">
      <w:pPr>
        <w:rPr>
          <w:rFonts w:asciiTheme="majorHAnsi" w:eastAsiaTheme="majorEastAsia" w:hAnsiTheme="majorHAnsi" w:cstheme="majorBidi"/>
          <w:b/>
          <w:bCs/>
          <w:color w:val="000000" w:themeColor="text1"/>
          <w:sz w:val="28"/>
          <w:szCs w:val="28"/>
        </w:rPr>
      </w:pPr>
    </w:p>
    <w:p w14:paraId="79133E09" w14:textId="5B1440E5" w:rsidR="00BD5DEB" w:rsidRPr="00BD5DEB" w:rsidRDefault="00BD5DEB" w:rsidP="00BD5DEB">
      <w:pPr>
        <w:keepNext/>
        <w:keepLines/>
        <w:spacing w:before="240" w:after="0" w:line="240" w:lineRule="auto"/>
        <w:outlineLvl w:val="0"/>
        <w:rPr>
          <w:rFonts w:asciiTheme="majorHAnsi" w:eastAsiaTheme="majorEastAsia" w:hAnsiTheme="majorHAnsi" w:cstheme="majorBidi"/>
          <w:b/>
          <w:bCs/>
          <w:color w:val="000000" w:themeColor="text1"/>
          <w:sz w:val="28"/>
          <w:szCs w:val="28"/>
        </w:rPr>
      </w:pPr>
      <w:bookmarkStart w:id="2" w:name="_Toc108454336"/>
      <w:r w:rsidRPr="00BD5DEB">
        <w:rPr>
          <w:rFonts w:asciiTheme="majorHAnsi" w:eastAsiaTheme="majorEastAsia" w:hAnsiTheme="majorHAnsi" w:cstheme="majorBidi"/>
          <w:b/>
          <w:bCs/>
          <w:color w:val="000000" w:themeColor="text1"/>
          <w:sz w:val="28"/>
          <w:szCs w:val="28"/>
        </w:rPr>
        <w:t>Appendix 2. COCHRANE CENTRAL Search Strategy</w:t>
      </w:r>
      <w:bookmarkEnd w:id="2"/>
    </w:p>
    <w:p w14:paraId="17B4EA7A" w14:textId="27B75C4B" w:rsidR="00BD5DEB" w:rsidRPr="00BD5DEB" w:rsidRDefault="00BD5DEB" w:rsidP="00BD5DEB">
      <w:r>
        <w:rPr>
          <w:noProof/>
          <w:sz w:val="20"/>
        </w:rPr>
        <mc:AlternateContent>
          <mc:Choice Requires="wps">
            <w:drawing>
              <wp:inline distT="0" distB="0" distL="0" distR="0" wp14:anchorId="405C7EF7" wp14:editId="377FA747">
                <wp:extent cx="5701005" cy="0"/>
                <wp:effectExtent l="0" t="0" r="14605" b="12700"/>
                <wp:docPr id="3" name="Straight Connector 3"/>
                <wp:cNvGraphicFramePr/>
                <a:graphic xmlns:a="http://schemas.openxmlformats.org/drawingml/2006/main">
                  <a:graphicData uri="http://schemas.microsoft.com/office/word/2010/wordprocessingShape">
                    <wps:wsp>
                      <wps:cNvCnPr/>
                      <wps:spPr>
                        <a:xfrm flipV="1">
                          <a:off x="0" y="0"/>
                          <a:ext cx="5701005" cy="0"/>
                        </a:xfrm>
                        <a:prstGeom prst="line">
                          <a:avLst/>
                        </a:prstGeom>
                        <a:ln w="15875"/>
                      </wps:spPr>
                      <wps:style>
                        <a:lnRef idx="2">
                          <a:schemeClr val="dk1"/>
                        </a:lnRef>
                        <a:fillRef idx="0">
                          <a:schemeClr val="dk1"/>
                        </a:fillRef>
                        <a:effectRef idx="1">
                          <a:schemeClr val="dk1"/>
                        </a:effectRef>
                        <a:fontRef idx="minor">
                          <a:schemeClr val="tx1"/>
                        </a:fontRef>
                      </wps:style>
                      <wps:bodyPr/>
                    </wps:wsp>
                  </a:graphicData>
                </a:graphic>
              </wp:inline>
            </w:drawing>
          </mc:Choice>
          <mc:Fallback>
            <w:pict>
              <v:line w14:anchorId="57EFB3BC" id="Straight Connector 3" o:spid="_x0000_s1026" style="flip:y;visibility:visible;mso-wrap-style:square;mso-left-percent:-10001;mso-top-percent:-10001;mso-position-horizontal:absolute;mso-position-horizontal-relative:char;mso-position-vertical:absolute;mso-position-vertical-relative:line;mso-left-percent:-10001;mso-top-percent:-10001" from="0,0" to="448.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iIgrQEAAKMDAAAOAAAAZHJzL2Uyb0RvYy54bWysU8lu2zAQvRfoPxC815QNuAkEyzkkaC9F&#10;G3TJnaGGFlFuGLKW/PcdUrZSdDsEuRBc5r2Z92a4u5mcZUfAZILv+HrVcAZehd74Q8e/fX335pqz&#10;lKXvpQ0eOn6CxG/2r1/txtjCJgzB9oCMSHxqx9jxIefYCpHUAE6mVYjg6VEHdDLTEQ+iRzkSu7Ni&#10;0zRvxRiwjxgUpES3d/Mj31d+rUHlT1onyMx2nGrLdcW6PpZV7HeyPaCMg1HnMuQzqnDSeEq6UN3J&#10;LNkPNH9QOaMwpKDzSgUngtZGQdVAatbNb2q+DDJC1ULmpLjYlF6OVn083vp7JBvGmNoU77GomDQ6&#10;pq2JD9TTqosqZVO17bTYBlNmii63V1R6s+VMXd7ETFGoIqb8HoJjZdNxa3xRJFt5/JAypaXQS0i5&#10;tp6NlHN7fbUtvRFPVdVdPlmYwz6DZqan7JtKVwcGbi2yo6RW99/XFV4IKbJAtLF2ATX/B51jCwzq&#10;EC3A2Y1/Zluia8bg8wJ0xgf8W9Y8XUrVc/xF9ay1yH4M/an2qNpBk1BtO09tGbVfzxX+9Lf2PwEA&#10;AP//AwBQSwMEFAAGAAgAAAAhALhsKpXaAAAAAgEAAA8AAABkcnMvZG93bnJldi54bWxMj0FLw0AQ&#10;he+C/2EZwYvYTT3UGrMpVRTppWArLb1Ns2MSmp0N2U0b/73TXvQy8HiPN9/LZoNr1JG6UHs2MB4l&#10;oIgLb2suDXyt3++noEJEtth4JgM/FGCWX19lmFp/4k86rmKppIRDigaqGNtU61BU5DCMfEss3rfv&#10;HEaRXalthycpd41+SJKJdlizfKiwpdeKisOqdwbCR3tXJ5NlP95uFuENX/rtbr005vZmmD+DijTE&#10;vzCc8QUdcmHa+55tUI0BGRIvV7zp06PM2J+lzjP9Hz3/BQAA//8DAFBLAQItABQABgAIAAAAIQC2&#10;gziS/gAAAOEBAAATAAAAAAAAAAAAAAAAAAAAAABbQ29udGVudF9UeXBlc10ueG1sUEsBAi0AFAAG&#10;AAgAAAAhADj9If/WAAAAlAEAAAsAAAAAAAAAAAAAAAAALwEAAF9yZWxzLy5yZWxzUEsBAi0AFAAG&#10;AAgAAAAhAA2yIiCtAQAAowMAAA4AAAAAAAAAAAAAAAAALgIAAGRycy9lMm9Eb2MueG1sUEsBAi0A&#10;FAAGAAgAAAAhALhsKpXaAAAAAgEAAA8AAAAAAAAAAAAAAAAABwQAAGRycy9kb3ducmV2LnhtbFBL&#10;BQYAAAAABAAEAPMAAAAOBQAAAAA=&#10;" strokecolor="black [3200]" strokeweight="1.25pt">
                <v:stroke joinstyle="miter"/>
                <w10:anchorlock/>
              </v:line>
            </w:pict>
          </mc:Fallback>
        </mc:AlternateContent>
      </w:r>
    </w:p>
    <w:p w14:paraId="2C11B0D1" w14:textId="77777777" w:rsidR="00BD5DEB" w:rsidRPr="00BD5DEB" w:rsidRDefault="00BD5DEB" w:rsidP="00BD5DEB">
      <w:pPr>
        <w:spacing w:after="200" w:line="240" w:lineRule="auto"/>
        <w:rPr>
          <w:rFonts w:ascii="Calibri" w:eastAsia="Arial Unicode MS" w:hAnsi="Calibri" w:cs="Arial Unicode MS"/>
          <w:b/>
          <w:sz w:val="20"/>
          <w:lang w:val="en-CA"/>
        </w:rPr>
      </w:pPr>
      <w:r w:rsidRPr="00BD5DEB">
        <w:rPr>
          <w:rFonts w:ascii="Calibri" w:eastAsia="Calibri" w:hAnsi="Calibri" w:cs="Tahoma"/>
          <w:b/>
          <w:sz w:val="24"/>
          <w:szCs w:val="20"/>
          <w:lang w:val="en-CA"/>
        </w:rPr>
        <w:t>COCHRANE Controlled Clinical Trials Registry (</w:t>
      </w:r>
      <w:r w:rsidRPr="00BD5DEB">
        <w:rPr>
          <w:rFonts w:ascii="Calibri" w:eastAsia="Calibri" w:hAnsi="Calibri" w:cs="Tahoma"/>
          <w:b/>
          <w:i/>
          <w:sz w:val="24"/>
          <w:szCs w:val="20"/>
          <w:lang w:val="en-CA"/>
        </w:rPr>
        <w:t>The Cochrane Library</w:t>
      </w:r>
      <w:r w:rsidRPr="00BD5DEB">
        <w:rPr>
          <w:rFonts w:ascii="Calibri" w:eastAsia="Calibri" w:hAnsi="Calibri" w:cs="Tahoma"/>
          <w:b/>
          <w:sz w:val="24"/>
          <w:szCs w:val="20"/>
          <w:lang w:val="en-CA"/>
        </w:rPr>
        <w:t xml:space="preserve"> Issue 9, 2019)</w:t>
      </w:r>
    </w:p>
    <w:p w14:paraId="5F955F97" w14:textId="77777777" w:rsidR="00BD5DEB" w:rsidRPr="00BD5DEB" w:rsidRDefault="00BD5DEB" w:rsidP="00BD5DEB">
      <w:pPr>
        <w:pBdr>
          <w:bottom w:val="single" w:sz="12" w:space="1" w:color="auto"/>
        </w:pBdr>
        <w:spacing w:after="0" w:line="240" w:lineRule="auto"/>
        <w:rPr>
          <w:rFonts w:ascii="Calibri" w:eastAsia="Calibri" w:hAnsi="Calibri" w:cs="Times New Roman"/>
          <w:sz w:val="20"/>
          <w:lang w:val="en-CA"/>
        </w:rPr>
      </w:pPr>
      <w:r w:rsidRPr="00BD5DEB">
        <w:rPr>
          <w:rFonts w:ascii="Calibri" w:eastAsia="Calibri" w:hAnsi="Calibri" w:cs="Times New Roman"/>
          <w:sz w:val="20"/>
          <w:lang w:val="en-CA"/>
        </w:rPr>
        <w:t>ID</w:t>
      </w:r>
      <w:r w:rsidRPr="00BD5DEB">
        <w:rPr>
          <w:rFonts w:ascii="Calibri" w:eastAsia="Calibri" w:hAnsi="Calibri" w:cs="Times New Roman"/>
          <w:sz w:val="20"/>
          <w:lang w:val="en-CA"/>
        </w:rPr>
        <w:tab/>
        <w:t>Search</w:t>
      </w:r>
      <w:r w:rsidRPr="00BD5DEB">
        <w:rPr>
          <w:rFonts w:ascii="Calibri" w:eastAsia="Calibri" w:hAnsi="Calibri" w:cs="Times New Roman"/>
          <w:sz w:val="20"/>
          <w:lang w:val="en-CA"/>
        </w:rPr>
        <w:tab/>
        <w:t>Hits</w:t>
      </w:r>
    </w:p>
    <w:p w14:paraId="00811B12" w14:textId="77777777" w:rsidR="00BD5DEB" w:rsidRPr="00BD5DEB" w:rsidRDefault="00BD5DEB" w:rsidP="00BD5DEB">
      <w:pPr>
        <w:pBdr>
          <w:bottom w:val="single" w:sz="12" w:space="1" w:color="auto"/>
        </w:pBdr>
        <w:spacing w:after="0" w:line="240" w:lineRule="auto"/>
        <w:rPr>
          <w:rFonts w:ascii="Calibri" w:eastAsia="Calibri" w:hAnsi="Calibri" w:cs="Times New Roman"/>
          <w:sz w:val="20"/>
          <w:lang w:val="en-CA"/>
        </w:rPr>
      </w:pPr>
      <w:r w:rsidRPr="00BD5DEB">
        <w:rPr>
          <w:rFonts w:ascii="Calibri" w:eastAsia="Calibri" w:hAnsi="Calibri" w:cs="Times New Roman"/>
          <w:sz w:val="20"/>
          <w:lang w:val="en-CA"/>
        </w:rPr>
        <w:t>#1</w:t>
      </w:r>
      <w:r w:rsidRPr="00BD5DEB">
        <w:rPr>
          <w:rFonts w:ascii="Calibri" w:eastAsia="Calibri" w:hAnsi="Calibri" w:cs="Times New Roman"/>
          <w:sz w:val="20"/>
          <w:lang w:val="en-CA"/>
        </w:rPr>
        <w:tab/>
        <w:t xml:space="preserve">(corticosteroid or corticosteroids or steroid or steroids or aldosterone or hydrocortisone or cortisone or corticosterone or pregnenolone or progesterone or clobetasol or dexamethasone or desoximetasone or </w:t>
      </w:r>
      <w:r w:rsidRPr="00BD5DEB">
        <w:rPr>
          <w:rFonts w:ascii="Calibri" w:eastAsia="Calibri" w:hAnsi="Calibri" w:cs="Times New Roman"/>
          <w:sz w:val="20"/>
          <w:lang w:val="en-CA"/>
        </w:rPr>
        <w:lastRenderedPageBreak/>
        <w:t>difluprednate or difluocortolone or fludrocortisone or fluticasone or flucinolone or fluticasone or halometasone or meprednisone or mometasone or paramethasone or prednisone or prednisolone or prednicarbate or tixocortol or triamcinolone):ti,ab,kw</w:t>
      </w:r>
      <w:r w:rsidRPr="00BD5DEB">
        <w:rPr>
          <w:rFonts w:ascii="Calibri" w:eastAsia="Calibri" w:hAnsi="Calibri" w:cs="Times New Roman"/>
          <w:sz w:val="20"/>
          <w:lang w:val="en-CA"/>
        </w:rPr>
        <w:tab/>
        <w:t>82902</w:t>
      </w:r>
    </w:p>
    <w:p w14:paraId="73F834A3" w14:textId="77777777" w:rsidR="00BD5DEB" w:rsidRPr="00BD5DEB" w:rsidRDefault="00BD5DEB" w:rsidP="00BD5DEB">
      <w:pPr>
        <w:pBdr>
          <w:bottom w:val="single" w:sz="12" w:space="1" w:color="auto"/>
        </w:pBdr>
        <w:spacing w:after="0" w:line="240" w:lineRule="auto"/>
        <w:rPr>
          <w:rFonts w:ascii="Calibri" w:eastAsia="Calibri" w:hAnsi="Calibri" w:cs="Times New Roman"/>
          <w:sz w:val="20"/>
          <w:lang w:val="en-CA"/>
        </w:rPr>
      </w:pPr>
      <w:r w:rsidRPr="00BD5DEB">
        <w:rPr>
          <w:rFonts w:ascii="Calibri" w:eastAsia="Calibri" w:hAnsi="Calibri" w:cs="Times New Roman"/>
          <w:sz w:val="20"/>
          <w:lang w:val="en-CA"/>
        </w:rPr>
        <w:t>#2</w:t>
      </w:r>
      <w:r w:rsidRPr="00BD5DEB">
        <w:rPr>
          <w:rFonts w:ascii="Calibri" w:eastAsia="Calibri" w:hAnsi="Calibri" w:cs="Times New Roman"/>
          <w:sz w:val="20"/>
          <w:lang w:val="en-CA"/>
        </w:rPr>
        <w:tab/>
        <w:t>(heart arrest OR heart standstill OR asystole OR asystoles OR sudden cardiac death OR sudden death OR cardiopumonary resuscitation OR shock reversal OR cardiogenic shock):ti,ab,kw</w:t>
      </w:r>
      <w:r w:rsidRPr="00BD5DEB">
        <w:rPr>
          <w:rFonts w:ascii="Calibri" w:eastAsia="Calibri" w:hAnsi="Calibri" w:cs="Times New Roman"/>
          <w:sz w:val="20"/>
          <w:lang w:val="en-CA"/>
        </w:rPr>
        <w:tab/>
        <w:t>8512</w:t>
      </w:r>
    </w:p>
    <w:p w14:paraId="14084CC7" w14:textId="77777777" w:rsidR="00BD5DEB" w:rsidRPr="00BD5DEB" w:rsidRDefault="00BD5DEB" w:rsidP="00BD5DEB">
      <w:pPr>
        <w:pBdr>
          <w:bottom w:val="single" w:sz="12" w:space="1" w:color="auto"/>
        </w:pBdr>
        <w:spacing w:after="0" w:line="240" w:lineRule="auto"/>
        <w:rPr>
          <w:rFonts w:ascii="Calibri" w:eastAsia="Calibri" w:hAnsi="Calibri" w:cs="Times New Roman"/>
          <w:sz w:val="20"/>
          <w:lang w:val="en-CA"/>
        </w:rPr>
      </w:pPr>
      <w:r w:rsidRPr="00BD5DEB">
        <w:rPr>
          <w:rFonts w:ascii="Calibri" w:eastAsia="Calibri" w:hAnsi="Calibri" w:cs="Times New Roman"/>
          <w:sz w:val="20"/>
          <w:lang w:val="en-CA"/>
        </w:rPr>
        <w:t>#3</w:t>
      </w:r>
      <w:r w:rsidRPr="00BD5DEB">
        <w:rPr>
          <w:rFonts w:ascii="Calibri" w:eastAsia="Calibri" w:hAnsi="Calibri" w:cs="Times New Roman"/>
          <w:sz w:val="20"/>
          <w:lang w:val="en-CA"/>
        </w:rPr>
        <w:tab/>
        <w:t>MeSH descriptor: [Heart Arrest] explode all trees</w:t>
      </w:r>
      <w:r w:rsidRPr="00BD5DEB">
        <w:rPr>
          <w:rFonts w:ascii="Calibri" w:eastAsia="Calibri" w:hAnsi="Calibri" w:cs="Times New Roman"/>
          <w:sz w:val="20"/>
          <w:lang w:val="en-CA"/>
        </w:rPr>
        <w:tab/>
        <w:t>1943</w:t>
      </w:r>
    </w:p>
    <w:p w14:paraId="1D761B2D" w14:textId="77777777" w:rsidR="00BD5DEB" w:rsidRPr="00BD5DEB" w:rsidRDefault="00BD5DEB" w:rsidP="00BD5DEB">
      <w:pPr>
        <w:pBdr>
          <w:bottom w:val="single" w:sz="12" w:space="1" w:color="auto"/>
        </w:pBdr>
        <w:spacing w:after="0" w:line="240" w:lineRule="auto"/>
        <w:rPr>
          <w:rFonts w:ascii="Calibri" w:eastAsia="Calibri" w:hAnsi="Calibri" w:cs="Times New Roman"/>
          <w:sz w:val="20"/>
          <w:lang w:val="en-CA"/>
        </w:rPr>
      </w:pPr>
      <w:r w:rsidRPr="00BD5DEB">
        <w:rPr>
          <w:rFonts w:ascii="Calibri" w:eastAsia="Calibri" w:hAnsi="Calibri" w:cs="Times New Roman"/>
          <w:sz w:val="20"/>
          <w:lang w:val="en-CA"/>
        </w:rPr>
        <w:t>#4</w:t>
      </w:r>
      <w:r w:rsidRPr="00BD5DEB">
        <w:rPr>
          <w:rFonts w:ascii="Calibri" w:eastAsia="Calibri" w:hAnsi="Calibri" w:cs="Times New Roman"/>
          <w:sz w:val="20"/>
          <w:lang w:val="en-CA"/>
        </w:rPr>
        <w:tab/>
        <w:t>MeSH descriptor: [Death, Sudden, Cardiac] explode all trees</w:t>
      </w:r>
      <w:r w:rsidRPr="00BD5DEB">
        <w:rPr>
          <w:rFonts w:ascii="Calibri" w:eastAsia="Calibri" w:hAnsi="Calibri" w:cs="Times New Roman"/>
          <w:sz w:val="20"/>
          <w:lang w:val="en-CA"/>
        </w:rPr>
        <w:tab/>
        <w:t>624</w:t>
      </w:r>
    </w:p>
    <w:p w14:paraId="56FD5F9E" w14:textId="77777777" w:rsidR="00BD5DEB" w:rsidRPr="00BD5DEB" w:rsidRDefault="00BD5DEB" w:rsidP="00BD5DEB">
      <w:pPr>
        <w:pBdr>
          <w:bottom w:val="single" w:sz="12" w:space="1" w:color="auto"/>
        </w:pBdr>
        <w:spacing w:after="0" w:line="240" w:lineRule="auto"/>
        <w:rPr>
          <w:rFonts w:ascii="Calibri" w:eastAsia="Calibri" w:hAnsi="Calibri" w:cs="Times New Roman"/>
          <w:sz w:val="20"/>
          <w:lang w:val="en-CA"/>
        </w:rPr>
      </w:pPr>
      <w:r w:rsidRPr="00BD5DEB">
        <w:rPr>
          <w:rFonts w:ascii="Calibri" w:eastAsia="Calibri" w:hAnsi="Calibri" w:cs="Times New Roman"/>
          <w:sz w:val="20"/>
          <w:lang w:val="en-CA"/>
        </w:rPr>
        <w:t>#5</w:t>
      </w:r>
      <w:r w:rsidRPr="00BD5DEB">
        <w:rPr>
          <w:rFonts w:ascii="Calibri" w:eastAsia="Calibri" w:hAnsi="Calibri" w:cs="Times New Roman"/>
          <w:sz w:val="20"/>
          <w:lang w:val="en-CA"/>
        </w:rPr>
        <w:tab/>
        <w:t>MeSH descriptor: [Death, Sudden] explode all trees</w:t>
      </w:r>
      <w:r w:rsidRPr="00BD5DEB">
        <w:rPr>
          <w:rFonts w:ascii="Calibri" w:eastAsia="Calibri" w:hAnsi="Calibri" w:cs="Times New Roman"/>
          <w:sz w:val="20"/>
          <w:lang w:val="en-CA"/>
        </w:rPr>
        <w:tab/>
        <w:t>851</w:t>
      </w:r>
    </w:p>
    <w:p w14:paraId="514A1B2C" w14:textId="77777777" w:rsidR="00BD5DEB" w:rsidRPr="00BD5DEB" w:rsidRDefault="00BD5DEB" w:rsidP="00BD5DEB">
      <w:pPr>
        <w:pBdr>
          <w:bottom w:val="single" w:sz="12" w:space="1" w:color="auto"/>
        </w:pBdr>
        <w:spacing w:after="0" w:line="240" w:lineRule="auto"/>
        <w:rPr>
          <w:rFonts w:ascii="Calibri" w:eastAsia="Calibri" w:hAnsi="Calibri" w:cs="Times New Roman"/>
          <w:sz w:val="20"/>
          <w:lang w:val="en-CA"/>
        </w:rPr>
      </w:pPr>
      <w:r w:rsidRPr="00BD5DEB">
        <w:rPr>
          <w:rFonts w:ascii="Calibri" w:eastAsia="Calibri" w:hAnsi="Calibri" w:cs="Times New Roman"/>
          <w:sz w:val="20"/>
          <w:lang w:val="en-CA"/>
        </w:rPr>
        <w:t>#6</w:t>
      </w:r>
      <w:r w:rsidRPr="00BD5DEB">
        <w:rPr>
          <w:rFonts w:ascii="Calibri" w:eastAsia="Calibri" w:hAnsi="Calibri" w:cs="Times New Roman"/>
          <w:sz w:val="20"/>
          <w:lang w:val="en-CA"/>
        </w:rPr>
        <w:tab/>
        <w:t>MeSH descriptor: [Cardiopulmonary Resuscitation] explode all trees</w:t>
      </w:r>
      <w:r w:rsidRPr="00BD5DEB">
        <w:rPr>
          <w:rFonts w:ascii="Calibri" w:eastAsia="Calibri" w:hAnsi="Calibri" w:cs="Times New Roman"/>
          <w:sz w:val="20"/>
          <w:lang w:val="en-CA"/>
        </w:rPr>
        <w:tab/>
        <w:t>1075</w:t>
      </w:r>
    </w:p>
    <w:p w14:paraId="23013A9B" w14:textId="77777777" w:rsidR="00BD5DEB" w:rsidRPr="00BD5DEB" w:rsidRDefault="00BD5DEB" w:rsidP="00BD5DEB">
      <w:pPr>
        <w:pBdr>
          <w:bottom w:val="single" w:sz="12" w:space="1" w:color="auto"/>
        </w:pBdr>
        <w:spacing w:after="0" w:line="240" w:lineRule="auto"/>
        <w:rPr>
          <w:rFonts w:ascii="Calibri" w:eastAsia="Calibri" w:hAnsi="Calibri" w:cs="Times New Roman"/>
          <w:sz w:val="20"/>
          <w:lang w:val="en-CA"/>
        </w:rPr>
      </w:pPr>
      <w:r w:rsidRPr="00BD5DEB">
        <w:rPr>
          <w:rFonts w:ascii="Calibri" w:eastAsia="Calibri" w:hAnsi="Calibri" w:cs="Times New Roman"/>
          <w:sz w:val="20"/>
          <w:lang w:val="en-CA"/>
        </w:rPr>
        <w:t>#7</w:t>
      </w:r>
      <w:r w:rsidRPr="00BD5DEB">
        <w:rPr>
          <w:rFonts w:ascii="Calibri" w:eastAsia="Calibri" w:hAnsi="Calibri" w:cs="Times New Roman"/>
          <w:sz w:val="20"/>
          <w:lang w:val="en-CA"/>
        </w:rPr>
        <w:tab/>
        <w:t>MeSH descriptor: [Shock, Cardiogenic] explode all trees</w:t>
      </w:r>
      <w:r w:rsidRPr="00BD5DEB">
        <w:rPr>
          <w:rFonts w:ascii="Calibri" w:eastAsia="Calibri" w:hAnsi="Calibri" w:cs="Times New Roman"/>
          <w:sz w:val="20"/>
          <w:lang w:val="en-CA"/>
        </w:rPr>
        <w:tab/>
        <w:t>257</w:t>
      </w:r>
    </w:p>
    <w:p w14:paraId="01321B10" w14:textId="77777777" w:rsidR="00BD5DEB" w:rsidRPr="00BD5DEB" w:rsidRDefault="00BD5DEB" w:rsidP="00BD5DEB">
      <w:pPr>
        <w:pBdr>
          <w:bottom w:val="single" w:sz="12" w:space="1" w:color="auto"/>
        </w:pBdr>
        <w:spacing w:after="0" w:line="240" w:lineRule="auto"/>
        <w:rPr>
          <w:rFonts w:ascii="Calibri" w:eastAsia="Calibri" w:hAnsi="Calibri" w:cs="Times New Roman"/>
          <w:sz w:val="20"/>
          <w:lang w:val="en-CA"/>
        </w:rPr>
      </w:pPr>
      <w:r w:rsidRPr="00BD5DEB">
        <w:rPr>
          <w:rFonts w:ascii="Calibri" w:eastAsia="Calibri" w:hAnsi="Calibri" w:cs="Times New Roman"/>
          <w:sz w:val="20"/>
          <w:lang w:val="en-CA"/>
        </w:rPr>
        <w:t>#8</w:t>
      </w:r>
      <w:r w:rsidRPr="00BD5DEB">
        <w:rPr>
          <w:rFonts w:ascii="Calibri" w:eastAsia="Calibri" w:hAnsi="Calibri" w:cs="Times New Roman"/>
          <w:sz w:val="20"/>
          <w:lang w:val="en-CA"/>
        </w:rPr>
        <w:tab/>
        <w:t>#2 or #3 or #4 or #5 or #6 or #7</w:t>
      </w:r>
      <w:r w:rsidRPr="00BD5DEB">
        <w:rPr>
          <w:rFonts w:ascii="Calibri" w:eastAsia="Calibri" w:hAnsi="Calibri" w:cs="Times New Roman"/>
          <w:sz w:val="20"/>
          <w:lang w:val="en-CA"/>
        </w:rPr>
        <w:tab/>
        <w:t>9136</w:t>
      </w:r>
    </w:p>
    <w:p w14:paraId="7A44E49D" w14:textId="77777777" w:rsidR="00BD5DEB" w:rsidRPr="00BD5DEB" w:rsidRDefault="00BD5DEB" w:rsidP="00BD5DEB">
      <w:pPr>
        <w:pBdr>
          <w:bottom w:val="single" w:sz="12" w:space="1" w:color="auto"/>
        </w:pBdr>
        <w:spacing w:after="0" w:line="240" w:lineRule="auto"/>
        <w:rPr>
          <w:rFonts w:ascii="Calibri" w:eastAsia="Calibri" w:hAnsi="Calibri" w:cs="Times New Roman"/>
          <w:sz w:val="20"/>
          <w:lang w:val="en-CA"/>
        </w:rPr>
      </w:pPr>
      <w:r w:rsidRPr="00BD5DEB">
        <w:rPr>
          <w:rFonts w:ascii="Calibri" w:eastAsia="Calibri" w:hAnsi="Calibri" w:cs="Times New Roman"/>
          <w:sz w:val="20"/>
          <w:lang w:val="en-CA"/>
        </w:rPr>
        <w:t>#9</w:t>
      </w:r>
      <w:r w:rsidRPr="00BD5DEB">
        <w:rPr>
          <w:rFonts w:ascii="Calibri" w:eastAsia="Calibri" w:hAnsi="Calibri" w:cs="Times New Roman"/>
          <w:sz w:val="20"/>
          <w:lang w:val="en-CA"/>
        </w:rPr>
        <w:tab/>
        <w:t>#1 and #8</w:t>
      </w:r>
      <w:r w:rsidRPr="00BD5DEB">
        <w:rPr>
          <w:rFonts w:ascii="Calibri" w:eastAsia="Calibri" w:hAnsi="Calibri" w:cs="Times New Roman"/>
          <w:sz w:val="20"/>
          <w:lang w:val="en-CA"/>
        </w:rPr>
        <w:tab/>
        <w:t>334</w:t>
      </w:r>
      <w:r w:rsidRPr="00BD5DEB">
        <w:rPr>
          <w:rFonts w:ascii="Calibri" w:eastAsia="Calibri" w:hAnsi="Calibri" w:cs="Times New Roman"/>
          <w:sz w:val="20"/>
          <w:lang w:val="en-CA"/>
        </w:rPr>
        <w:tab/>
      </w:r>
    </w:p>
    <w:p w14:paraId="400356E5" w14:textId="77777777" w:rsidR="00BD5DEB" w:rsidRPr="00BD5DEB" w:rsidRDefault="00BD5DEB" w:rsidP="00BD5DEB">
      <w:pPr>
        <w:pBdr>
          <w:bottom w:val="single" w:sz="12" w:space="1" w:color="auto"/>
        </w:pBdr>
        <w:spacing w:after="0" w:line="240" w:lineRule="auto"/>
        <w:rPr>
          <w:rFonts w:ascii="Calibri" w:eastAsia="Calibri" w:hAnsi="Calibri" w:cs="Times New Roman"/>
          <w:sz w:val="20"/>
          <w:lang w:val="en-CA"/>
        </w:rPr>
      </w:pPr>
    </w:p>
    <w:p w14:paraId="5B2957F2" w14:textId="77777777" w:rsidR="00BD5DEB" w:rsidRPr="00BD5DEB" w:rsidRDefault="00BD5DEB" w:rsidP="00BD5DEB">
      <w:pPr>
        <w:pBdr>
          <w:bottom w:val="single" w:sz="12" w:space="1" w:color="auto"/>
        </w:pBdr>
        <w:spacing w:after="0" w:line="240" w:lineRule="auto"/>
        <w:rPr>
          <w:rFonts w:ascii="Calibri" w:eastAsia="Calibri" w:hAnsi="Calibri" w:cs="Times New Roman"/>
          <w:sz w:val="20"/>
          <w:lang w:val="en-CA"/>
        </w:rPr>
      </w:pPr>
      <w:r w:rsidRPr="00BD5DEB">
        <w:rPr>
          <w:rFonts w:ascii="Calibri" w:eastAsia="Calibri" w:hAnsi="Calibri" w:cs="Times New Roman"/>
          <w:sz w:val="20"/>
          <w:lang w:val="en-CA"/>
        </w:rPr>
        <w:t>334  clinical trials</w:t>
      </w:r>
    </w:p>
    <w:p w14:paraId="4620B8DB" w14:textId="70608485" w:rsidR="00BD5DEB" w:rsidRDefault="00BD5DEB" w:rsidP="00BD5DEB"/>
    <w:p w14:paraId="60D2AA64" w14:textId="5B7D4190" w:rsidR="00561B71" w:rsidRDefault="00561B71" w:rsidP="00561B71">
      <w:pPr>
        <w:keepNext/>
        <w:keepLines/>
        <w:spacing w:before="240" w:after="0" w:line="240" w:lineRule="auto"/>
        <w:outlineLvl w:val="0"/>
        <w:rPr>
          <w:rFonts w:asciiTheme="majorHAnsi" w:eastAsiaTheme="majorEastAsia" w:hAnsiTheme="majorHAnsi" w:cstheme="majorBidi"/>
          <w:b/>
          <w:bCs/>
          <w:color w:val="000000" w:themeColor="text1"/>
          <w:sz w:val="28"/>
          <w:szCs w:val="28"/>
        </w:rPr>
      </w:pPr>
      <w:bookmarkStart w:id="3" w:name="_Toc42351119"/>
      <w:bookmarkStart w:id="4" w:name="_Toc42351411"/>
      <w:bookmarkStart w:id="5" w:name="_Toc49954755"/>
      <w:bookmarkStart w:id="6" w:name="_Toc108454337"/>
      <w:r w:rsidRPr="00561B71">
        <w:rPr>
          <w:rFonts w:asciiTheme="majorHAnsi" w:eastAsiaTheme="majorEastAsia" w:hAnsiTheme="majorHAnsi" w:cstheme="majorBidi"/>
          <w:b/>
          <w:bCs/>
          <w:color w:val="000000" w:themeColor="text1"/>
          <w:sz w:val="28"/>
          <w:szCs w:val="28"/>
        </w:rPr>
        <w:t xml:space="preserve">Appendix </w:t>
      </w:r>
      <w:r>
        <w:rPr>
          <w:rFonts w:asciiTheme="majorHAnsi" w:eastAsiaTheme="majorEastAsia" w:hAnsiTheme="majorHAnsi" w:cstheme="majorBidi"/>
          <w:b/>
          <w:bCs/>
          <w:color w:val="000000" w:themeColor="text1"/>
          <w:sz w:val="28"/>
          <w:szCs w:val="28"/>
        </w:rPr>
        <w:t>3</w:t>
      </w:r>
      <w:r w:rsidRPr="00561B71">
        <w:rPr>
          <w:rFonts w:asciiTheme="majorHAnsi" w:eastAsiaTheme="majorEastAsia" w:hAnsiTheme="majorHAnsi" w:cstheme="majorBidi"/>
          <w:b/>
          <w:bCs/>
          <w:color w:val="000000" w:themeColor="text1"/>
          <w:sz w:val="28"/>
          <w:szCs w:val="28"/>
        </w:rPr>
        <w:t>. CLINICALTRIALS.gov Search Strategy</w:t>
      </w:r>
      <w:bookmarkEnd w:id="3"/>
      <w:bookmarkEnd w:id="4"/>
      <w:bookmarkEnd w:id="5"/>
      <w:r>
        <w:rPr>
          <w:noProof/>
          <w:sz w:val="20"/>
        </w:rPr>
        <mc:AlternateContent>
          <mc:Choice Requires="wps">
            <w:drawing>
              <wp:inline distT="0" distB="0" distL="0" distR="0" wp14:anchorId="275B8EC9" wp14:editId="7E817AED">
                <wp:extent cx="5701005" cy="0"/>
                <wp:effectExtent l="0" t="0" r="14605" b="12700"/>
                <wp:docPr id="5" name="Straight Connector 5"/>
                <wp:cNvGraphicFramePr/>
                <a:graphic xmlns:a="http://schemas.openxmlformats.org/drawingml/2006/main">
                  <a:graphicData uri="http://schemas.microsoft.com/office/word/2010/wordprocessingShape">
                    <wps:wsp>
                      <wps:cNvCnPr/>
                      <wps:spPr>
                        <a:xfrm flipV="1">
                          <a:off x="0" y="0"/>
                          <a:ext cx="5701005" cy="0"/>
                        </a:xfrm>
                        <a:prstGeom prst="line">
                          <a:avLst/>
                        </a:prstGeom>
                        <a:ln w="15875"/>
                      </wps:spPr>
                      <wps:style>
                        <a:lnRef idx="2">
                          <a:schemeClr val="dk1"/>
                        </a:lnRef>
                        <a:fillRef idx="0">
                          <a:schemeClr val="dk1"/>
                        </a:fillRef>
                        <a:effectRef idx="1">
                          <a:schemeClr val="dk1"/>
                        </a:effectRef>
                        <a:fontRef idx="minor">
                          <a:schemeClr val="tx1"/>
                        </a:fontRef>
                      </wps:style>
                      <wps:bodyPr/>
                    </wps:wsp>
                  </a:graphicData>
                </a:graphic>
              </wp:inline>
            </w:drawing>
          </mc:Choice>
          <mc:Fallback>
            <w:pict>
              <v:line w14:anchorId="1D06A4E4" id="Straight Connector 5" o:spid="_x0000_s1026" style="flip:y;visibility:visible;mso-wrap-style:square;mso-left-percent:-10001;mso-top-percent:-10001;mso-position-horizontal:absolute;mso-position-horizontal-relative:char;mso-position-vertical:absolute;mso-position-vertical-relative:line;mso-left-percent:-10001;mso-top-percent:-10001" from="0,0" to="448.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iIgrQEAAKMDAAAOAAAAZHJzL2Uyb0RvYy54bWysU8lu2zAQvRfoPxC815QNuAkEyzkkaC9F&#10;G3TJnaGGFlFuGLKW/PcdUrZSdDsEuRBc5r2Z92a4u5mcZUfAZILv+HrVcAZehd74Q8e/fX335pqz&#10;lKXvpQ0eOn6CxG/2r1/txtjCJgzB9oCMSHxqx9jxIefYCpHUAE6mVYjg6VEHdDLTEQ+iRzkSu7Ni&#10;0zRvxRiwjxgUpES3d/Mj31d+rUHlT1onyMx2nGrLdcW6PpZV7HeyPaCMg1HnMuQzqnDSeEq6UN3J&#10;LNkPNH9QOaMwpKDzSgUngtZGQdVAatbNb2q+DDJC1ULmpLjYlF6OVn083vp7JBvGmNoU77GomDQ6&#10;pq2JD9TTqosqZVO17bTYBlNmii63V1R6s+VMXd7ETFGoIqb8HoJjZdNxa3xRJFt5/JAypaXQS0i5&#10;tp6NlHN7fbUtvRFPVdVdPlmYwz6DZqan7JtKVwcGbi2yo6RW99/XFV4IKbJAtLF2ATX/B51jCwzq&#10;EC3A2Y1/Zluia8bg8wJ0xgf8W9Y8XUrVc/xF9ay1yH4M/an2qNpBk1BtO09tGbVfzxX+9Lf2PwEA&#10;AP//AwBQSwMEFAAGAAgAAAAhALhsKpXaAAAAAgEAAA8AAABkcnMvZG93bnJldi54bWxMj0FLw0AQ&#10;he+C/2EZwYvYTT3UGrMpVRTppWArLb1Ns2MSmp0N2U0b/73TXvQy8HiPN9/LZoNr1JG6UHs2MB4l&#10;oIgLb2suDXyt3++noEJEtth4JgM/FGCWX19lmFp/4k86rmKppIRDigaqGNtU61BU5DCMfEss3rfv&#10;HEaRXalthycpd41+SJKJdlizfKiwpdeKisOqdwbCR3tXJ5NlP95uFuENX/rtbr005vZmmD+DijTE&#10;vzCc8QUdcmHa+55tUI0BGRIvV7zp06PM2J+lzjP9Hz3/BQAA//8DAFBLAQItABQABgAIAAAAIQC2&#10;gziS/gAAAOEBAAATAAAAAAAAAAAAAAAAAAAAAABbQ29udGVudF9UeXBlc10ueG1sUEsBAi0AFAAG&#10;AAgAAAAhADj9If/WAAAAlAEAAAsAAAAAAAAAAAAAAAAALwEAAF9yZWxzLy5yZWxzUEsBAi0AFAAG&#10;AAgAAAAhAA2yIiCtAQAAowMAAA4AAAAAAAAAAAAAAAAALgIAAGRycy9lMm9Eb2MueG1sUEsBAi0A&#10;FAAGAAgAAAAhALhsKpXaAAAAAgEAAA8AAAAAAAAAAAAAAAAABwQAAGRycy9kb3ducmV2LnhtbFBL&#10;BQYAAAAABAAEAPMAAAAOBQAAAAA=&#10;" strokecolor="black [3200]" strokeweight="1.25pt">
                <v:stroke joinstyle="miter"/>
                <w10:anchorlock/>
              </v:line>
            </w:pict>
          </mc:Fallback>
        </mc:AlternateContent>
      </w:r>
      <w:bookmarkEnd w:id="6"/>
    </w:p>
    <w:p w14:paraId="01866DAA" w14:textId="77777777" w:rsidR="00561B71" w:rsidRPr="00561B71" w:rsidRDefault="00561B71" w:rsidP="00561B71">
      <w:pPr>
        <w:spacing w:after="0" w:line="240" w:lineRule="auto"/>
        <w:rPr>
          <w:rFonts w:ascii="Calibri" w:eastAsia="Arial Unicode MS" w:hAnsi="Calibri" w:cs="Arial Unicode MS"/>
          <w:b/>
          <w:sz w:val="24"/>
          <w:lang w:val="en-CA"/>
        </w:rPr>
      </w:pPr>
      <w:r w:rsidRPr="00561B71">
        <w:rPr>
          <w:rFonts w:ascii="Calibri" w:eastAsia="Arial Unicode MS" w:hAnsi="Calibri" w:cs="Arial Unicode MS"/>
          <w:b/>
          <w:sz w:val="24"/>
          <w:lang w:val="en-CA"/>
        </w:rPr>
        <w:t>Clinical Trials.gov</w:t>
      </w:r>
    </w:p>
    <w:p w14:paraId="1D29C0EB" w14:textId="77777777" w:rsidR="00561B71" w:rsidRPr="00561B71" w:rsidRDefault="00561B71" w:rsidP="00561B71">
      <w:pPr>
        <w:spacing w:after="0" w:line="240" w:lineRule="auto"/>
        <w:rPr>
          <w:rFonts w:ascii="Calibri" w:eastAsia="Calibri" w:hAnsi="Calibri" w:cs="Times New Roman"/>
          <w:sz w:val="20"/>
          <w:szCs w:val="20"/>
          <w:lang w:val="en-CA"/>
        </w:rPr>
      </w:pPr>
      <w:r w:rsidRPr="00561B71">
        <w:rPr>
          <w:rFonts w:ascii="Calibri" w:eastAsia="Calibri" w:hAnsi="Calibri" w:cs="Times New Roman"/>
          <w:sz w:val="20"/>
          <w:szCs w:val="20"/>
          <w:lang w:val="en-CA"/>
        </w:rPr>
        <w:t>Advanced search, no date limit applied</w:t>
      </w:r>
    </w:p>
    <w:p w14:paraId="65DAA6A6" w14:textId="77777777" w:rsidR="00561B71" w:rsidRPr="00561B71" w:rsidRDefault="00561B71" w:rsidP="00561B71">
      <w:pPr>
        <w:spacing w:after="0" w:line="240" w:lineRule="auto"/>
        <w:rPr>
          <w:rFonts w:ascii="Calibri" w:eastAsia="Calibri" w:hAnsi="Calibri" w:cs="Times New Roman"/>
          <w:sz w:val="20"/>
          <w:szCs w:val="20"/>
          <w:lang w:val="en-CA"/>
        </w:rPr>
      </w:pPr>
    </w:p>
    <w:p w14:paraId="10382B40" w14:textId="77777777" w:rsidR="00561B71" w:rsidRPr="00561B71" w:rsidRDefault="00561B71" w:rsidP="00561B71">
      <w:pPr>
        <w:spacing w:after="0" w:line="240" w:lineRule="auto"/>
        <w:rPr>
          <w:rFonts w:ascii="Calibri" w:eastAsia="Calibri" w:hAnsi="Calibri" w:cs="Times New Roman"/>
          <w:sz w:val="20"/>
          <w:szCs w:val="20"/>
          <w:lang w:val="en-CA"/>
        </w:rPr>
      </w:pPr>
      <w:r w:rsidRPr="00561B71">
        <w:rPr>
          <w:rFonts w:ascii="Calibri" w:eastAsia="Calibri" w:hAnsi="Calibri" w:cs="Times New Roman"/>
          <w:sz w:val="20"/>
          <w:szCs w:val="20"/>
          <w:lang w:val="en-CA"/>
        </w:rPr>
        <w:t>Condition or disease: heart arrest OR heart standstill OR asystole OR asystoles OR sudden cardiac death OR sudden death OR cardiopumonary resuscitation OR shock reversal OR cardiogenic shock</w:t>
      </w:r>
    </w:p>
    <w:p w14:paraId="55DFF87C" w14:textId="77777777" w:rsidR="00561B71" w:rsidRPr="00561B71" w:rsidRDefault="00561B71" w:rsidP="00561B71">
      <w:pPr>
        <w:spacing w:after="0" w:line="240" w:lineRule="auto"/>
        <w:rPr>
          <w:rFonts w:ascii="Calibri" w:eastAsia="Calibri" w:hAnsi="Calibri" w:cs="Times New Roman"/>
          <w:sz w:val="20"/>
          <w:szCs w:val="20"/>
          <w:lang w:val="en-CA"/>
        </w:rPr>
      </w:pPr>
    </w:p>
    <w:p w14:paraId="0C4C9CC5" w14:textId="77777777" w:rsidR="00561B71" w:rsidRPr="00561B71" w:rsidRDefault="00561B71" w:rsidP="00561B71">
      <w:pPr>
        <w:spacing w:after="0" w:line="240" w:lineRule="auto"/>
        <w:rPr>
          <w:rFonts w:ascii="Calibri" w:eastAsia="Calibri" w:hAnsi="Calibri" w:cs="Times New Roman"/>
          <w:sz w:val="20"/>
          <w:szCs w:val="20"/>
          <w:lang w:val="en-CA"/>
        </w:rPr>
      </w:pPr>
      <w:r w:rsidRPr="00561B71">
        <w:rPr>
          <w:rFonts w:ascii="Calibri" w:eastAsia="Calibri" w:hAnsi="Calibri" w:cs="Times New Roman"/>
          <w:sz w:val="20"/>
          <w:szCs w:val="20"/>
          <w:lang w:val="en-CA"/>
        </w:rPr>
        <w:t xml:space="preserve">AND </w:t>
      </w:r>
    </w:p>
    <w:p w14:paraId="7226DE5F" w14:textId="77777777" w:rsidR="00561B71" w:rsidRPr="00561B71" w:rsidRDefault="00561B71" w:rsidP="00561B71">
      <w:pPr>
        <w:spacing w:after="0" w:line="240" w:lineRule="auto"/>
        <w:rPr>
          <w:rFonts w:ascii="Calibri" w:eastAsia="Calibri" w:hAnsi="Calibri" w:cs="Times New Roman"/>
          <w:sz w:val="20"/>
          <w:szCs w:val="20"/>
          <w:lang w:val="en-CA"/>
        </w:rPr>
      </w:pPr>
    </w:p>
    <w:p w14:paraId="582DD42D" w14:textId="77777777" w:rsidR="00561B71" w:rsidRPr="00561B71" w:rsidRDefault="00561B71" w:rsidP="00561B71">
      <w:pPr>
        <w:spacing w:after="0" w:line="240" w:lineRule="auto"/>
        <w:rPr>
          <w:rFonts w:ascii="Calibri" w:eastAsia="Calibri" w:hAnsi="Calibri" w:cs="Times New Roman"/>
          <w:sz w:val="20"/>
          <w:lang w:val="en-CA"/>
        </w:rPr>
      </w:pPr>
      <w:r w:rsidRPr="00561B71">
        <w:rPr>
          <w:rFonts w:ascii="Calibri" w:eastAsia="Calibri" w:hAnsi="Calibri" w:cs="Times New Roman"/>
          <w:sz w:val="20"/>
          <w:szCs w:val="20"/>
          <w:lang w:val="en-CA"/>
        </w:rPr>
        <w:t>Other terms: "corticosteroid" OR "steroid" OR "hydrocortisone" O</w:t>
      </w:r>
      <w:r w:rsidRPr="00561B71">
        <w:rPr>
          <w:rFonts w:ascii="Calibri" w:eastAsia="Calibri" w:hAnsi="Calibri" w:cs="Times New Roman"/>
          <w:sz w:val="20"/>
          <w:lang w:val="en-CA"/>
        </w:rPr>
        <w:t xml:space="preserve">R “cortisone” OR “corticosterone” OR “pregnenolone” OR “progesterone” OR “clobetasol” OR “dexamethasone” OR “desoximetasone” OR “difluprednate” OR “prednisone” OR “prednisolone” OR </w:t>
      </w:r>
      <w:r w:rsidRPr="00561B71">
        <w:rPr>
          <w:rFonts w:ascii="Calibri" w:eastAsia="Calibri" w:hAnsi="Calibri" w:cs="Times New Roman"/>
          <w:sz w:val="20"/>
          <w:szCs w:val="20"/>
          <w:lang w:val="en-CA"/>
        </w:rPr>
        <w:t>“</w:t>
      </w:r>
      <w:r w:rsidRPr="00561B71">
        <w:rPr>
          <w:rFonts w:ascii="Calibri" w:eastAsia="Calibri" w:hAnsi="Calibri" w:cs="Times New Roman"/>
          <w:sz w:val="20"/>
          <w:lang w:val="en-CA"/>
        </w:rPr>
        <w:t xml:space="preserve">aldosterone”  </w:t>
      </w:r>
    </w:p>
    <w:p w14:paraId="7131B150" w14:textId="77777777" w:rsidR="00561B71" w:rsidRPr="00561B71" w:rsidRDefault="00561B71" w:rsidP="00561B71">
      <w:pPr>
        <w:spacing w:after="0" w:line="240" w:lineRule="auto"/>
        <w:rPr>
          <w:rFonts w:ascii="Calibri" w:eastAsia="Calibri" w:hAnsi="Calibri" w:cs="Times New Roman"/>
          <w:sz w:val="20"/>
          <w:lang w:val="en-CA"/>
        </w:rPr>
      </w:pPr>
    </w:p>
    <w:p w14:paraId="1A6C4AA4" w14:textId="77777777" w:rsidR="00561B71" w:rsidRPr="00561B71" w:rsidRDefault="00561B71" w:rsidP="00561B71">
      <w:pPr>
        <w:spacing w:after="0" w:line="240" w:lineRule="auto"/>
        <w:rPr>
          <w:rFonts w:ascii="Calibri" w:eastAsia="Calibri" w:hAnsi="Calibri" w:cs="Times New Roman"/>
          <w:sz w:val="20"/>
          <w:lang w:val="en-CA"/>
        </w:rPr>
      </w:pPr>
      <w:r w:rsidRPr="00561B71">
        <w:rPr>
          <w:rFonts w:ascii="Calibri" w:eastAsia="Calibri" w:hAnsi="Calibri" w:cs="Times New Roman"/>
          <w:sz w:val="20"/>
          <w:lang w:val="en-CA"/>
        </w:rPr>
        <w:t>(due to the limit of terms, this second batch of terms was searched additional to the paragraph above, but yielded no new results)</w:t>
      </w:r>
    </w:p>
    <w:p w14:paraId="477843BA" w14:textId="77777777" w:rsidR="00561B71" w:rsidRPr="00561B71" w:rsidRDefault="00561B71" w:rsidP="00561B71">
      <w:pPr>
        <w:spacing w:after="0" w:line="240" w:lineRule="auto"/>
        <w:rPr>
          <w:rFonts w:ascii="Calibri" w:eastAsia="Calibri" w:hAnsi="Calibri" w:cs="Times New Roman"/>
          <w:sz w:val="20"/>
          <w:lang w:val="en-CA"/>
        </w:rPr>
      </w:pPr>
      <w:r w:rsidRPr="00561B71">
        <w:rPr>
          <w:rFonts w:ascii="Calibri" w:eastAsia="Calibri" w:hAnsi="Calibri" w:cs="Times New Roman"/>
          <w:sz w:val="20"/>
          <w:lang w:val="en-CA"/>
        </w:rPr>
        <w:t>OR “difluocortolone” OR “fludrocortisone” OR “fluticasone” OR “flucinolone” OR “fluticasone” OR “halometasone” OR “meprednisone” OR “mometasone” OR “paramethasone” OR “prednicarbate” OR “tixocortol” OR “triamcinolone”</w:t>
      </w:r>
    </w:p>
    <w:p w14:paraId="6BCB21B7" w14:textId="77777777" w:rsidR="00561B71" w:rsidRPr="00561B71" w:rsidRDefault="00561B71" w:rsidP="00561B71">
      <w:pPr>
        <w:spacing w:after="0" w:line="240" w:lineRule="auto"/>
        <w:rPr>
          <w:rFonts w:ascii="Calibri" w:eastAsia="Calibri" w:hAnsi="Calibri" w:cs="Times New Roman"/>
          <w:sz w:val="20"/>
          <w:szCs w:val="20"/>
          <w:lang w:val="en-CA"/>
        </w:rPr>
      </w:pPr>
    </w:p>
    <w:p w14:paraId="6AD95FF1" w14:textId="77777777" w:rsidR="00561B71" w:rsidRPr="00561B71" w:rsidRDefault="00561B71" w:rsidP="00561B71">
      <w:pPr>
        <w:spacing w:after="0" w:line="240" w:lineRule="auto"/>
        <w:rPr>
          <w:rFonts w:ascii="Calibri" w:eastAsia="Calibri" w:hAnsi="Calibri" w:cs="Times New Roman"/>
          <w:sz w:val="20"/>
          <w:szCs w:val="20"/>
          <w:lang w:val="en-CA"/>
        </w:rPr>
      </w:pPr>
      <w:r w:rsidRPr="00561B71">
        <w:rPr>
          <w:rFonts w:ascii="Calibri" w:eastAsia="Calibri" w:hAnsi="Calibri" w:cs="Times New Roman"/>
          <w:sz w:val="20"/>
          <w:szCs w:val="20"/>
          <w:lang w:val="en-CA"/>
        </w:rPr>
        <w:t>Study type: “Interventional studies (clinical trials)”</w:t>
      </w:r>
    </w:p>
    <w:p w14:paraId="30428122" w14:textId="77777777" w:rsidR="00561B71" w:rsidRPr="00561B71" w:rsidRDefault="00561B71" w:rsidP="00561B71">
      <w:pPr>
        <w:pBdr>
          <w:bottom w:val="single" w:sz="12" w:space="1" w:color="auto"/>
        </w:pBdr>
        <w:spacing w:after="0" w:line="240" w:lineRule="auto"/>
        <w:rPr>
          <w:rFonts w:ascii="Calibri" w:eastAsia="Calibri" w:hAnsi="Calibri" w:cs="Times New Roman"/>
          <w:sz w:val="20"/>
          <w:lang w:val="en-CA"/>
        </w:rPr>
      </w:pPr>
    </w:p>
    <w:p w14:paraId="0260D471" w14:textId="77777777" w:rsidR="00561B71" w:rsidRPr="00561B71" w:rsidRDefault="00561B71" w:rsidP="00561B71">
      <w:pPr>
        <w:pBdr>
          <w:bottom w:val="single" w:sz="12" w:space="1" w:color="auto"/>
        </w:pBdr>
        <w:spacing w:after="0" w:line="240" w:lineRule="auto"/>
        <w:rPr>
          <w:rFonts w:ascii="Calibri" w:eastAsia="Calibri" w:hAnsi="Calibri" w:cs="Times New Roman"/>
          <w:sz w:val="20"/>
          <w:lang w:val="en-CA"/>
        </w:rPr>
      </w:pPr>
      <w:r w:rsidRPr="00561B71">
        <w:rPr>
          <w:rFonts w:ascii="Calibri" w:eastAsia="Calibri" w:hAnsi="Calibri" w:cs="Times New Roman"/>
          <w:sz w:val="20"/>
          <w:lang w:val="en-CA"/>
        </w:rPr>
        <w:t>10 studies</w:t>
      </w:r>
    </w:p>
    <w:p w14:paraId="40C71C46" w14:textId="2E7ED79E" w:rsidR="0087456F" w:rsidRPr="00561B71" w:rsidRDefault="0087456F" w:rsidP="00561B71">
      <w:pPr>
        <w:keepNext/>
        <w:keepLines/>
        <w:spacing w:before="240" w:after="0" w:line="240" w:lineRule="auto"/>
        <w:outlineLvl w:val="0"/>
        <w:rPr>
          <w:rFonts w:asciiTheme="majorHAnsi" w:eastAsiaTheme="majorEastAsia" w:hAnsiTheme="majorHAnsi" w:cstheme="majorBidi"/>
          <w:b/>
          <w:bCs/>
          <w:color w:val="000000" w:themeColor="text1"/>
          <w:sz w:val="28"/>
          <w:szCs w:val="28"/>
        </w:rPr>
      </w:pPr>
      <w:bookmarkStart w:id="7" w:name="_Toc108454338"/>
      <w:r>
        <w:rPr>
          <w:rFonts w:asciiTheme="majorHAnsi" w:eastAsiaTheme="majorEastAsia" w:hAnsiTheme="majorHAnsi" w:cstheme="majorBidi"/>
          <w:b/>
          <w:bCs/>
          <w:color w:val="000000" w:themeColor="text1"/>
          <w:sz w:val="28"/>
          <w:szCs w:val="28"/>
        </w:rPr>
        <w:t xml:space="preserve">Appendix 4. </w:t>
      </w:r>
      <w:r w:rsidR="002C3EFE" w:rsidRPr="002C3EFE">
        <w:rPr>
          <w:rFonts w:asciiTheme="majorHAnsi" w:eastAsiaTheme="majorEastAsia" w:hAnsiTheme="majorHAnsi" w:cstheme="majorBidi"/>
          <w:b/>
          <w:bCs/>
          <w:color w:val="000000" w:themeColor="text1"/>
          <w:sz w:val="28"/>
          <w:szCs w:val="28"/>
        </w:rPr>
        <w:t>LJILACS</w:t>
      </w:r>
      <w:r w:rsidR="002C3EFE">
        <w:rPr>
          <w:rFonts w:asciiTheme="majorHAnsi" w:eastAsiaTheme="majorEastAsia" w:hAnsiTheme="majorHAnsi" w:cstheme="majorBidi"/>
          <w:b/>
          <w:bCs/>
          <w:color w:val="000000" w:themeColor="text1"/>
          <w:sz w:val="28"/>
          <w:szCs w:val="28"/>
        </w:rPr>
        <w:t xml:space="preserve"> Search Strategy</w:t>
      </w:r>
      <w:r>
        <w:rPr>
          <w:noProof/>
          <w:sz w:val="20"/>
        </w:rPr>
        <mc:AlternateContent>
          <mc:Choice Requires="wps">
            <w:drawing>
              <wp:inline distT="0" distB="0" distL="0" distR="0" wp14:anchorId="285A6CCD" wp14:editId="300CC818">
                <wp:extent cx="5701005" cy="0"/>
                <wp:effectExtent l="0" t="0" r="14605" b="12700"/>
                <wp:docPr id="6" name="Straight Connector 6"/>
                <wp:cNvGraphicFramePr/>
                <a:graphic xmlns:a="http://schemas.openxmlformats.org/drawingml/2006/main">
                  <a:graphicData uri="http://schemas.microsoft.com/office/word/2010/wordprocessingShape">
                    <wps:wsp>
                      <wps:cNvCnPr/>
                      <wps:spPr>
                        <a:xfrm flipV="1">
                          <a:off x="0" y="0"/>
                          <a:ext cx="5701005" cy="0"/>
                        </a:xfrm>
                        <a:prstGeom prst="line">
                          <a:avLst/>
                        </a:prstGeom>
                        <a:ln w="15875"/>
                      </wps:spPr>
                      <wps:style>
                        <a:lnRef idx="2">
                          <a:schemeClr val="dk1"/>
                        </a:lnRef>
                        <a:fillRef idx="0">
                          <a:schemeClr val="dk1"/>
                        </a:fillRef>
                        <a:effectRef idx="1">
                          <a:schemeClr val="dk1"/>
                        </a:effectRef>
                        <a:fontRef idx="minor">
                          <a:schemeClr val="tx1"/>
                        </a:fontRef>
                      </wps:style>
                      <wps:bodyPr/>
                    </wps:wsp>
                  </a:graphicData>
                </a:graphic>
              </wp:inline>
            </w:drawing>
          </mc:Choice>
          <mc:Fallback>
            <w:pict>
              <v:line w14:anchorId="66FC9741" id="Straight Connector 6" o:spid="_x0000_s1026" style="flip:y;visibility:visible;mso-wrap-style:square;mso-left-percent:-10001;mso-top-percent:-10001;mso-position-horizontal:absolute;mso-position-horizontal-relative:char;mso-position-vertical:absolute;mso-position-vertical-relative:line;mso-left-percent:-10001;mso-top-percent:-10001" from="0,0" to="448.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iIgrQEAAKMDAAAOAAAAZHJzL2Uyb0RvYy54bWysU8lu2zAQvRfoPxC815QNuAkEyzkkaC9F&#10;G3TJnaGGFlFuGLKW/PcdUrZSdDsEuRBc5r2Z92a4u5mcZUfAZILv+HrVcAZehd74Q8e/fX335pqz&#10;lKXvpQ0eOn6CxG/2r1/txtjCJgzB9oCMSHxqx9jxIefYCpHUAE6mVYjg6VEHdDLTEQ+iRzkSu7Ni&#10;0zRvxRiwjxgUpES3d/Mj31d+rUHlT1onyMx2nGrLdcW6PpZV7HeyPaCMg1HnMuQzqnDSeEq6UN3J&#10;LNkPNH9QOaMwpKDzSgUngtZGQdVAatbNb2q+DDJC1ULmpLjYlF6OVn083vp7JBvGmNoU77GomDQ6&#10;pq2JD9TTqosqZVO17bTYBlNmii63V1R6s+VMXd7ETFGoIqb8HoJjZdNxa3xRJFt5/JAypaXQS0i5&#10;tp6NlHN7fbUtvRFPVdVdPlmYwz6DZqan7JtKVwcGbi2yo6RW99/XFV4IKbJAtLF2ATX/B51jCwzq&#10;EC3A2Y1/Zluia8bg8wJ0xgf8W9Y8XUrVc/xF9ay1yH4M/an2qNpBk1BtO09tGbVfzxX+9Lf2PwEA&#10;AP//AwBQSwMEFAAGAAgAAAAhALhsKpXaAAAAAgEAAA8AAABkcnMvZG93bnJldi54bWxMj0FLw0AQ&#10;he+C/2EZwYvYTT3UGrMpVRTppWArLb1Ns2MSmp0N2U0b/73TXvQy8HiPN9/LZoNr1JG6UHs2MB4l&#10;oIgLb2suDXyt3++noEJEtth4JgM/FGCWX19lmFp/4k86rmKppIRDigaqGNtU61BU5DCMfEss3rfv&#10;HEaRXalthycpd41+SJKJdlizfKiwpdeKisOqdwbCR3tXJ5NlP95uFuENX/rtbr005vZmmD+DijTE&#10;vzCc8QUdcmHa+55tUI0BGRIvV7zp06PM2J+lzjP9Hz3/BQAA//8DAFBLAQItABQABgAIAAAAIQC2&#10;gziS/gAAAOEBAAATAAAAAAAAAAAAAAAAAAAAAABbQ29udGVudF9UeXBlc10ueG1sUEsBAi0AFAAG&#10;AAgAAAAhADj9If/WAAAAlAEAAAsAAAAAAAAAAAAAAAAALwEAAF9yZWxzLy5yZWxzUEsBAi0AFAAG&#10;AAgAAAAhAA2yIiCtAQAAowMAAA4AAAAAAAAAAAAAAAAALgIAAGRycy9lMm9Eb2MueG1sUEsBAi0A&#10;FAAGAAgAAAAhALhsKpXaAAAAAgEAAA8AAAAAAAAAAAAAAAAABwQAAGRycy9kb3ducmV2LnhtbFBL&#10;BQYAAAAABAAEAPMAAAAOBQAAAAA=&#10;" strokecolor="black [3200]" strokeweight="1.25pt">
                <v:stroke joinstyle="miter"/>
                <w10:anchorlock/>
              </v:line>
            </w:pict>
          </mc:Fallback>
        </mc:AlternateContent>
      </w:r>
      <w:bookmarkEnd w:id="7"/>
    </w:p>
    <w:p w14:paraId="09FD9B07" w14:textId="77777777" w:rsidR="0087456F" w:rsidRPr="0087456F" w:rsidRDefault="0087456F" w:rsidP="0087456F">
      <w:pPr>
        <w:pBdr>
          <w:bottom w:val="single" w:sz="12" w:space="1" w:color="auto"/>
        </w:pBdr>
        <w:spacing w:after="0" w:line="240" w:lineRule="auto"/>
        <w:rPr>
          <w:rFonts w:ascii="Calibri" w:eastAsia="Calibri" w:hAnsi="Calibri" w:cs="Times New Roman"/>
          <w:b/>
          <w:sz w:val="20"/>
          <w:lang w:val="en-CA"/>
        </w:rPr>
      </w:pPr>
      <w:r w:rsidRPr="0087456F">
        <w:rPr>
          <w:rFonts w:ascii="Calibri" w:eastAsia="Calibri" w:hAnsi="Calibri" w:cs="Times New Roman"/>
          <w:b/>
          <w:sz w:val="20"/>
          <w:lang w:val="en-CA"/>
        </w:rPr>
        <w:t>Advanced search</w:t>
      </w:r>
    </w:p>
    <w:p w14:paraId="613122CC" w14:textId="77777777" w:rsidR="0087456F" w:rsidRPr="0087456F" w:rsidRDefault="0087456F" w:rsidP="0087456F">
      <w:pPr>
        <w:pBdr>
          <w:bottom w:val="single" w:sz="12" w:space="1" w:color="auto"/>
        </w:pBdr>
        <w:spacing w:after="0" w:line="240" w:lineRule="auto"/>
        <w:rPr>
          <w:rFonts w:ascii="Calibri" w:eastAsia="Calibri" w:hAnsi="Calibri" w:cs="Times New Roman"/>
          <w:sz w:val="20"/>
          <w:lang w:val="en-CA"/>
        </w:rPr>
      </w:pPr>
      <w:r w:rsidRPr="0087456F">
        <w:rPr>
          <w:rFonts w:ascii="Calibri" w:eastAsia="Calibri" w:hAnsi="Calibri" w:cs="Times New Roman"/>
          <w:sz w:val="20"/>
          <w:lang w:val="en-CA"/>
        </w:rPr>
        <w:t>Words:</w:t>
      </w:r>
      <w:r w:rsidRPr="0087456F">
        <w:rPr>
          <w:rFonts w:ascii="Calibri" w:eastAsia="Calibri" w:hAnsi="Calibri" w:cs="Times New Roman"/>
          <w:lang w:val="en-CA"/>
        </w:rPr>
        <w:t xml:space="preserve"> </w:t>
      </w:r>
      <w:r w:rsidRPr="0087456F">
        <w:rPr>
          <w:rFonts w:ascii="Calibri" w:eastAsia="Calibri" w:hAnsi="Calibri" w:cs="Times New Roman"/>
          <w:sz w:val="20"/>
          <w:lang w:val="en-CA"/>
        </w:rPr>
        <w:t>heart arrest OR heart standstill OR asystole OR asystoles OR sudden cardiac death OR sudden death OR cardiopumonary resuscitation OR shock reversal OR cardiogenic shock</w:t>
      </w:r>
    </w:p>
    <w:p w14:paraId="3510E259" w14:textId="77777777" w:rsidR="0087456F" w:rsidRPr="0087456F" w:rsidRDefault="0087456F" w:rsidP="0087456F">
      <w:pPr>
        <w:pBdr>
          <w:bottom w:val="single" w:sz="12" w:space="1" w:color="auto"/>
        </w:pBdr>
        <w:spacing w:after="0" w:line="240" w:lineRule="auto"/>
        <w:rPr>
          <w:rFonts w:ascii="Calibri" w:eastAsia="Calibri" w:hAnsi="Calibri" w:cs="Times New Roman"/>
          <w:sz w:val="20"/>
          <w:lang w:val="en-CA"/>
        </w:rPr>
      </w:pPr>
    </w:p>
    <w:p w14:paraId="63C83BEF" w14:textId="77777777" w:rsidR="0087456F" w:rsidRPr="0087456F" w:rsidRDefault="0087456F" w:rsidP="0087456F">
      <w:pPr>
        <w:pBdr>
          <w:bottom w:val="single" w:sz="12" w:space="1" w:color="auto"/>
        </w:pBdr>
        <w:spacing w:after="0" w:line="240" w:lineRule="auto"/>
        <w:rPr>
          <w:rFonts w:ascii="Calibri" w:eastAsia="Calibri" w:hAnsi="Calibri" w:cs="Times New Roman"/>
          <w:sz w:val="20"/>
          <w:lang w:val="en-CA"/>
        </w:rPr>
      </w:pPr>
      <w:r w:rsidRPr="0087456F">
        <w:rPr>
          <w:rFonts w:ascii="Calibri" w:eastAsia="Calibri" w:hAnsi="Calibri" w:cs="Times New Roman"/>
          <w:sz w:val="20"/>
          <w:lang w:val="en-CA"/>
        </w:rPr>
        <w:t>AND</w:t>
      </w:r>
    </w:p>
    <w:p w14:paraId="13B0243B" w14:textId="77777777" w:rsidR="0087456F" w:rsidRPr="0087456F" w:rsidRDefault="0087456F" w:rsidP="0087456F">
      <w:pPr>
        <w:pBdr>
          <w:bottom w:val="single" w:sz="12" w:space="1" w:color="auto"/>
        </w:pBdr>
        <w:spacing w:after="0" w:line="240" w:lineRule="auto"/>
        <w:rPr>
          <w:rFonts w:ascii="Calibri" w:eastAsia="Calibri" w:hAnsi="Calibri" w:cs="Times New Roman"/>
          <w:sz w:val="20"/>
          <w:lang w:val="en-CA"/>
        </w:rPr>
      </w:pPr>
    </w:p>
    <w:p w14:paraId="676AAE31" w14:textId="77777777" w:rsidR="0087456F" w:rsidRPr="0087456F" w:rsidRDefault="0087456F" w:rsidP="0087456F">
      <w:pPr>
        <w:pBdr>
          <w:bottom w:val="single" w:sz="12" w:space="1" w:color="auto"/>
        </w:pBdr>
        <w:spacing w:after="0" w:line="240" w:lineRule="auto"/>
        <w:rPr>
          <w:rFonts w:ascii="Calibri" w:eastAsia="Calibri" w:hAnsi="Calibri" w:cs="Times New Roman"/>
          <w:sz w:val="20"/>
          <w:lang w:val="en-CA"/>
        </w:rPr>
      </w:pPr>
      <w:r w:rsidRPr="0087456F">
        <w:rPr>
          <w:rFonts w:ascii="Calibri" w:eastAsia="Calibri" w:hAnsi="Calibri" w:cs="Times New Roman"/>
          <w:sz w:val="20"/>
          <w:lang w:val="en-CA"/>
        </w:rPr>
        <w:t xml:space="preserve">Words: corticosteroid OR corticosteroids OR steroid OR steroids OR aldosterone OR hydrocortisone OR cortisone OR corticosterone OR pregnenolone OR progesterone OR clobetasol OR dexamethasone OR desoximetasone OR difluprednate OR difluocortolone OR fludrocortisone OR fluticasone OR flucinolone OR fluticasone OR </w:t>
      </w:r>
      <w:r w:rsidRPr="0087456F">
        <w:rPr>
          <w:rFonts w:ascii="Calibri" w:eastAsia="Calibri" w:hAnsi="Calibri" w:cs="Times New Roman"/>
          <w:sz w:val="20"/>
          <w:lang w:val="en-CA"/>
        </w:rPr>
        <w:lastRenderedPageBreak/>
        <w:t>halometasone OR meprednisone OR mometasone OR paramethasone OR prednisone OR prednisolone OR prednicarbate OR tixocortol OR triamcinolone</w:t>
      </w:r>
    </w:p>
    <w:p w14:paraId="02A987F0" w14:textId="77777777" w:rsidR="0087456F" w:rsidRPr="0087456F" w:rsidRDefault="0087456F" w:rsidP="0087456F">
      <w:pPr>
        <w:pBdr>
          <w:bottom w:val="single" w:sz="12" w:space="1" w:color="auto"/>
        </w:pBdr>
        <w:spacing w:after="0" w:line="240" w:lineRule="auto"/>
        <w:rPr>
          <w:rFonts w:ascii="Calibri" w:eastAsia="Calibri" w:hAnsi="Calibri" w:cs="Times New Roman"/>
          <w:sz w:val="20"/>
          <w:lang w:val="en-CA"/>
        </w:rPr>
      </w:pPr>
    </w:p>
    <w:p w14:paraId="3CD0B883" w14:textId="77777777" w:rsidR="0087456F" w:rsidRPr="0087456F" w:rsidRDefault="0087456F" w:rsidP="0087456F">
      <w:pPr>
        <w:pBdr>
          <w:bottom w:val="single" w:sz="12" w:space="1" w:color="auto"/>
        </w:pBdr>
        <w:spacing w:after="0" w:line="240" w:lineRule="auto"/>
        <w:rPr>
          <w:rFonts w:ascii="Calibri" w:eastAsia="Calibri" w:hAnsi="Calibri" w:cs="Times New Roman"/>
          <w:sz w:val="20"/>
          <w:lang w:val="en-CA"/>
        </w:rPr>
      </w:pPr>
      <w:r w:rsidRPr="0087456F">
        <w:rPr>
          <w:rFonts w:ascii="Calibri" w:eastAsia="Calibri" w:hAnsi="Calibri" w:cs="Times New Roman"/>
          <w:sz w:val="20"/>
          <w:lang w:val="en-CA"/>
        </w:rPr>
        <w:t>6 citations</w:t>
      </w:r>
    </w:p>
    <w:p w14:paraId="4E685DDA" w14:textId="1138A804" w:rsidR="007A729B" w:rsidRDefault="007A729B" w:rsidP="007A729B">
      <w:pPr>
        <w:keepNext/>
        <w:keepLines/>
        <w:spacing w:before="240" w:after="0" w:line="240" w:lineRule="auto"/>
        <w:outlineLvl w:val="0"/>
        <w:rPr>
          <w:rFonts w:asciiTheme="majorHAnsi" w:eastAsiaTheme="majorEastAsia" w:hAnsiTheme="majorHAnsi" w:cstheme="majorBidi"/>
          <w:b/>
          <w:bCs/>
          <w:color w:val="000000" w:themeColor="text1"/>
          <w:sz w:val="28"/>
          <w:szCs w:val="28"/>
        </w:rPr>
      </w:pPr>
      <w:bookmarkStart w:id="8" w:name="_Toc108454339"/>
      <w:r w:rsidRPr="007A729B">
        <w:rPr>
          <w:rFonts w:asciiTheme="majorHAnsi" w:eastAsiaTheme="majorEastAsia" w:hAnsiTheme="majorHAnsi" w:cstheme="majorBidi"/>
          <w:b/>
          <w:bCs/>
          <w:color w:val="000000" w:themeColor="text1"/>
          <w:sz w:val="28"/>
          <w:szCs w:val="28"/>
        </w:rPr>
        <w:t>Appendix 5. Web of Science</w:t>
      </w:r>
      <w:bookmarkEnd w:id="8"/>
    </w:p>
    <w:p w14:paraId="2A106C18" w14:textId="77777777" w:rsidR="007A729B" w:rsidRPr="007A729B" w:rsidRDefault="007A729B" w:rsidP="007A729B">
      <w:pPr>
        <w:pBdr>
          <w:bottom w:val="single" w:sz="12" w:space="1" w:color="auto"/>
        </w:pBdr>
        <w:spacing w:after="0" w:line="240" w:lineRule="auto"/>
        <w:rPr>
          <w:rFonts w:ascii="Calibri" w:eastAsia="Calibri" w:hAnsi="Calibri" w:cs="Times New Roman"/>
          <w:b/>
          <w:sz w:val="24"/>
          <w:szCs w:val="24"/>
          <w:lang w:val="en-CA"/>
        </w:rPr>
      </w:pPr>
      <w:r w:rsidRPr="007A729B">
        <w:rPr>
          <w:rFonts w:ascii="Calibri" w:eastAsia="Calibri" w:hAnsi="Calibri" w:cs="Times New Roman"/>
          <w:b/>
          <w:sz w:val="24"/>
          <w:szCs w:val="24"/>
          <w:lang w:val="en-CA"/>
        </w:rPr>
        <w:t>Web of Science (core collection, 1976-2020)</w:t>
      </w:r>
    </w:p>
    <w:tbl>
      <w:tblPr>
        <w:tblStyle w:val="PlainTable41"/>
        <w:tblW w:w="0" w:type="auto"/>
        <w:tblLayout w:type="fixed"/>
        <w:tblLook w:val="04A0" w:firstRow="1" w:lastRow="0" w:firstColumn="1" w:lastColumn="0" w:noHBand="0" w:noVBand="1"/>
      </w:tblPr>
      <w:tblGrid>
        <w:gridCol w:w="715"/>
        <w:gridCol w:w="1080"/>
        <w:gridCol w:w="7555"/>
      </w:tblGrid>
      <w:tr w:rsidR="007A729B" w:rsidRPr="007A729B" w14:paraId="72E2FFF7" w14:textId="77777777" w:rsidTr="005B00D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530F983A"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38</w:t>
            </w:r>
          </w:p>
        </w:tc>
        <w:tc>
          <w:tcPr>
            <w:tcW w:w="1080" w:type="dxa"/>
            <w:vMerge w:val="restart"/>
            <w:hideMark/>
          </w:tcPr>
          <w:p w14:paraId="184FDC2A" w14:textId="77777777" w:rsidR="007A729B" w:rsidRPr="007A729B" w:rsidRDefault="00036324" w:rsidP="007A729B">
            <w:pPr>
              <w:spacing w:after="200" w:line="276"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6" w:tooltip="Click to view the results" w:history="1">
              <w:r w:rsidR="007A729B" w:rsidRPr="007A729B">
                <w:rPr>
                  <w:rFonts w:ascii="Calibri" w:eastAsia="Times New Roman" w:hAnsi="Calibri" w:cs="Calibri"/>
                  <w:color w:val="0563C1"/>
                  <w:sz w:val="20"/>
                  <w:szCs w:val="20"/>
                  <w:u w:val="single"/>
                  <w:lang w:val="en-CA"/>
                </w:rPr>
                <w:t>1,304</w:t>
              </w:r>
            </w:hyperlink>
          </w:p>
        </w:tc>
        <w:tc>
          <w:tcPr>
            <w:tcW w:w="7555" w:type="dxa"/>
            <w:hideMark/>
          </w:tcPr>
          <w:p w14:paraId="4ABDEABC" w14:textId="77777777" w:rsidR="007A729B" w:rsidRPr="007A729B" w:rsidRDefault="007A729B" w:rsidP="007A729B">
            <w:pPr>
              <w:spacing w:after="200" w:line="276"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#37 AND #27 </w:t>
            </w:r>
          </w:p>
        </w:tc>
      </w:tr>
      <w:tr w:rsidR="007A729B" w:rsidRPr="007A729B" w14:paraId="3D9EBEF1"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0982A67D"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7439B158"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6455760D"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6A6252A0" w14:textId="77777777" w:rsidTr="005B00D4">
        <w:trPr>
          <w:trHeight w:val="30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0E1004D0"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37</w:t>
            </w:r>
          </w:p>
        </w:tc>
        <w:tc>
          <w:tcPr>
            <w:tcW w:w="1080" w:type="dxa"/>
            <w:vMerge w:val="restart"/>
            <w:hideMark/>
          </w:tcPr>
          <w:p w14:paraId="17954A33"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7" w:tooltip="Click to view the results" w:history="1">
              <w:r w:rsidR="007A729B" w:rsidRPr="007A729B">
                <w:rPr>
                  <w:rFonts w:ascii="Calibri" w:eastAsia="Times New Roman" w:hAnsi="Calibri" w:cs="Calibri"/>
                  <w:color w:val="0563C1"/>
                  <w:sz w:val="20"/>
                  <w:szCs w:val="20"/>
                  <w:u w:val="single"/>
                  <w:lang w:val="en-CA"/>
                </w:rPr>
                <w:t>130,808</w:t>
              </w:r>
            </w:hyperlink>
          </w:p>
        </w:tc>
        <w:tc>
          <w:tcPr>
            <w:tcW w:w="7555" w:type="dxa"/>
            <w:hideMark/>
          </w:tcPr>
          <w:p w14:paraId="554C4790"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#36 OR #35 OR #34 OR #33 OR #32 OR #31 OR #30 OR #29 OR #28 </w:t>
            </w:r>
          </w:p>
        </w:tc>
      </w:tr>
      <w:tr w:rsidR="007A729B" w:rsidRPr="007A729B" w14:paraId="2D81B1FF"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5908B2DE"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3DC2DA52"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773E564D"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2C46216B" w14:textId="77777777" w:rsidTr="005B00D4">
        <w:trPr>
          <w:trHeight w:val="30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63965E5F"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36</w:t>
            </w:r>
          </w:p>
        </w:tc>
        <w:tc>
          <w:tcPr>
            <w:tcW w:w="1080" w:type="dxa"/>
            <w:vMerge w:val="restart"/>
            <w:hideMark/>
          </w:tcPr>
          <w:p w14:paraId="1AAF6171"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8" w:tooltip="Click to view the results" w:history="1">
              <w:r w:rsidR="007A729B" w:rsidRPr="007A729B">
                <w:rPr>
                  <w:rFonts w:ascii="Calibri" w:eastAsia="Times New Roman" w:hAnsi="Calibri" w:cs="Calibri"/>
                  <w:color w:val="0563C1"/>
                  <w:sz w:val="20"/>
                  <w:szCs w:val="20"/>
                  <w:u w:val="single"/>
                  <w:lang w:val="en-CA"/>
                </w:rPr>
                <w:t>12,102</w:t>
              </w:r>
            </w:hyperlink>
          </w:p>
        </w:tc>
        <w:tc>
          <w:tcPr>
            <w:tcW w:w="7555" w:type="dxa"/>
            <w:hideMark/>
          </w:tcPr>
          <w:p w14:paraId="5539FA5A"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KP=(cardiogenic shock) OR TI=(cardiogenic shock) OR AB=(cardiogenic shock) </w:t>
            </w:r>
          </w:p>
        </w:tc>
      </w:tr>
      <w:tr w:rsidR="007A729B" w:rsidRPr="007A729B" w14:paraId="37DA997E"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197CCDBB"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63ED39D3"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1ED04B04"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1C8593CB" w14:textId="77777777" w:rsidTr="005B00D4">
        <w:trPr>
          <w:trHeight w:val="30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583F43B9"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35</w:t>
            </w:r>
          </w:p>
        </w:tc>
        <w:tc>
          <w:tcPr>
            <w:tcW w:w="1080" w:type="dxa"/>
            <w:vMerge w:val="restart"/>
            <w:hideMark/>
          </w:tcPr>
          <w:p w14:paraId="0E15FEF4"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9" w:tooltip="Click to view the results" w:history="1">
              <w:r w:rsidR="007A729B" w:rsidRPr="007A729B">
                <w:rPr>
                  <w:rFonts w:ascii="Calibri" w:eastAsia="Times New Roman" w:hAnsi="Calibri" w:cs="Calibri"/>
                  <w:color w:val="0563C1"/>
                  <w:sz w:val="20"/>
                  <w:szCs w:val="20"/>
                  <w:u w:val="single"/>
                  <w:lang w:val="en-CA"/>
                </w:rPr>
                <w:t>1,274</w:t>
              </w:r>
            </w:hyperlink>
          </w:p>
        </w:tc>
        <w:tc>
          <w:tcPr>
            <w:tcW w:w="7555" w:type="dxa"/>
            <w:hideMark/>
          </w:tcPr>
          <w:p w14:paraId="7CE29BF2"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KP=(shock reversal) OR TI=(shock reversal) or AB=(shock reversal) </w:t>
            </w:r>
          </w:p>
        </w:tc>
      </w:tr>
      <w:tr w:rsidR="007A729B" w:rsidRPr="007A729B" w14:paraId="25FA0E83"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4B839668"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122DEE73"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07215D04"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34DFAE79" w14:textId="77777777" w:rsidTr="005B00D4">
        <w:trPr>
          <w:trHeight w:val="114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050B89F1"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34</w:t>
            </w:r>
          </w:p>
        </w:tc>
        <w:tc>
          <w:tcPr>
            <w:tcW w:w="1080" w:type="dxa"/>
            <w:vMerge w:val="restart"/>
            <w:hideMark/>
          </w:tcPr>
          <w:p w14:paraId="26B78791"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10" w:tooltip="Click to view the results" w:history="1">
              <w:r w:rsidR="007A729B" w:rsidRPr="007A729B">
                <w:rPr>
                  <w:rFonts w:ascii="Calibri" w:eastAsia="Times New Roman" w:hAnsi="Calibri" w:cs="Calibri"/>
                  <w:color w:val="0563C1"/>
                  <w:sz w:val="20"/>
                  <w:szCs w:val="20"/>
                  <w:u w:val="single"/>
                  <w:lang w:val="en-CA"/>
                </w:rPr>
                <w:t>22,704</w:t>
              </w:r>
            </w:hyperlink>
          </w:p>
        </w:tc>
        <w:tc>
          <w:tcPr>
            <w:tcW w:w="7555" w:type="dxa"/>
            <w:hideMark/>
          </w:tcPr>
          <w:p w14:paraId="69D8952C"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KP=(cardiopulmonary resuscitation or mouth-to-mouth resuscitation) OR TI=(cardiopulmonary resuscitation or mouth-to-mouth resuscitation) OR AB=(cardiopulmonary resuscitation or mouth-to-mouth resuscitation) </w:t>
            </w:r>
          </w:p>
        </w:tc>
      </w:tr>
      <w:tr w:rsidR="007A729B" w:rsidRPr="007A729B" w14:paraId="58A4811E"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04352A9B"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06B03D33"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32288C8B"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08CA5E87" w14:textId="77777777" w:rsidTr="005B00D4">
        <w:trPr>
          <w:trHeight w:val="30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39FA46D2"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33</w:t>
            </w:r>
          </w:p>
        </w:tc>
        <w:tc>
          <w:tcPr>
            <w:tcW w:w="1080" w:type="dxa"/>
            <w:vMerge w:val="restart"/>
            <w:hideMark/>
          </w:tcPr>
          <w:p w14:paraId="517BC7D8"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11" w:tooltip="Click to view the results" w:history="1">
              <w:r w:rsidR="007A729B" w:rsidRPr="007A729B">
                <w:rPr>
                  <w:rFonts w:ascii="Calibri" w:eastAsia="Times New Roman" w:hAnsi="Calibri" w:cs="Calibri"/>
                  <w:color w:val="0563C1"/>
                  <w:sz w:val="20"/>
                  <w:szCs w:val="20"/>
                  <w:u w:val="single"/>
                  <w:lang w:val="en-CA"/>
                </w:rPr>
                <w:t>28</w:t>
              </w:r>
            </w:hyperlink>
          </w:p>
        </w:tc>
        <w:tc>
          <w:tcPr>
            <w:tcW w:w="7555" w:type="dxa"/>
            <w:hideMark/>
          </w:tcPr>
          <w:p w14:paraId="14AE9658"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KP=(Karoshi death) or TI=(Karoshi death) or AB=(karoshi death) </w:t>
            </w:r>
          </w:p>
        </w:tc>
      </w:tr>
      <w:tr w:rsidR="007A729B" w:rsidRPr="007A729B" w14:paraId="4F81EB60"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56990921"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480017A5"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4697FAEB"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30053B01" w14:textId="77777777" w:rsidTr="005B00D4">
        <w:trPr>
          <w:trHeight w:val="30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462FB231"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32</w:t>
            </w:r>
          </w:p>
        </w:tc>
        <w:tc>
          <w:tcPr>
            <w:tcW w:w="1080" w:type="dxa"/>
            <w:vMerge w:val="restart"/>
            <w:hideMark/>
          </w:tcPr>
          <w:p w14:paraId="2ED3E65B"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12" w:tooltip="Click to view the results" w:history="1">
              <w:r w:rsidR="007A729B" w:rsidRPr="007A729B">
                <w:rPr>
                  <w:rFonts w:ascii="Calibri" w:eastAsia="Times New Roman" w:hAnsi="Calibri" w:cs="Calibri"/>
                  <w:color w:val="0563C1"/>
                  <w:sz w:val="20"/>
                  <w:szCs w:val="20"/>
                  <w:u w:val="single"/>
                  <w:lang w:val="en-CA"/>
                </w:rPr>
                <w:t>56,289</w:t>
              </w:r>
            </w:hyperlink>
          </w:p>
        </w:tc>
        <w:tc>
          <w:tcPr>
            <w:tcW w:w="7555" w:type="dxa"/>
            <w:hideMark/>
          </w:tcPr>
          <w:p w14:paraId="123901C2"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KP=(sudden death) OR TI=(sudden death) or AB=(Sudden death) </w:t>
            </w:r>
          </w:p>
        </w:tc>
      </w:tr>
      <w:tr w:rsidR="007A729B" w:rsidRPr="007A729B" w14:paraId="6DC4116C"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53B572CC"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7301E95A"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2B621B75"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3CB49C5A" w14:textId="77777777" w:rsidTr="005B00D4">
        <w:trPr>
          <w:trHeight w:val="57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15DD45BC"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31</w:t>
            </w:r>
          </w:p>
        </w:tc>
        <w:tc>
          <w:tcPr>
            <w:tcW w:w="1080" w:type="dxa"/>
            <w:vMerge w:val="restart"/>
            <w:hideMark/>
          </w:tcPr>
          <w:p w14:paraId="64C90D8B"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13" w:tooltip="Click to view the results" w:history="1">
              <w:r w:rsidR="007A729B" w:rsidRPr="007A729B">
                <w:rPr>
                  <w:rFonts w:ascii="Calibri" w:eastAsia="Times New Roman" w:hAnsi="Calibri" w:cs="Calibri"/>
                  <w:color w:val="0563C1"/>
                  <w:sz w:val="20"/>
                  <w:szCs w:val="20"/>
                  <w:u w:val="single"/>
                  <w:lang w:val="en-CA"/>
                </w:rPr>
                <w:t>27,129</w:t>
              </w:r>
            </w:hyperlink>
          </w:p>
        </w:tc>
        <w:tc>
          <w:tcPr>
            <w:tcW w:w="7555" w:type="dxa"/>
            <w:hideMark/>
          </w:tcPr>
          <w:p w14:paraId="10197BF2"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KP=(sudden cardiac death) or TI=(sudden cardiac death) or AB=(sudden cardiac death) </w:t>
            </w:r>
          </w:p>
        </w:tc>
      </w:tr>
      <w:tr w:rsidR="007A729B" w:rsidRPr="007A729B" w14:paraId="451486C4"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77DEED54"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3E43980B"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422CA075"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0495C351" w14:textId="77777777" w:rsidTr="005B00D4">
        <w:trPr>
          <w:trHeight w:val="57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3F82D403"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lastRenderedPageBreak/>
              <w:t># 30</w:t>
            </w:r>
          </w:p>
        </w:tc>
        <w:tc>
          <w:tcPr>
            <w:tcW w:w="1080" w:type="dxa"/>
            <w:vMerge w:val="restart"/>
            <w:hideMark/>
          </w:tcPr>
          <w:p w14:paraId="190C4385"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14" w:tooltip="Click to view the results" w:history="1">
              <w:r w:rsidR="007A729B" w:rsidRPr="007A729B">
                <w:rPr>
                  <w:rFonts w:ascii="Calibri" w:eastAsia="Times New Roman" w:hAnsi="Calibri" w:cs="Calibri"/>
                  <w:color w:val="0563C1"/>
                  <w:sz w:val="20"/>
                  <w:szCs w:val="20"/>
                  <w:u w:val="single"/>
                  <w:lang w:val="en-CA"/>
                </w:rPr>
                <w:t>3,320</w:t>
              </w:r>
            </w:hyperlink>
          </w:p>
        </w:tc>
        <w:tc>
          <w:tcPr>
            <w:tcW w:w="7555" w:type="dxa"/>
            <w:hideMark/>
          </w:tcPr>
          <w:p w14:paraId="06870349"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KP=(asystole or asystoles) OR TI=(asystole or asystoles) or AB=(asystole or asystoles) </w:t>
            </w:r>
          </w:p>
        </w:tc>
      </w:tr>
      <w:tr w:rsidR="007A729B" w:rsidRPr="007A729B" w14:paraId="43EBFF4E"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0072ABF5"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4A3B8BF4"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6974E116"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100BE1D0" w14:textId="77777777" w:rsidTr="005B00D4">
        <w:trPr>
          <w:trHeight w:val="114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4FAE25E8"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29</w:t>
            </w:r>
          </w:p>
        </w:tc>
        <w:tc>
          <w:tcPr>
            <w:tcW w:w="1080" w:type="dxa"/>
            <w:vMerge w:val="restart"/>
            <w:hideMark/>
          </w:tcPr>
          <w:p w14:paraId="66F11590"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15" w:tooltip="Click to view the results" w:history="1">
              <w:r w:rsidR="007A729B" w:rsidRPr="007A729B">
                <w:rPr>
                  <w:rFonts w:ascii="Calibri" w:eastAsia="Times New Roman" w:hAnsi="Calibri" w:cs="Calibri"/>
                  <w:color w:val="0563C1"/>
                  <w:sz w:val="20"/>
                  <w:szCs w:val="20"/>
                  <w:u w:val="single"/>
                  <w:lang w:val="en-CA"/>
                </w:rPr>
                <w:t>55,427</w:t>
              </w:r>
            </w:hyperlink>
          </w:p>
        </w:tc>
        <w:tc>
          <w:tcPr>
            <w:tcW w:w="7555" w:type="dxa"/>
            <w:hideMark/>
          </w:tcPr>
          <w:p w14:paraId="49D51ED0"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KP=(cardiac arrest or cardiopulmonary arrest or circulation arrest or circulatory arrest or heart arrest) OR TI=(cardiac arrest or cardiopulmonary arrest or circulation arrest or circulatory arrest or heart arrest) OR AB=(cardiac arrest or cardiopulmonary arrest or circulation arrest or circulatory arrest or heart arrest) </w:t>
            </w:r>
          </w:p>
        </w:tc>
      </w:tr>
      <w:tr w:rsidR="007A729B" w:rsidRPr="007A729B" w14:paraId="7DBA3F8E"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32E2B0A5"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3D9F79BE"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2A0E32A9"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121485BC" w14:textId="77777777" w:rsidTr="005B00D4">
        <w:trPr>
          <w:trHeight w:val="57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6D251355"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28</w:t>
            </w:r>
          </w:p>
        </w:tc>
        <w:tc>
          <w:tcPr>
            <w:tcW w:w="1080" w:type="dxa"/>
            <w:vMerge w:val="restart"/>
            <w:hideMark/>
          </w:tcPr>
          <w:p w14:paraId="4263A1AF"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16" w:tooltip="Click to view the results" w:history="1">
              <w:r w:rsidR="007A729B" w:rsidRPr="007A729B">
                <w:rPr>
                  <w:rFonts w:ascii="Calibri" w:eastAsia="Times New Roman" w:hAnsi="Calibri" w:cs="Calibri"/>
                  <w:color w:val="0563C1"/>
                  <w:sz w:val="20"/>
                  <w:szCs w:val="20"/>
                  <w:u w:val="single"/>
                  <w:lang w:val="en-CA"/>
                </w:rPr>
                <w:t>11,657</w:t>
              </w:r>
            </w:hyperlink>
          </w:p>
        </w:tc>
        <w:tc>
          <w:tcPr>
            <w:tcW w:w="7555" w:type="dxa"/>
            <w:hideMark/>
          </w:tcPr>
          <w:p w14:paraId="033E8F85"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KP=(heart arrest or heart standstill) OR AB=(heart arrest or heart standstill) OR TI=(heart arrest or heart standstill) </w:t>
            </w:r>
          </w:p>
        </w:tc>
      </w:tr>
      <w:tr w:rsidR="007A729B" w:rsidRPr="007A729B" w14:paraId="3C0758B2"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385B3B6A"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1F03323E"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58AB3B1B"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730CADA5" w14:textId="77777777" w:rsidTr="005B00D4">
        <w:trPr>
          <w:trHeight w:val="855"/>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00E26EFF"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27</w:t>
            </w:r>
          </w:p>
        </w:tc>
        <w:tc>
          <w:tcPr>
            <w:tcW w:w="1080" w:type="dxa"/>
            <w:vMerge w:val="restart"/>
            <w:hideMark/>
          </w:tcPr>
          <w:p w14:paraId="09C8E74F"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17" w:tooltip="Click to view the results" w:history="1">
              <w:r w:rsidR="007A729B" w:rsidRPr="007A729B">
                <w:rPr>
                  <w:rFonts w:ascii="Calibri" w:eastAsia="Times New Roman" w:hAnsi="Calibri" w:cs="Calibri"/>
                  <w:color w:val="0563C1"/>
                  <w:sz w:val="20"/>
                  <w:szCs w:val="20"/>
                  <w:u w:val="single"/>
                  <w:lang w:val="en-CA"/>
                </w:rPr>
                <w:t>803,354</w:t>
              </w:r>
            </w:hyperlink>
          </w:p>
        </w:tc>
        <w:tc>
          <w:tcPr>
            <w:tcW w:w="7555" w:type="dxa"/>
            <w:hideMark/>
          </w:tcPr>
          <w:p w14:paraId="7B5E7DCA"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#26 OR #25 OR #24 OR #23 OR #22 OR #21 OR #20 OR #19 OR #18 OR #17 OR #16 OR #15 OR #14 OR #13 OR #12 OR #11 OR #10 OR #9 OR #8 OR #7 OR #6 OR #5 OR #4 OR #3 OR #2 OR #1 </w:t>
            </w:r>
          </w:p>
        </w:tc>
      </w:tr>
      <w:tr w:rsidR="007A729B" w:rsidRPr="007A729B" w14:paraId="360B8F3E"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486E93E5"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552C82E5"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27A668B4"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539F0BB2" w14:textId="77777777" w:rsidTr="005B00D4">
        <w:trPr>
          <w:trHeight w:val="57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74830CCB"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26</w:t>
            </w:r>
          </w:p>
        </w:tc>
        <w:tc>
          <w:tcPr>
            <w:tcW w:w="1080" w:type="dxa"/>
            <w:vMerge w:val="restart"/>
            <w:hideMark/>
          </w:tcPr>
          <w:p w14:paraId="628ECEB1"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18" w:tooltip="Click to view the results" w:history="1">
              <w:r w:rsidR="007A729B" w:rsidRPr="007A729B">
                <w:rPr>
                  <w:rFonts w:ascii="Calibri" w:eastAsia="Times New Roman" w:hAnsi="Calibri" w:cs="Calibri"/>
                  <w:color w:val="0563C1"/>
                  <w:sz w:val="20"/>
                  <w:szCs w:val="20"/>
                  <w:u w:val="single"/>
                  <w:lang w:val="en-CA"/>
                </w:rPr>
                <w:t>84,555</w:t>
              </w:r>
            </w:hyperlink>
          </w:p>
        </w:tc>
        <w:tc>
          <w:tcPr>
            <w:tcW w:w="7555" w:type="dxa"/>
            <w:hideMark/>
          </w:tcPr>
          <w:p w14:paraId="1B9C3B63"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AB=(Adrenal Cortex Hormones or corticosteroid or corticosteroids) OR TI=(Adrenal Cortex Hormones or corticosteroid or corticosteroids) </w:t>
            </w:r>
          </w:p>
        </w:tc>
      </w:tr>
      <w:tr w:rsidR="007A729B" w:rsidRPr="007A729B" w14:paraId="612ACFC8"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1790977D"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21105880"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0B1FE1EC"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2A300D89" w14:textId="77777777" w:rsidTr="005B00D4">
        <w:trPr>
          <w:trHeight w:val="1995"/>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42721C93"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25</w:t>
            </w:r>
          </w:p>
        </w:tc>
        <w:tc>
          <w:tcPr>
            <w:tcW w:w="1080" w:type="dxa"/>
            <w:vMerge w:val="restart"/>
            <w:hideMark/>
          </w:tcPr>
          <w:p w14:paraId="2EBF02FA"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19" w:tooltip="Click to view the results" w:history="1">
              <w:r w:rsidR="007A729B" w:rsidRPr="007A729B">
                <w:rPr>
                  <w:rFonts w:ascii="Calibri" w:eastAsia="Times New Roman" w:hAnsi="Calibri" w:cs="Calibri"/>
                  <w:color w:val="0563C1"/>
                  <w:sz w:val="20"/>
                  <w:szCs w:val="20"/>
                  <w:u w:val="single"/>
                  <w:lang w:val="en-CA"/>
                </w:rPr>
                <w:t>21,519</w:t>
              </w:r>
            </w:hyperlink>
          </w:p>
        </w:tc>
        <w:tc>
          <w:tcPr>
            <w:tcW w:w="7555" w:type="dxa"/>
            <w:hideMark/>
          </w:tcPr>
          <w:p w14:paraId="70E206E9"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AB=(triamcinolone or TAC or Kenalog or kenacort or Zilretta or nasacort or Triesence or Volon or Aristocort or triam or Aristospan or Azmacort or Cinonide or Tricort 40 or Tri-Nasal or Triamcinolona or Trilone or Tristoject) OR TI=(triamcinolone or TAC or Kenalog or kenacort or Zilretta or nasacort or Triesence or Volon or Aristocort or triam or Aristospan or Azmacort or Cinonide or Tricort 40 or Tri-Nasal or Triamcinolona or Trilone or Tristoject) </w:t>
            </w:r>
          </w:p>
        </w:tc>
      </w:tr>
      <w:tr w:rsidR="007A729B" w:rsidRPr="007A729B" w14:paraId="6258DE23"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10840209"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334ECEC4"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715EF138"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16E6F16D" w14:textId="77777777" w:rsidTr="005B00D4">
        <w:trPr>
          <w:trHeight w:val="30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064EDB08"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24</w:t>
            </w:r>
          </w:p>
        </w:tc>
        <w:tc>
          <w:tcPr>
            <w:tcW w:w="1080" w:type="dxa"/>
            <w:vMerge w:val="restart"/>
            <w:hideMark/>
          </w:tcPr>
          <w:p w14:paraId="1A356E1E"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20" w:tooltip="Click to view the results" w:history="1">
              <w:r w:rsidR="007A729B" w:rsidRPr="007A729B">
                <w:rPr>
                  <w:rFonts w:ascii="Calibri" w:eastAsia="Times New Roman" w:hAnsi="Calibri" w:cs="Calibri"/>
                  <w:color w:val="0563C1"/>
                  <w:sz w:val="20"/>
                  <w:szCs w:val="20"/>
                  <w:u w:val="single"/>
                  <w:lang w:val="en-CA"/>
                </w:rPr>
                <w:t>133</w:t>
              </w:r>
            </w:hyperlink>
          </w:p>
        </w:tc>
        <w:tc>
          <w:tcPr>
            <w:tcW w:w="7555" w:type="dxa"/>
            <w:hideMark/>
          </w:tcPr>
          <w:p w14:paraId="0ECE2ED2"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AB=(Tixocortol or Tixocortolum) OR TI=(Tixocortol or Tixocortolum) </w:t>
            </w:r>
          </w:p>
        </w:tc>
      </w:tr>
      <w:tr w:rsidR="007A729B" w:rsidRPr="007A729B" w14:paraId="1B784FD6"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34C8B2D9"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1281F6EB"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1EEA3ECF"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40BD7C41" w14:textId="77777777" w:rsidTr="005B00D4">
        <w:trPr>
          <w:trHeight w:val="57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719B86E7"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lastRenderedPageBreak/>
              <w:t># 23</w:t>
            </w:r>
          </w:p>
        </w:tc>
        <w:tc>
          <w:tcPr>
            <w:tcW w:w="1080" w:type="dxa"/>
            <w:vMerge w:val="restart"/>
            <w:hideMark/>
          </w:tcPr>
          <w:p w14:paraId="769334AA"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21" w:tooltip="Click to view the results" w:history="1">
              <w:r w:rsidR="007A729B" w:rsidRPr="007A729B">
                <w:rPr>
                  <w:rFonts w:ascii="Calibri" w:eastAsia="Times New Roman" w:hAnsi="Calibri" w:cs="Calibri"/>
                  <w:color w:val="0563C1"/>
                  <w:sz w:val="20"/>
                  <w:szCs w:val="20"/>
                  <w:u w:val="single"/>
                  <w:lang w:val="en-CA"/>
                </w:rPr>
                <w:t>808</w:t>
              </w:r>
            </w:hyperlink>
          </w:p>
        </w:tc>
        <w:tc>
          <w:tcPr>
            <w:tcW w:w="7555" w:type="dxa"/>
            <w:hideMark/>
          </w:tcPr>
          <w:p w14:paraId="08585B91"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AB=(prednicarbate or Batmen or dermatop) OR TI=(prednicarbate or Batmen or dermatop) </w:t>
            </w:r>
          </w:p>
        </w:tc>
      </w:tr>
      <w:tr w:rsidR="007A729B" w:rsidRPr="007A729B" w14:paraId="4938141C"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40549464"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07CDA4D0"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773862ED"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214FEC95" w14:textId="77777777" w:rsidTr="005B00D4">
        <w:trPr>
          <w:trHeight w:val="332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07685350"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22</w:t>
            </w:r>
          </w:p>
        </w:tc>
        <w:tc>
          <w:tcPr>
            <w:tcW w:w="1080" w:type="dxa"/>
            <w:vMerge w:val="restart"/>
            <w:hideMark/>
          </w:tcPr>
          <w:p w14:paraId="4850CF12"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22" w:tooltip="Click to view the results" w:history="1">
              <w:r w:rsidR="007A729B" w:rsidRPr="007A729B">
                <w:rPr>
                  <w:rFonts w:ascii="Calibri" w:eastAsia="Times New Roman" w:hAnsi="Calibri" w:cs="Calibri"/>
                  <w:color w:val="0563C1"/>
                  <w:sz w:val="20"/>
                  <w:szCs w:val="20"/>
                  <w:u w:val="single"/>
                  <w:lang w:val="en-CA"/>
                </w:rPr>
                <w:t>47,400</w:t>
              </w:r>
            </w:hyperlink>
          </w:p>
        </w:tc>
        <w:tc>
          <w:tcPr>
            <w:tcW w:w="7555" w:type="dxa"/>
            <w:hideMark/>
          </w:tcPr>
          <w:p w14:paraId="5F24C96B"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AB=(prednisolone or Methylprednisolone or Methylprednisolone Acetate or Medrol or Solu-Medrol or Depo-Medrol or Pred Forte or Urbason or medrone or Predate or Wyacort or Delta-F or Duralone or Medrate or Omnipred or Adlone or Caberdelta M or Depmedalone or Depo Moderin or Depo-Nisolone or Emmetipi or Esametone or Decortin H or Firmacort or Medlone 21 or Mega-Star or Meprolone or Methylprednisolonum or Metilbetasone Solubile or Metrocort or Metypresol or Metysolon or orapred or Predni-M-Tablinen or Prednilen or Radilem or Sieropresol or Solpredone or Summicort or Depo-Medrone or A-MethaPred or prelone or Aprednislon or pediapred or deltacortril or Hostacortin H or Di-Adreson-F or Adnisolone or Capsoid or Cortalone or Cortisolone or Estilsona or Panafcortelone or Sterane or Hydrocortancyl or D-Med or Delta-Cortef or Econopred or Methylprednisolon or Dacortin H or Decaprednil or Delta-Diona or Delta-Phoricol or delta1-dehydro-hydrocortisone or Deltahydrocortisone or Deltasolone or Deltidrosol or Dhasolone or Dontisolon D or Fisopred or Frisolona or Gupisone or Hydeltra or Hydeltrasol or Klismacort or Kuhlprednon or Lenisolone or Lepi-Cortinolo or Linola-H N or Linola-H-Fett N or Longiprednil or metacortandralone or Meti Derm or Meticortelone or Opredsone or Precortisyl or Pred-Clysma or Predeltilone or Predni-Coelin or Predni-Helvacort or Prednicortelone or Prednisolonum or Prenilone or Solu Moderin or Pred Mild or Predonine or Flo-Pred or Metypred or prednisol or Pred Fort or Asmacortone or Cryosolona or Medralone or MILLIPRED or Prednilem or Medicort or Prednihexal or Prednesol or Prednisolona or HybriSil or Metilprednisolona or Prednefrin SF or predsol) OR TI=(prednisolone or Methylprednisolone or Methylprednisolone Acetate or Medrol or Solu-Medrol or Depo-Medrol or Pred Forte or Urbason or medrone or Predate or Wyacort or Delta-F or Duralone or Medrate or Omnipred or Adlone or Caberdelta M or Depmedalone or Depo Moderin or Depo-Nisolone or Emmetipi or Esametone or Decortin H or Firmacort or Medlone 21 or Mega-Star or Meprolone or Methylprednisolonum or Metilbetasone Solubile or Metrocort or Metypresol or Metysolon or orapred or Predni-M-Tablinen or Prednilen or Radilem or Sieropresol or Solpredone or Summicort or Depo-Medrone or A-MethaPred or prelone or Aprednislon or pediapred or deltacortril or Hostacortin H or Di-Adreson-F or Adnisolone or Capsoid or Cortalone or Cortisolone or Estilsona or Panafcortelone or Sterane or Hydrocortancyl or D-Med or Delta-Cortef or Econopred or Methylprednisolon or Dacortin H or Decaprednil or Delta-</w:t>
            </w:r>
            <w:r w:rsidRPr="007A729B">
              <w:rPr>
                <w:rFonts w:ascii="Calibri" w:eastAsia="Times New Roman" w:hAnsi="Calibri" w:cs="Calibri"/>
                <w:color w:val="333333"/>
                <w:sz w:val="20"/>
                <w:szCs w:val="20"/>
                <w:lang w:val="en-CA"/>
              </w:rPr>
              <w:lastRenderedPageBreak/>
              <w:t>Diona or Delta-Phoricol or delta1-dehydro-hydrocortisone or Deltahydrocortisone or Deltasolone or Deltidrosol or Dhasolone or Dontisolon D or Fisopred or Frisolona or Gupisone or Hydeltra or Hydeltrasol or Klismacort or Kuhlprednon or Lenisolone or Lepi-Cortinolo or Linola-H N or Linola-H-Fett N or Longiprednil or metacortandralone or Meti Derm or Meticortelone or Opredsone or Precortisyl or Pred-Clysma or Predeltilone or Predni-Coelin or Predni-Helvacort or Prednicortelone or Prednisolonum or Prenilone or Solu Moderin or Pred Mild or Predonine or Flo-Pred or Metypred or prednisol or Pred Fort or Asmacortone or Cryosolona or Medralone or MILLIPRED or Prednilem or Medicort or Prednihexal or Prednesol or Prednisolona or HybriSil or Metilprednisolona or Prednefrin SF or predsol) </w:t>
            </w:r>
          </w:p>
        </w:tc>
      </w:tr>
      <w:tr w:rsidR="007A729B" w:rsidRPr="007A729B" w14:paraId="09616346"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1233DA63"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6A4DBBAA"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43254F56"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14AF267E" w14:textId="77777777" w:rsidTr="005B00D4">
        <w:trPr>
          <w:trHeight w:val="513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782A1D6A"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21</w:t>
            </w:r>
          </w:p>
        </w:tc>
        <w:tc>
          <w:tcPr>
            <w:tcW w:w="1080" w:type="dxa"/>
            <w:vMerge w:val="restart"/>
            <w:hideMark/>
          </w:tcPr>
          <w:p w14:paraId="02B75310"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23" w:tooltip="Click to view the results" w:history="1">
              <w:r w:rsidR="007A729B" w:rsidRPr="007A729B">
                <w:rPr>
                  <w:rFonts w:ascii="Calibri" w:eastAsia="Times New Roman" w:hAnsi="Calibri" w:cs="Calibri"/>
                  <w:color w:val="0563C1"/>
                  <w:sz w:val="20"/>
                  <w:szCs w:val="20"/>
                  <w:u w:val="single"/>
                  <w:lang w:val="en-CA"/>
                </w:rPr>
                <w:t>21,177</w:t>
              </w:r>
            </w:hyperlink>
          </w:p>
        </w:tc>
        <w:tc>
          <w:tcPr>
            <w:tcW w:w="7555" w:type="dxa"/>
            <w:hideMark/>
          </w:tcPr>
          <w:p w14:paraId="4DFA417D"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AB=(prednisone or Deltasone or Decortin or Deltra or Orasone or Meticorten or Cortancyl or deltacortene or Prednicen-M or Dacortin or Adasone or delta-Cortisone or Prednisonum or Decorton or metacortandracin or Panasol or Dehydrocortisone or Predicor or Decortisyl or Delta 1-Cortisone or Delta-Dome or Paracort or deltadehydrocortisone or Ofisolona or Panafcort or Predicorten or Prednicort or Prednidib or Prednilonga or Prednitone or Econosone or Predniment or Promifen or Servisone or Deltison or Lisacort or Meprosona-F or Rayos or sterapred or Liquid Pred or Prednicot or Sone or Cortan or Prednisona or Rectodelt or Predeltin) OR TI=(prednisone or Deltasone or Decortin or Deltra or Orasone or Meticorten or Cortancyl or deltacortene or Prednicen-M or Dacortin or Adasone or delta-Cortisone or Prednisonum or Decorton or metacortandracin or Panasol or Dehydrocortisone or Predicor or Decortisyl or Delta 1-Cortisone or Delta-Dome or Paracort or deltadehydrocortisone or Ofisolona or Panafcort or Predicorten or Prednicort or Prednidib or Prednilonga or Prednitone or Econosone or Predniment or Promifen or Servisone or Deltison or Lisacort or Meprosona-F or Rayos or sterapred or Liquid Pred or Prednicot or Sone or Cortan or Prednisona or Rectodelt or Predeltin) </w:t>
            </w:r>
          </w:p>
        </w:tc>
      </w:tr>
      <w:tr w:rsidR="007A729B" w:rsidRPr="007A729B" w14:paraId="4C742E44"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1E645E3B"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0B7FC897"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403F0373"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0DB2CFF6" w14:textId="77777777" w:rsidTr="005B00D4">
        <w:trPr>
          <w:trHeight w:val="1425"/>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201FB83A"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20</w:t>
            </w:r>
          </w:p>
        </w:tc>
        <w:tc>
          <w:tcPr>
            <w:tcW w:w="1080" w:type="dxa"/>
            <w:vMerge w:val="restart"/>
            <w:hideMark/>
          </w:tcPr>
          <w:p w14:paraId="7BEB5485"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24" w:tooltip="Click to view the results" w:history="1">
              <w:r w:rsidR="007A729B" w:rsidRPr="007A729B">
                <w:rPr>
                  <w:rFonts w:ascii="Calibri" w:eastAsia="Times New Roman" w:hAnsi="Calibri" w:cs="Calibri"/>
                  <w:color w:val="0563C1"/>
                  <w:sz w:val="20"/>
                  <w:szCs w:val="20"/>
                  <w:u w:val="single"/>
                  <w:lang w:val="en-CA"/>
                </w:rPr>
                <w:t>53</w:t>
              </w:r>
            </w:hyperlink>
          </w:p>
        </w:tc>
        <w:tc>
          <w:tcPr>
            <w:tcW w:w="7555" w:type="dxa"/>
            <w:hideMark/>
          </w:tcPr>
          <w:p w14:paraId="0E166F26"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AB=(paramethasone or Alondra or Cassenne or Cortiden or Dillar or Flumethone or Metilar or Parametasona or Parametasone or Paramethasone or Paramethasonum or Paramezone) OR TI=(paramethasone or Alondra or Cassenne or Cortiden or Dillar or Flumethone or Metilar or Parametasona or Parametasone or Paramethasone or Paramethasonum or Paramezone) </w:t>
            </w:r>
          </w:p>
        </w:tc>
      </w:tr>
      <w:tr w:rsidR="007A729B" w:rsidRPr="007A729B" w14:paraId="52EB9215"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1FE0CAF7"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0DD71ADC"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102E1515"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32A111D2" w14:textId="77777777" w:rsidTr="005B00D4">
        <w:trPr>
          <w:trHeight w:val="855"/>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32500619"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lastRenderedPageBreak/>
              <w:t># 19</w:t>
            </w:r>
          </w:p>
        </w:tc>
        <w:tc>
          <w:tcPr>
            <w:tcW w:w="1080" w:type="dxa"/>
            <w:vMerge w:val="restart"/>
            <w:hideMark/>
          </w:tcPr>
          <w:p w14:paraId="4306B816"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25" w:tooltip="Click to view the results" w:history="1">
              <w:r w:rsidR="007A729B" w:rsidRPr="007A729B">
                <w:rPr>
                  <w:rFonts w:ascii="Calibri" w:eastAsia="Times New Roman" w:hAnsi="Calibri" w:cs="Calibri"/>
                  <w:color w:val="0563C1"/>
                  <w:sz w:val="20"/>
                  <w:szCs w:val="20"/>
                  <w:u w:val="single"/>
                  <w:lang w:val="en-CA"/>
                </w:rPr>
                <w:t>18,895</w:t>
              </w:r>
            </w:hyperlink>
          </w:p>
        </w:tc>
        <w:tc>
          <w:tcPr>
            <w:tcW w:w="7555" w:type="dxa"/>
            <w:hideMark/>
          </w:tcPr>
          <w:p w14:paraId="73D0F703"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AB=(mometasone furoate or Nasonex or Propel or Sch 32088 or Asmanex or Elocon or Sinuva or Mometason) OR TI=(mometasone furoate or Nasonex or Propel or Sch 32088 or Asmanex or Elocon or Sinuva or Mometason) </w:t>
            </w:r>
          </w:p>
        </w:tc>
      </w:tr>
      <w:tr w:rsidR="007A729B" w:rsidRPr="007A729B" w14:paraId="72F7E6E9"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68357622"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6601F62D"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744E17E7"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00FC2563" w14:textId="77777777" w:rsidTr="005B00D4">
        <w:trPr>
          <w:trHeight w:val="323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2B626B5D"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18</w:t>
            </w:r>
          </w:p>
        </w:tc>
        <w:tc>
          <w:tcPr>
            <w:tcW w:w="1080" w:type="dxa"/>
            <w:vMerge w:val="restart"/>
            <w:hideMark/>
          </w:tcPr>
          <w:p w14:paraId="79BD85DB"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26" w:tooltip="Click to view the results" w:history="1">
              <w:r w:rsidR="007A729B" w:rsidRPr="007A729B">
                <w:rPr>
                  <w:rFonts w:ascii="Calibri" w:eastAsia="Times New Roman" w:hAnsi="Calibri" w:cs="Calibri"/>
                  <w:color w:val="0563C1"/>
                  <w:sz w:val="20"/>
                  <w:szCs w:val="20"/>
                  <w:u w:val="single"/>
                  <w:lang w:val="en-CA"/>
                </w:rPr>
                <w:t>47,400</w:t>
              </w:r>
            </w:hyperlink>
          </w:p>
        </w:tc>
        <w:tc>
          <w:tcPr>
            <w:tcW w:w="7555" w:type="dxa"/>
            <w:hideMark/>
          </w:tcPr>
          <w:p w14:paraId="76C50FCD"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AB=(methylprednisolone or Prednisolone or Methylprednisolone Acetate or Medrol or Solu-Medrol or Depo-Medrol or Pred Forte or Urbason or medrone or Predate or Wyacort or Delta-F or Duralone or Medrate or Omnipred or Adlone or Caberdelta M or Depmedalone or Depo Moderin or Depo-Nisolone or Emmetipi or Esametone or Decortin H or Firmacort or Medlone or Mega-Star or Meprolone or Methylprednisolonum or Metilbetasone Solubile or Metrocort or Metypresol or Metysolon or orapred or Predni-M-Tablinen or Prednilen or Radilem or Sieropresol or Solpredone or Summicort or Depo-Medrone or A-MethaPred or prelone or Aprednislon or pediapred or deltacortril or Hostacortin H or Di-Adreson-F or Adnisolone or Capsoid or Cortalone or Cortisolone or Estilsona or Panafcortelone or Sterane or Hydrocortancyl or D-Med or Delta-Cortef or Econopred or Methylprednisolon or Dacortin H or Decaprednil or Delta-Diona or Delta-Phoricol or delta1-dehydro-hydrocortisone or Deltahydrocortisone or Deltasolone or Deltidrosol or Dhasolone or Dontisolon D or Fisopred or Frisolona or Gupisone or Hydeltra or Hydeltrasol or Klismacort or Kuhlprednon or Lenisolone or Lepi-Cortinolo or Linola-H N or Linola-H-Fett N or Longiprednil or metacortandralone or Meti Derm or Meticortelone or Opredsone or Precortisyl or Pred-Clysma or Predeltilone or Predni-Coelin or Predni-Helvacort or Prednicortelone or Prednisolonum or Prenilone or Solu Moderin or Pred Mild or Predonine or Flo-Pred or Metypred or prednisol or Pred Fort or Asmacortone or Cryosolona or Medralone or MILLIPRED or Prednilem or Medicort or Prednihexal or Prednesol or Prednisolona or HybriSil or Metilprednisolona or Prednefrin SF or predsol) OR TI=(methylprednisolone or Prednisolone or Methylprednisolone Acetate or Medrol or Solu-Medrol or Depo-Medrol or Pred Forte or Urbason or medrone or Predate or Wyacort or Delta-F or Duralone or Medrate or Omnipred or Adlone or Caberdelta M or Depmedalone or Depo Moderin or Depo-Nisolone or Emmetipi or Esametone or Decortin H or Firmacort or Medlone or Mega-Star or Meprolone or Methylprednisolonum or Metilbetasone Solubile or Metrocort or Metypresol or Metysolon or orapred or Predni-M-Tablinen or Prednilen or Radilem or Sieropresol or Solpredone or Summicort or Depo-Medrone or A-MethaPred or prelone or Aprednislon or pediapred or deltacortril or Hostacortin H or Di-Adreson-F or Adnisolone or Capsoid or Cortalone or Cortisolone or Estilsona or Panafcortelone or Sterane or Hydrocortancyl or D-Med or Delta-</w:t>
            </w:r>
            <w:r w:rsidRPr="007A729B">
              <w:rPr>
                <w:rFonts w:ascii="Calibri" w:eastAsia="Times New Roman" w:hAnsi="Calibri" w:cs="Calibri"/>
                <w:color w:val="333333"/>
                <w:sz w:val="20"/>
                <w:szCs w:val="20"/>
                <w:lang w:val="en-CA"/>
              </w:rPr>
              <w:lastRenderedPageBreak/>
              <w:t>Cortef or Econopred or Methylprednisolon or Dacortin H or Decaprednil or Delta-Diona or Delta-Phoricol or delta1-dehydro-hydrocortisone or Deltahydrocortisone or Deltasolone or Deltidrosol or Dhasolone or Dontisolon D or Fisopred or Frisolona or Gupisone or Hydeltra or Hydeltrasol or Klismacort or Kuhlprednon or Lenisolone or Lepi-Cortinolo or Linola-H N or Linola-H-Fett N or Longiprednil or metacortandralone or Meti Derm or Meticortelone or Opredsone or Precortisyl or Pred-Clysma or Predeltilone or Predni-Coelin or Predni-Helvacort or Prednicortelone or Prednisolonum or Prenilone or Solu Moderin or Pred Mild or Predonine or Flo-Pred or Metypred or prednisol or Pred Fort or Asmacortone or Cryosolona or Medralone or MILLIPRED or Prednilem or Medicort or Prednihexal or Prednesol or Prednisolona or HybriSil or Metilprednisolona or Prednefrin SF or predsol) </w:t>
            </w:r>
          </w:p>
        </w:tc>
      </w:tr>
      <w:tr w:rsidR="007A729B" w:rsidRPr="007A729B" w14:paraId="4024035B"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6432E875"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100CB1C4"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520C624D"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055376D2" w14:textId="77777777" w:rsidTr="005B00D4">
        <w:trPr>
          <w:trHeight w:val="1425"/>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40A19CAA"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17</w:t>
            </w:r>
          </w:p>
        </w:tc>
        <w:tc>
          <w:tcPr>
            <w:tcW w:w="1080" w:type="dxa"/>
            <w:vMerge w:val="restart"/>
            <w:hideMark/>
          </w:tcPr>
          <w:p w14:paraId="13040119"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27" w:tooltip="Click to view the results" w:history="1">
              <w:r w:rsidR="007A729B" w:rsidRPr="007A729B">
                <w:rPr>
                  <w:rFonts w:ascii="Calibri" w:eastAsia="Times New Roman" w:hAnsi="Calibri" w:cs="Calibri"/>
                  <w:color w:val="0563C1"/>
                  <w:sz w:val="20"/>
                  <w:szCs w:val="20"/>
                  <w:u w:val="single"/>
                  <w:lang w:val="en-CA"/>
                </w:rPr>
                <w:t>224</w:t>
              </w:r>
            </w:hyperlink>
          </w:p>
        </w:tc>
        <w:tc>
          <w:tcPr>
            <w:tcW w:w="7555" w:type="dxa"/>
            <w:hideMark/>
          </w:tcPr>
          <w:p w14:paraId="1BAADFAB"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AB=(meprednisone or Betalone or Betanisona or Betapar or Bitanisone or Deltacortene or Deltisona or lepicortin-beta or Meprednisona or Meprednisonum or Methylprednisone) OR TI=(meprednisone or Betalone or Betanisona or Betapar or Bitanisone or Deltacortene or Deltisona or lepicortin-beta or Meprednisona or Meprednisonum or Methylprednisone) </w:t>
            </w:r>
          </w:p>
        </w:tc>
      </w:tr>
      <w:tr w:rsidR="007A729B" w:rsidRPr="007A729B" w14:paraId="1B023126"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6E0205A4"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5E9F5CFD"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22BF2BDB"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6F26929E" w14:textId="77777777" w:rsidTr="005B00D4">
        <w:trPr>
          <w:trHeight w:val="57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3E24484F"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16</w:t>
            </w:r>
          </w:p>
        </w:tc>
        <w:tc>
          <w:tcPr>
            <w:tcW w:w="1080" w:type="dxa"/>
            <w:vMerge w:val="restart"/>
            <w:hideMark/>
          </w:tcPr>
          <w:p w14:paraId="10F6DFCF"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28" w:tooltip="Click to view the results" w:history="1">
              <w:r w:rsidR="007A729B" w:rsidRPr="007A729B">
                <w:rPr>
                  <w:rFonts w:ascii="Calibri" w:eastAsia="Times New Roman" w:hAnsi="Calibri" w:cs="Calibri"/>
                  <w:color w:val="0563C1"/>
                  <w:sz w:val="20"/>
                  <w:szCs w:val="20"/>
                  <w:u w:val="single"/>
                  <w:lang w:val="en-CA"/>
                </w:rPr>
                <w:t>36</w:t>
              </w:r>
            </w:hyperlink>
          </w:p>
        </w:tc>
        <w:tc>
          <w:tcPr>
            <w:tcW w:w="7555" w:type="dxa"/>
            <w:hideMark/>
          </w:tcPr>
          <w:p w14:paraId="69F4CB42"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AB=(halometasone or Halometasona or Halometasonum or Sicorten) OR TI=(halometasone or Halometasona or Halometasonum or Sicorten) </w:t>
            </w:r>
          </w:p>
        </w:tc>
      </w:tr>
      <w:tr w:rsidR="007A729B" w:rsidRPr="007A729B" w14:paraId="6CB38698"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35D3A9F7"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142C383B"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7F75FE8E"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20794D49" w14:textId="77777777" w:rsidTr="005B00D4">
        <w:trPr>
          <w:trHeight w:val="114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3E3F5C8C"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15</w:t>
            </w:r>
          </w:p>
        </w:tc>
        <w:tc>
          <w:tcPr>
            <w:tcW w:w="1080" w:type="dxa"/>
            <w:vMerge w:val="restart"/>
            <w:hideMark/>
          </w:tcPr>
          <w:p w14:paraId="1FCE2CEB"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29" w:tooltip="Click to view the results" w:history="1">
              <w:r w:rsidR="007A729B" w:rsidRPr="007A729B">
                <w:rPr>
                  <w:rFonts w:ascii="Calibri" w:eastAsia="Times New Roman" w:hAnsi="Calibri" w:cs="Calibri"/>
                  <w:color w:val="0563C1"/>
                  <w:sz w:val="20"/>
                  <w:szCs w:val="20"/>
                  <w:u w:val="single"/>
                  <w:lang w:val="en-CA"/>
                </w:rPr>
                <w:t>4,901</w:t>
              </w:r>
            </w:hyperlink>
          </w:p>
        </w:tc>
        <w:tc>
          <w:tcPr>
            <w:tcW w:w="7555" w:type="dxa"/>
            <w:hideMark/>
          </w:tcPr>
          <w:p w14:paraId="439E06D7"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AB=(fluticasone furoate or fluticasone or Flovent or flixotide or Flonase or Veramyst or flixonase or Arnuity or Cutivate or Fluticason) OR TI=(fluticasone furoate or fluticasone or Flovent or flixotide or Flonase or Veramyst or flixonase or Arnuity or Cutivate or Fluticason) </w:t>
            </w:r>
          </w:p>
        </w:tc>
      </w:tr>
      <w:tr w:rsidR="007A729B" w:rsidRPr="007A729B" w14:paraId="2F21A11A"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6896A190"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75C10C6B"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0A064F6C"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2F3BA25F" w14:textId="77777777" w:rsidTr="005B00D4">
        <w:trPr>
          <w:trHeight w:val="57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382E2522"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14</w:t>
            </w:r>
          </w:p>
        </w:tc>
        <w:tc>
          <w:tcPr>
            <w:tcW w:w="1080" w:type="dxa"/>
            <w:vMerge w:val="restart"/>
            <w:hideMark/>
          </w:tcPr>
          <w:p w14:paraId="5D535627"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30" w:tooltip="Click to view the results" w:history="1">
              <w:r w:rsidR="007A729B" w:rsidRPr="007A729B">
                <w:rPr>
                  <w:rFonts w:ascii="Calibri" w:eastAsia="Times New Roman" w:hAnsi="Calibri" w:cs="Calibri"/>
                  <w:color w:val="0563C1"/>
                  <w:sz w:val="20"/>
                  <w:szCs w:val="20"/>
                  <w:u w:val="single"/>
                  <w:lang w:val="en-CA"/>
                </w:rPr>
                <w:t>678</w:t>
              </w:r>
            </w:hyperlink>
          </w:p>
        </w:tc>
        <w:tc>
          <w:tcPr>
            <w:tcW w:w="7555" w:type="dxa"/>
            <w:hideMark/>
          </w:tcPr>
          <w:p w14:paraId="611CF6F9"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AB=(fluocinolone or Retisert or Iluvien or Synalar) OR TI=(fluocinolone or Retisert or Iluvien or Synalar) </w:t>
            </w:r>
          </w:p>
        </w:tc>
      </w:tr>
      <w:tr w:rsidR="007A729B" w:rsidRPr="007A729B" w14:paraId="75E9ED27"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1DD0F047"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739E9E7E"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27334BA6"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6EBCD1A5" w14:textId="77777777" w:rsidTr="005B00D4">
        <w:trPr>
          <w:trHeight w:val="855"/>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2A3BE6CF"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13</w:t>
            </w:r>
          </w:p>
        </w:tc>
        <w:tc>
          <w:tcPr>
            <w:tcW w:w="1080" w:type="dxa"/>
            <w:vMerge w:val="restart"/>
            <w:hideMark/>
          </w:tcPr>
          <w:p w14:paraId="57124D91"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31" w:tooltip="Click to view the results" w:history="1">
              <w:r w:rsidR="007A729B" w:rsidRPr="007A729B">
                <w:rPr>
                  <w:rFonts w:ascii="Calibri" w:eastAsia="Times New Roman" w:hAnsi="Calibri" w:cs="Calibri"/>
                  <w:color w:val="0563C1"/>
                  <w:sz w:val="20"/>
                  <w:szCs w:val="20"/>
                  <w:u w:val="single"/>
                  <w:lang w:val="en-CA"/>
                </w:rPr>
                <w:t>4,901</w:t>
              </w:r>
            </w:hyperlink>
          </w:p>
        </w:tc>
        <w:tc>
          <w:tcPr>
            <w:tcW w:w="7555" w:type="dxa"/>
            <w:hideMark/>
          </w:tcPr>
          <w:p w14:paraId="7436A09E"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AB=(fluticasone or Flovent or flixotide or Flonase or Veramyst or flixonase or Arnuity or Cutivate or Fluticason) OR TI=(fluticasone or Flovent or flixotide or Flonase or Veramyst or flixonase or Arnuity or Cutivate or Fluticason) </w:t>
            </w:r>
          </w:p>
        </w:tc>
      </w:tr>
      <w:tr w:rsidR="007A729B" w:rsidRPr="007A729B" w14:paraId="46F14772"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5CC397B5"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569FE2D4"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4ECDC451"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6A88E86F" w14:textId="77777777" w:rsidTr="005B00D4">
        <w:trPr>
          <w:trHeight w:val="855"/>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314EA919"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12</w:t>
            </w:r>
          </w:p>
        </w:tc>
        <w:tc>
          <w:tcPr>
            <w:tcW w:w="1080" w:type="dxa"/>
            <w:vMerge w:val="restart"/>
            <w:hideMark/>
          </w:tcPr>
          <w:p w14:paraId="31B9DEE7"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32" w:tooltip="Click to view the results" w:history="1">
              <w:r w:rsidR="007A729B" w:rsidRPr="007A729B">
                <w:rPr>
                  <w:rFonts w:ascii="Calibri" w:eastAsia="Times New Roman" w:hAnsi="Calibri" w:cs="Calibri"/>
                  <w:color w:val="0563C1"/>
                  <w:sz w:val="20"/>
                  <w:szCs w:val="20"/>
                  <w:u w:val="single"/>
                  <w:lang w:val="en-CA"/>
                </w:rPr>
                <w:t>953</w:t>
              </w:r>
            </w:hyperlink>
          </w:p>
        </w:tc>
        <w:tc>
          <w:tcPr>
            <w:tcW w:w="7555" w:type="dxa"/>
            <w:hideMark/>
          </w:tcPr>
          <w:p w14:paraId="42A90DF3"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AB=(fludrocortisone or Florinef or Astonin or Fludrocortison or alpha-Fluorohydrocortisone or FCOL) OR TI=(fludrocortisone or Florinef or Astonin or Fludrocortison or alpha-Fluorohydrocortisone or FCOL) </w:t>
            </w:r>
          </w:p>
        </w:tc>
      </w:tr>
      <w:tr w:rsidR="007A729B" w:rsidRPr="007A729B" w14:paraId="1559D45A"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2149DD44"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29BA459B"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6A0D2538"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61098417" w14:textId="77777777" w:rsidTr="005B00D4">
        <w:trPr>
          <w:trHeight w:val="30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32342F9A"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11</w:t>
            </w:r>
          </w:p>
        </w:tc>
        <w:tc>
          <w:tcPr>
            <w:tcW w:w="1080" w:type="dxa"/>
            <w:vMerge w:val="restart"/>
            <w:hideMark/>
          </w:tcPr>
          <w:p w14:paraId="1712F58C"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33" w:tooltip="Click to view the results" w:history="1">
              <w:r w:rsidR="007A729B" w:rsidRPr="007A729B">
                <w:rPr>
                  <w:rFonts w:ascii="Calibri" w:eastAsia="Times New Roman" w:hAnsi="Calibri" w:cs="Calibri"/>
                  <w:color w:val="0563C1"/>
                  <w:sz w:val="20"/>
                  <w:szCs w:val="20"/>
                  <w:u w:val="single"/>
                  <w:lang w:val="en-CA"/>
                </w:rPr>
                <w:t>4</w:t>
              </w:r>
            </w:hyperlink>
          </w:p>
        </w:tc>
        <w:tc>
          <w:tcPr>
            <w:tcW w:w="7555" w:type="dxa"/>
            <w:hideMark/>
          </w:tcPr>
          <w:p w14:paraId="4D62C417"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AB=(difluocortolone) or TI=(difluocortolone) </w:t>
            </w:r>
          </w:p>
        </w:tc>
      </w:tr>
      <w:tr w:rsidR="007A729B" w:rsidRPr="007A729B" w14:paraId="5395D4B4"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451D491C"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0F8AA073"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543A171F"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0B6F415C" w14:textId="77777777" w:rsidTr="005B00D4">
        <w:trPr>
          <w:trHeight w:val="30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360DF26E"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10</w:t>
            </w:r>
          </w:p>
        </w:tc>
        <w:tc>
          <w:tcPr>
            <w:tcW w:w="1080" w:type="dxa"/>
            <w:vMerge w:val="restart"/>
            <w:hideMark/>
          </w:tcPr>
          <w:p w14:paraId="501A3529"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34" w:tooltip="Click to view the results" w:history="1">
              <w:r w:rsidR="007A729B" w:rsidRPr="007A729B">
                <w:rPr>
                  <w:rFonts w:ascii="Calibri" w:eastAsia="Times New Roman" w:hAnsi="Calibri" w:cs="Calibri"/>
                  <w:color w:val="0563C1"/>
                  <w:sz w:val="20"/>
                  <w:szCs w:val="20"/>
                  <w:u w:val="single"/>
                  <w:lang w:val="en-CA"/>
                </w:rPr>
                <w:t>786</w:t>
              </w:r>
            </w:hyperlink>
          </w:p>
        </w:tc>
        <w:tc>
          <w:tcPr>
            <w:tcW w:w="7555" w:type="dxa"/>
            <w:hideMark/>
          </w:tcPr>
          <w:p w14:paraId="18763F83"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AB=(difluprednate or Durezol or Epitopic) OR TI=(difluprednate or Durezol or Epitopic) </w:t>
            </w:r>
          </w:p>
        </w:tc>
      </w:tr>
      <w:tr w:rsidR="007A729B" w:rsidRPr="007A729B" w14:paraId="0E383D56"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462B25D0"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005669AB"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0E207514"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289D790C" w14:textId="77777777" w:rsidTr="005B00D4">
        <w:trPr>
          <w:trHeight w:val="57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1E95CF83"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9</w:t>
            </w:r>
          </w:p>
        </w:tc>
        <w:tc>
          <w:tcPr>
            <w:tcW w:w="1080" w:type="dxa"/>
            <w:vMerge w:val="restart"/>
            <w:hideMark/>
          </w:tcPr>
          <w:p w14:paraId="74469442"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35" w:tooltip="Click to view the results" w:history="1">
              <w:r w:rsidR="007A729B" w:rsidRPr="007A729B">
                <w:rPr>
                  <w:rFonts w:ascii="Calibri" w:eastAsia="Times New Roman" w:hAnsi="Calibri" w:cs="Calibri"/>
                  <w:color w:val="0563C1"/>
                  <w:sz w:val="20"/>
                  <w:szCs w:val="20"/>
                  <w:u w:val="single"/>
                  <w:lang w:val="en-CA"/>
                </w:rPr>
                <w:t>56</w:t>
              </w:r>
            </w:hyperlink>
          </w:p>
        </w:tc>
        <w:tc>
          <w:tcPr>
            <w:tcW w:w="7555" w:type="dxa"/>
            <w:hideMark/>
          </w:tcPr>
          <w:p w14:paraId="52B298D1"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AB=(desoximetasone or topicort or Topicorte) OR TI=(desoximetasone or topicort or Topicorte) </w:t>
            </w:r>
          </w:p>
        </w:tc>
      </w:tr>
      <w:tr w:rsidR="007A729B" w:rsidRPr="007A729B" w14:paraId="30E58A82"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3C398326"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05690EB7"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2A664804"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3769B125" w14:textId="77777777" w:rsidTr="005B00D4">
        <w:trPr>
          <w:trHeight w:val="44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70FF7AE2"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8</w:t>
            </w:r>
          </w:p>
        </w:tc>
        <w:tc>
          <w:tcPr>
            <w:tcW w:w="1080" w:type="dxa"/>
            <w:vMerge w:val="restart"/>
            <w:hideMark/>
          </w:tcPr>
          <w:p w14:paraId="141A3241"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36" w:tooltip="Click to view the results" w:history="1">
              <w:r w:rsidR="007A729B" w:rsidRPr="007A729B">
                <w:rPr>
                  <w:rFonts w:ascii="Calibri" w:eastAsia="Times New Roman" w:hAnsi="Calibri" w:cs="Calibri"/>
                  <w:color w:val="0563C1"/>
                  <w:sz w:val="20"/>
                  <w:szCs w:val="20"/>
                  <w:u w:val="single"/>
                  <w:lang w:val="en-CA"/>
                </w:rPr>
                <w:t>56,440</w:t>
              </w:r>
            </w:hyperlink>
          </w:p>
        </w:tc>
        <w:tc>
          <w:tcPr>
            <w:tcW w:w="7555" w:type="dxa"/>
            <w:hideMark/>
          </w:tcPr>
          <w:p w14:paraId="4C06AEB8"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AB=(dexamethasone or BB 1101 or Decadron or Hexadrol or Alin or Fortecortin or Dexameth or Dexone or Hexadecadrol or Ozurdex or Deronil or Desamethasone or Baycuten or Aacidexam or Spersadex or Dexacortal or Gammacorten or Visumetazone or Dectancyl or Adexone or Alba-Dex or Cortidexason or Decacort or Decadrol or Desmeton or Loverine or Millicorten or Orgadrone or Aknichthol Dexa or auricularum or Auxiloson or Cortisumman or Decalix or Decameth or Decasone or Dekacort or Deltafluorene or Dexa-Mamallet or Dexafluorene or Dexalocal or Dexamecortin or Dexamethasonum or Dexamonozon or DexaposOR Desinoral or Fluorodelta or Lokalison-F or Methylfluorprednisolone or Mymethasone or Amplidermis or Anemul mono or Dexa-Rhinosan or Dexa-Scheroson or Dexa-sine or Dexacortin or Dexafarma or Dinormon or Baycadron or Maxidex or Aeroseb-Dex or Dextenza or Dexasone or Dexpak or Deca or Decaspray or Dexycu or Oradexon or Dexametasona or Corson or Dezone or Soludecadron or Solurex or disaimisong or voren or Cebedex or Dalalone or Decaject or Dekasol or Dexacen or Trabit) OR TI=(dexamethasone or BB 1101 or Decadron or Hexadrol or Alin or Fortecortin or Dexameth or Dexone or Hexadecadrol or Ozurdex or Deronil or Desamethasone or Baycuten or Aacidexam or Spersadex or Dexacortal or Gammacorten or Visumetazone or Dectancyl or Adexone or Alba-Dex or Cortidexason or Decacort or Decadrol or Desmeton or Loverine or Millicorten or Orgadrone or Aknichthol Dexa or auricularum or Auxiloson or Cortisumman or Decalix or Decameth or Decasone or Dekacort or Deltafluorene or Dexa-Mamallet or Dexafluorene or Dexalocal or Dexamecortin or Dexamethasonum or Dexamo</w:t>
            </w:r>
            <w:r w:rsidRPr="007A729B">
              <w:rPr>
                <w:rFonts w:ascii="Calibri" w:eastAsia="Times New Roman" w:hAnsi="Calibri" w:cs="Calibri"/>
                <w:color w:val="333333"/>
                <w:sz w:val="20"/>
                <w:szCs w:val="20"/>
                <w:lang w:val="en-CA"/>
              </w:rPr>
              <w:lastRenderedPageBreak/>
              <w:t>nozon or DexaposOR Desinoral or Fluorodelta or Lokalison-F or Methylfluorprednisolone or Mymethasone or Amplidermis or Anemul mono or Dexa-Rhinosan or Dexa-Scheroson or Dexa-sine or Dexacortin or Dexafarma or Dinormon or Baycadron or Maxidex or Aeroseb-Dex or Dextenza or Dexasone or Dexpak or Deca or Decaspray or Dexycu or Oradexon or Dexametasona or Corson or Dezone or Soludecadron or Solurex or disaimisong or voren or Cebedex or Dalalone or Decaject or Dekasol or Dexacen or Trabit) </w:t>
            </w:r>
          </w:p>
        </w:tc>
      </w:tr>
      <w:tr w:rsidR="007A729B" w:rsidRPr="007A729B" w14:paraId="72AEA686"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6CBDAC49"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4387502D"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391B984D"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05B0EB2C" w14:textId="77777777" w:rsidTr="005B00D4">
        <w:trPr>
          <w:trHeight w:val="57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313759BE"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7</w:t>
            </w:r>
          </w:p>
        </w:tc>
        <w:tc>
          <w:tcPr>
            <w:tcW w:w="1080" w:type="dxa"/>
            <w:vMerge w:val="restart"/>
            <w:hideMark/>
          </w:tcPr>
          <w:p w14:paraId="337A99A1"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37" w:tooltip="Click to view the results" w:history="1">
              <w:r w:rsidR="007A729B" w:rsidRPr="007A729B">
                <w:rPr>
                  <w:rFonts w:ascii="Calibri" w:eastAsia="Times New Roman" w:hAnsi="Calibri" w:cs="Calibri"/>
                  <w:color w:val="0563C1"/>
                  <w:sz w:val="20"/>
                  <w:szCs w:val="20"/>
                  <w:u w:val="single"/>
                  <w:lang w:val="en-CA"/>
                </w:rPr>
                <w:t>1,073</w:t>
              </w:r>
            </w:hyperlink>
          </w:p>
        </w:tc>
        <w:tc>
          <w:tcPr>
            <w:tcW w:w="7555" w:type="dxa"/>
            <w:hideMark/>
          </w:tcPr>
          <w:p w14:paraId="01647388"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AB=(clobetason or Clobetasolum or Clobetasol) OR TI=(clobetason or Clobetasolum or Clobetasol) </w:t>
            </w:r>
          </w:p>
        </w:tc>
      </w:tr>
      <w:tr w:rsidR="007A729B" w:rsidRPr="007A729B" w14:paraId="6BF33CE8"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6F3AA464"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37C17883"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14390EA3"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77F44996" w14:textId="77777777" w:rsidTr="005B00D4">
        <w:trPr>
          <w:trHeight w:val="171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6D748B3C"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6</w:t>
            </w:r>
          </w:p>
        </w:tc>
        <w:tc>
          <w:tcPr>
            <w:tcW w:w="1080" w:type="dxa"/>
            <w:vMerge w:val="restart"/>
            <w:hideMark/>
          </w:tcPr>
          <w:p w14:paraId="2B0E7FD9"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38" w:tooltip="Click to view the results" w:history="1">
              <w:r w:rsidR="007A729B" w:rsidRPr="007A729B">
                <w:rPr>
                  <w:rFonts w:ascii="Calibri" w:eastAsia="Times New Roman" w:hAnsi="Calibri" w:cs="Calibri"/>
                  <w:color w:val="0563C1"/>
                  <w:sz w:val="20"/>
                  <w:szCs w:val="20"/>
                  <w:u w:val="single"/>
                  <w:lang w:val="en-CA"/>
                </w:rPr>
                <w:t>73,759</w:t>
              </w:r>
            </w:hyperlink>
          </w:p>
        </w:tc>
        <w:tc>
          <w:tcPr>
            <w:tcW w:w="7555" w:type="dxa"/>
            <w:hideMark/>
          </w:tcPr>
          <w:p w14:paraId="664B75D5"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AB=(progesterone or prometrium or Utrogestan or crinone or Endometrin or Progesteron or cyclogest or prochieve or progest or Progesterona or Proluton or Corpus Luteum Hormones or BHR-100 or Pregnenediones) OR TI=(progesterone or prometrium or Utrogestan or crinone or Endometrin or Progesteron or cyclogest or prochieve or progest or Progesterona or Proluton or Corpus Luteum Hormones or BHR-100 or Pregnenediones) </w:t>
            </w:r>
          </w:p>
        </w:tc>
      </w:tr>
      <w:tr w:rsidR="007A729B" w:rsidRPr="007A729B" w14:paraId="12914FC9"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71B7FE31"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3A9FA3FF"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196353C4"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3731959B" w14:textId="77777777" w:rsidTr="005B00D4">
        <w:trPr>
          <w:trHeight w:val="30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6BAE93BB"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5</w:t>
            </w:r>
          </w:p>
        </w:tc>
        <w:tc>
          <w:tcPr>
            <w:tcW w:w="1080" w:type="dxa"/>
            <w:vMerge w:val="restart"/>
            <w:hideMark/>
          </w:tcPr>
          <w:p w14:paraId="2366523D"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39" w:tooltip="Click to view the results" w:history="1">
              <w:r w:rsidR="007A729B" w:rsidRPr="007A729B">
                <w:rPr>
                  <w:rFonts w:ascii="Calibri" w:eastAsia="Times New Roman" w:hAnsi="Calibri" w:cs="Calibri"/>
                  <w:color w:val="0563C1"/>
                  <w:sz w:val="20"/>
                  <w:szCs w:val="20"/>
                  <w:u w:val="single"/>
                  <w:lang w:val="en-CA"/>
                </w:rPr>
                <w:t>273,963</w:t>
              </w:r>
            </w:hyperlink>
          </w:p>
        </w:tc>
        <w:tc>
          <w:tcPr>
            <w:tcW w:w="7555" w:type="dxa"/>
            <w:hideMark/>
          </w:tcPr>
          <w:p w14:paraId="276DB7D1"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AB=(corticosterone or Compound B) OR TI=(corticosterone or Compound B) </w:t>
            </w:r>
          </w:p>
        </w:tc>
      </w:tr>
      <w:tr w:rsidR="007A729B" w:rsidRPr="007A729B" w14:paraId="5695A94A"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04453C7F"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6F2E77CD"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64B6DEFE"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7AA54D5A" w14:textId="77777777" w:rsidTr="005B00D4">
        <w:trPr>
          <w:trHeight w:val="171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468C4EC1"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4</w:t>
            </w:r>
          </w:p>
        </w:tc>
        <w:tc>
          <w:tcPr>
            <w:tcW w:w="1080" w:type="dxa"/>
            <w:vMerge w:val="restart"/>
            <w:hideMark/>
          </w:tcPr>
          <w:p w14:paraId="0FB617E9"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40" w:tooltip="Click to view the results" w:history="1">
              <w:r w:rsidR="007A729B" w:rsidRPr="007A729B">
                <w:rPr>
                  <w:rFonts w:ascii="Calibri" w:eastAsia="Times New Roman" w:hAnsi="Calibri" w:cs="Calibri"/>
                  <w:color w:val="0563C1"/>
                  <w:sz w:val="20"/>
                  <w:szCs w:val="20"/>
                  <w:u w:val="single"/>
                  <w:lang w:val="en-CA"/>
                </w:rPr>
                <w:t>3,641</w:t>
              </w:r>
            </w:hyperlink>
          </w:p>
        </w:tc>
        <w:tc>
          <w:tcPr>
            <w:tcW w:w="7555" w:type="dxa"/>
            <w:hideMark/>
          </w:tcPr>
          <w:p w14:paraId="57BFF84C"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AB=(pregnenolone or Arthenolone or Bina-Skin or Enelone or Natolone or Pregneninolone or Pregnenolona or Pregnenolonum or Pregnetan or Pregneton or Pregnolon or Prenolon or Regnosone or Skinostelon) OR TI=(pregnenolone or Arthenolone or Bina-Skin or Enelone or Natolone or Pregneninolone or Pregnenolona or Pregnenolonum or Pregnetan or Pregneton or Pregnolon or Prenolon or Regnosone or Skinostelon) </w:t>
            </w:r>
          </w:p>
        </w:tc>
      </w:tr>
      <w:tr w:rsidR="007A729B" w:rsidRPr="007A729B" w14:paraId="07424E85"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32957C6B"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2BD2DF20"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53C6A8B0"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611217E4" w14:textId="77777777" w:rsidTr="005B00D4">
        <w:trPr>
          <w:trHeight w:val="1425"/>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15CAEAFB"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3</w:t>
            </w:r>
          </w:p>
        </w:tc>
        <w:tc>
          <w:tcPr>
            <w:tcW w:w="1080" w:type="dxa"/>
            <w:vMerge w:val="restart"/>
            <w:hideMark/>
          </w:tcPr>
          <w:p w14:paraId="24A56E89"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41" w:tooltip="Click to view the results" w:history="1">
              <w:r w:rsidR="007A729B" w:rsidRPr="007A729B">
                <w:rPr>
                  <w:rFonts w:ascii="Calibri" w:eastAsia="Times New Roman" w:hAnsi="Calibri" w:cs="Calibri"/>
                  <w:color w:val="0563C1"/>
                  <w:sz w:val="20"/>
                  <w:szCs w:val="20"/>
                  <w:u w:val="single"/>
                  <w:lang w:val="en-CA"/>
                </w:rPr>
                <w:t>184,200</w:t>
              </w:r>
            </w:hyperlink>
          </w:p>
        </w:tc>
        <w:tc>
          <w:tcPr>
            <w:tcW w:w="7555" w:type="dxa"/>
            <w:hideMark/>
          </w:tcPr>
          <w:p w14:paraId="798E3EF4"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AB=(cortisone or Adrenalex or Andreson or Compound E or Cortisal or Cortisate or Cortisona or Cortisone or Cortisonum or Cortistal or Cortivite or Cortogen or Cortone or Reichstein Fa or compound F) OR TI=(cortisone or Adrenalex or Andreson or Compound E or Cortisal or Cortisate or Cortisona or Cortisone or Cortisonum or Cortistal or Cortivite or Cortogen or Cortone or Reichstein Fa or compound F). </w:t>
            </w:r>
          </w:p>
        </w:tc>
      </w:tr>
      <w:tr w:rsidR="007A729B" w:rsidRPr="007A729B" w14:paraId="0E61F46A"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0E2B6C69"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32EA9ECF"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6DDB3A8C"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7D8640C3" w14:textId="77777777" w:rsidTr="005B00D4">
        <w:trPr>
          <w:trHeight w:val="584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5EEA3B2E"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2</w:t>
            </w:r>
          </w:p>
        </w:tc>
        <w:tc>
          <w:tcPr>
            <w:tcW w:w="1080" w:type="dxa"/>
            <w:vMerge w:val="restart"/>
            <w:hideMark/>
          </w:tcPr>
          <w:p w14:paraId="5AED4826"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42" w:tooltip="Click to view the results" w:history="1">
              <w:r w:rsidR="007A729B" w:rsidRPr="007A729B">
                <w:rPr>
                  <w:rFonts w:ascii="Calibri" w:eastAsia="Times New Roman" w:hAnsi="Calibri" w:cs="Calibri"/>
                  <w:color w:val="0563C1"/>
                  <w:sz w:val="20"/>
                  <w:szCs w:val="20"/>
                  <w:u w:val="single"/>
                  <w:lang w:val="en-CA"/>
                </w:rPr>
                <w:t>130,033</w:t>
              </w:r>
            </w:hyperlink>
          </w:p>
        </w:tc>
        <w:tc>
          <w:tcPr>
            <w:tcW w:w="7555" w:type="dxa"/>
            <w:hideMark/>
          </w:tcPr>
          <w:p w14:paraId="5BF5BDFC"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AB=(hydrocortisone or Acticort or Aeroseb-HC or AI3-25006 or Ala-Cort or Ala-Scalp or Alacort or Algicirtis or Amberin or Anflam or Anti-inflammatory hormone or Anucort or Anucort-HC or Anusol HC or Aquacort or Aquanil HC or Balneol-HC or Barseb HC or Basan-Corti or Beta-HC or CCRIS 5854 or Cetacort or Clear aid or Cleiton or Cobadex or Colocort or Compound F or Cort-Dome or Cortanal or Cortef or Cortenema or Cortesal or Corticreme or Cortifan or Cortiment or Cortisol or Cortisol alcohol or Cortisolonum or Cortisporin Otico or Cortispray or Cortolotion or Cortonema or Cortoxide or Cortril or Cremesone or Cremicort-H or Cutisol or Delacort or Derm-Aid or Dermacort or Dermaspray or Dermil or Dermocortal or Dermolate or Dihydrocostisone or Dioderm or Dome-cort or Domolene-HC or Efcorbin or Efcortelan or EINECS or Eldecort or Eldercort or Epicort or Epiderm or Esiderm or Evacort or Ficortril or Flexicort or Foille Insetti or Genacort or Glycort or Gyno-Cortisone or H-Cort or Heb Cort or Heb-Cort or HI-Cor or Hidalone or Hidro-colisona or Hidrocortisona or Hidrocortisona or HSDB 3339 or Hycort or Hycortol or Hycortole or Hydrasson or Hydro-Adreson or Hydro-Colisona or Hydro-RX or Hydrocorticosterone or Hydrocortisonum or Hydrocortisyl or Hydrocortone or Hydroxycortisone or Hytisone or Hytone or Idrocortisone or Incortin-H or Incortin-hydrogen or Kendall's compound F or Komed HC or Kyypakkaus or Lacticare-HC or Lactisona or Lubricort or Maintasone or Meusicort or Mildison or Milliderm or Neosporin-H Ear or Nogenic HC or NSC 10483 or Nutracort or Optef or Otosone-F or Penecort or Permicort or Polcort H or Preparation H Hydrocortisone or Prevex HC or Proctocort or Proctofoam or Proctosol-HC or Proctozone HC or Rectasol-HC or Rectoid or Reichstein's substance M or Remederm HC or Sanatison or Scalp-Cort or Scalpicin Capilar or Schericur or Scheroson F or Sigmacort or Signef or Stie-Cort or Stiefcorcil or Synacort or Systral Hydrocort or Tarcortin or Texacort or Timocort or Transderma H or Traumaide or Uniderm) OR TI=(hydrocortisone or Acticort or Aeroseb-HC or AI3-25006 or Ala-Cort or Ala-Scalp or Alacort or Algicirtis or Amberin or Anflam or Anti-inflammatory hormone or Anucort or Anucort-HC or Anusol HC or Aquacort or Aquanil HC or Balneol-HC or Barseb HC or Basan-Corti or Beta-HC or CCRIS 5854 or Cetacort or Clear aid or Cleiton or Cobadex or Colocort or Compound F or Cort-Dome or Cortanal or Cortef or Cortenema or Cortesal or Corticreme or Cortifan or Cortiment or Cortisol or Cortisol alcohol or Cortisolonum or Cortisporin Otico or Cortispray or Cortolotion or Cortonema or Cortoxide or Cortril or Cremesone or Cremicort-H or Cutisol or Delacort or Derm-Aid or Dermacort or Dermaspray or Dermil or Dermocortal or Dermolate or Dihydrocostisone or Dioderm or Dome-cort or Domolene-HC or Efcorbin or Efcortelan or EINECS or Eldecort or Eldercort or Epicort or Epiderm or Esi</w:t>
            </w:r>
            <w:r w:rsidRPr="007A729B">
              <w:rPr>
                <w:rFonts w:ascii="Calibri" w:eastAsia="Times New Roman" w:hAnsi="Calibri" w:cs="Calibri"/>
                <w:color w:val="333333"/>
                <w:sz w:val="20"/>
                <w:szCs w:val="20"/>
                <w:lang w:val="en-CA"/>
              </w:rPr>
              <w:lastRenderedPageBreak/>
              <w:t>derm or Evacort or Ficortril or Flexicort or Foille Insetti or Genacort or Glycort or Gyno-Cortisone or H-Cort or Heb Cort or Heb-Cort or HI-Cor or Hidalone or Hidro-colisona or Hidrocortisona or Hidrocortisona or HSDB 3339 or Hycort or Hycortol or Hycortole or Hydrasson or Hydro-Adreson or Hydro-Colisona or Hydro-RX or Hydrocorticosterone or Hydrocortisonum or Hydrocortisyl or Hydrocortone or Hydroxycortisone or Hytisone or Hytone or Idrocortisone or Incortin-H or Incortin-hydrogen or Kendall's compound F or Komed HC or Kyypakkaus or Lacticare-HC or Lactisona or Lubricort or Maintasone or Meusicort or Mildison or Milliderm or Neosporin-H Ear or Nogenic HC or NSC 10483 or Nutracort or Optef or Otosone-F or Penecort or Permicort or Polcort H or Preparation H Hydrocortisone or Prevex HC or Proctocort or Proctofoam or Proctosol-HC or Proctozone HC or Rectasol-HC or Rectoid or Reichstein's substance M or Remederm HC or Sanatison or Scalp-Cort or Scalpicin Capilar or Schericur or Scheroson F or Sigmacort or Signef or Stie-Cort or Stiefcorcil or Synacort or Systral Hydrocort or Tarcortin or Texacort or Timocort or Transderma H or Traumaide or Uniderm) </w:t>
            </w:r>
          </w:p>
        </w:tc>
      </w:tr>
      <w:tr w:rsidR="007A729B" w:rsidRPr="007A729B" w14:paraId="644CEBBC"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226F7F57"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2A74E1E2"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610A5432"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r w:rsidR="007A729B" w:rsidRPr="007A729B" w14:paraId="782BDDF2" w14:textId="77777777" w:rsidTr="005B00D4">
        <w:trPr>
          <w:trHeight w:val="570"/>
        </w:trPr>
        <w:tc>
          <w:tcPr>
            <w:cnfStyle w:val="001000000000" w:firstRow="0" w:lastRow="0" w:firstColumn="1" w:lastColumn="0" w:oddVBand="0" w:evenVBand="0" w:oddHBand="0" w:evenHBand="0" w:firstRowFirstColumn="0" w:firstRowLastColumn="0" w:lastRowFirstColumn="0" w:lastRowLastColumn="0"/>
            <w:tcW w:w="715" w:type="dxa"/>
            <w:vMerge w:val="restart"/>
            <w:noWrap/>
            <w:hideMark/>
          </w:tcPr>
          <w:p w14:paraId="75FC88E0" w14:textId="77777777" w:rsidR="007A729B" w:rsidRPr="007A729B" w:rsidRDefault="007A729B" w:rsidP="007A729B">
            <w:pPr>
              <w:spacing w:after="200" w:line="276" w:lineRule="auto"/>
              <w:jc w:val="center"/>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 1</w:t>
            </w:r>
          </w:p>
        </w:tc>
        <w:tc>
          <w:tcPr>
            <w:tcW w:w="1080" w:type="dxa"/>
            <w:vMerge w:val="restart"/>
            <w:hideMark/>
          </w:tcPr>
          <w:p w14:paraId="741BE3B2" w14:textId="77777777" w:rsidR="007A729B" w:rsidRPr="007A729B" w:rsidRDefault="00036324" w:rsidP="007A729B">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563C1"/>
                <w:sz w:val="20"/>
                <w:szCs w:val="20"/>
                <w:u w:val="single"/>
                <w:lang w:val="en-CA"/>
              </w:rPr>
            </w:pPr>
            <w:hyperlink r:id="rId43" w:tooltip="Click to view the results" w:history="1">
              <w:r w:rsidR="007A729B" w:rsidRPr="007A729B">
                <w:rPr>
                  <w:rFonts w:ascii="Calibri" w:eastAsia="Times New Roman" w:hAnsi="Calibri" w:cs="Calibri"/>
                  <w:color w:val="0563C1"/>
                  <w:sz w:val="20"/>
                  <w:szCs w:val="20"/>
                  <w:u w:val="single"/>
                  <w:lang w:val="en-CA"/>
                </w:rPr>
                <w:t>19,853</w:t>
              </w:r>
            </w:hyperlink>
          </w:p>
        </w:tc>
        <w:tc>
          <w:tcPr>
            <w:tcW w:w="7555" w:type="dxa"/>
            <w:hideMark/>
          </w:tcPr>
          <w:p w14:paraId="6CFB1A46" w14:textId="77777777" w:rsidR="007A729B" w:rsidRPr="007A729B" w:rsidRDefault="007A729B" w:rsidP="007A729B">
            <w:pPr>
              <w:spacing w:after="200" w:line="276"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333333"/>
                <w:sz w:val="20"/>
                <w:szCs w:val="20"/>
                <w:lang w:val="en-CA"/>
              </w:rPr>
            </w:pPr>
            <w:r w:rsidRPr="007A729B">
              <w:rPr>
                <w:rFonts w:ascii="Calibri" w:eastAsia="Times New Roman" w:hAnsi="Calibri" w:cs="Calibri"/>
                <w:color w:val="333333"/>
                <w:sz w:val="20"/>
                <w:szCs w:val="20"/>
                <w:lang w:val="en-CA"/>
              </w:rPr>
              <w:t>AB=(aldosterone or Aldocorten or Aldocortene or Aldocortin or Aldosterona or Aldosterone or Aldosteronum or Electrocortin or Elektrocortin or Reichstein X) </w:t>
            </w:r>
          </w:p>
        </w:tc>
      </w:tr>
      <w:tr w:rsidR="007A729B" w:rsidRPr="007A729B" w14:paraId="34294F1E" w14:textId="77777777" w:rsidTr="007A729B">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15" w:type="dxa"/>
            <w:vMerge/>
            <w:hideMark/>
          </w:tcPr>
          <w:p w14:paraId="45EE8A1F" w14:textId="77777777" w:rsidR="007A729B" w:rsidRPr="007A729B" w:rsidRDefault="007A729B" w:rsidP="007A729B">
            <w:pPr>
              <w:spacing w:after="200" w:line="276" w:lineRule="auto"/>
              <w:rPr>
                <w:rFonts w:ascii="Calibri" w:eastAsia="Times New Roman" w:hAnsi="Calibri" w:cs="Calibri"/>
                <w:color w:val="333333"/>
                <w:sz w:val="20"/>
                <w:szCs w:val="20"/>
                <w:lang w:val="en-CA"/>
              </w:rPr>
            </w:pPr>
          </w:p>
        </w:tc>
        <w:tc>
          <w:tcPr>
            <w:tcW w:w="1080" w:type="dxa"/>
            <w:vMerge/>
            <w:hideMark/>
          </w:tcPr>
          <w:p w14:paraId="6B358ED1"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563C1"/>
                <w:sz w:val="20"/>
                <w:szCs w:val="20"/>
                <w:u w:val="single"/>
                <w:lang w:val="en-CA"/>
              </w:rPr>
            </w:pPr>
          </w:p>
        </w:tc>
        <w:tc>
          <w:tcPr>
            <w:tcW w:w="7555" w:type="dxa"/>
            <w:hideMark/>
          </w:tcPr>
          <w:p w14:paraId="00B4D3AD" w14:textId="77777777" w:rsidR="007A729B" w:rsidRPr="007A729B" w:rsidRDefault="007A729B" w:rsidP="007A729B">
            <w:pPr>
              <w:spacing w:after="200"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666666"/>
                <w:sz w:val="20"/>
                <w:szCs w:val="20"/>
                <w:lang w:val="en-CA"/>
              </w:rPr>
            </w:pPr>
            <w:r w:rsidRPr="007A729B">
              <w:rPr>
                <w:rFonts w:ascii="Calibri" w:eastAsia="Times New Roman" w:hAnsi="Calibri" w:cs="Calibri"/>
                <w:i/>
                <w:iCs/>
                <w:color w:val="666666"/>
                <w:sz w:val="20"/>
                <w:szCs w:val="20"/>
                <w:lang w:val="en-CA"/>
              </w:rPr>
              <w:t>Indexes=SCI-EXPANDED, SSCI, A&amp;HCI, CPCI-S, CPCI-SSH, BKCI-S, BKCI-SSH, ESCI, CCR-EXPANDED, IC Timespan=All years</w:t>
            </w:r>
          </w:p>
        </w:tc>
      </w:tr>
    </w:tbl>
    <w:p w14:paraId="2FCCFF60" w14:textId="77777777" w:rsidR="007A729B" w:rsidRPr="007A729B" w:rsidRDefault="007A729B" w:rsidP="007A729B">
      <w:pPr>
        <w:pBdr>
          <w:bottom w:val="single" w:sz="12" w:space="1" w:color="auto"/>
        </w:pBdr>
        <w:spacing w:after="0" w:line="240" w:lineRule="auto"/>
        <w:rPr>
          <w:rFonts w:ascii="Calibri" w:eastAsia="Calibri" w:hAnsi="Calibri" w:cs="Times New Roman"/>
          <w:sz w:val="20"/>
          <w:lang w:val="en-CA"/>
        </w:rPr>
      </w:pPr>
    </w:p>
    <w:p w14:paraId="666DE42C" w14:textId="77777777" w:rsidR="007A729B" w:rsidRPr="007A729B" w:rsidRDefault="007A729B" w:rsidP="007A729B">
      <w:pPr>
        <w:pBdr>
          <w:bottom w:val="single" w:sz="12" w:space="1" w:color="auto"/>
        </w:pBdr>
        <w:spacing w:after="0" w:line="240" w:lineRule="auto"/>
        <w:rPr>
          <w:rFonts w:ascii="Calibri" w:eastAsia="Calibri" w:hAnsi="Calibri" w:cs="Times New Roman"/>
          <w:sz w:val="20"/>
          <w:lang w:val="en-CA"/>
        </w:rPr>
      </w:pPr>
      <w:r w:rsidRPr="007A729B">
        <w:rPr>
          <w:rFonts w:ascii="Calibri" w:eastAsia="Calibri" w:hAnsi="Calibri" w:cs="Times New Roman"/>
          <w:sz w:val="20"/>
          <w:lang w:val="en-CA"/>
        </w:rPr>
        <w:t>1304 citations</w:t>
      </w:r>
    </w:p>
    <w:p w14:paraId="45926770" w14:textId="77777777" w:rsidR="007A729B" w:rsidRPr="007A729B" w:rsidRDefault="007A729B" w:rsidP="007A729B">
      <w:pPr>
        <w:keepNext/>
        <w:keepLines/>
        <w:spacing w:before="240" w:after="0" w:line="240" w:lineRule="auto"/>
        <w:outlineLvl w:val="0"/>
        <w:rPr>
          <w:rFonts w:asciiTheme="majorHAnsi" w:eastAsiaTheme="majorEastAsia" w:hAnsiTheme="majorHAnsi" w:cstheme="majorBidi"/>
          <w:b/>
          <w:bCs/>
          <w:color w:val="000000" w:themeColor="text1"/>
          <w:sz w:val="28"/>
          <w:szCs w:val="28"/>
        </w:rPr>
      </w:pPr>
    </w:p>
    <w:p w14:paraId="401EC9DB" w14:textId="3BC826D0" w:rsidR="00CB33F5" w:rsidRPr="00CB33F5" w:rsidRDefault="00CB33F5" w:rsidP="00CB33F5">
      <w:pPr>
        <w:keepNext/>
        <w:keepLines/>
        <w:spacing w:before="240" w:after="0" w:line="240" w:lineRule="auto"/>
        <w:outlineLvl w:val="0"/>
        <w:rPr>
          <w:rFonts w:asciiTheme="majorHAnsi" w:eastAsiaTheme="majorEastAsia" w:hAnsiTheme="majorHAnsi" w:cstheme="majorBidi"/>
          <w:b/>
          <w:bCs/>
          <w:color w:val="000000" w:themeColor="text1"/>
          <w:sz w:val="28"/>
          <w:szCs w:val="28"/>
        </w:rPr>
      </w:pPr>
      <w:bookmarkStart w:id="9" w:name="_Toc108454340"/>
      <w:r w:rsidRPr="00CB33F5">
        <w:rPr>
          <w:rFonts w:asciiTheme="majorHAnsi" w:eastAsiaTheme="majorEastAsia" w:hAnsiTheme="majorHAnsi" w:cstheme="majorBidi"/>
          <w:b/>
          <w:bCs/>
          <w:color w:val="000000" w:themeColor="text1"/>
          <w:sz w:val="28"/>
          <w:szCs w:val="28"/>
        </w:rPr>
        <w:t xml:space="preserve">Appendix </w:t>
      </w:r>
      <w:r>
        <w:rPr>
          <w:rFonts w:asciiTheme="majorHAnsi" w:eastAsiaTheme="majorEastAsia" w:hAnsiTheme="majorHAnsi" w:cstheme="majorBidi"/>
          <w:b/>
          <w:bCs/>
          <w:color w:val="000000" w:themeColor="text1"/>
          <w:sz w:val="28"/>
          <w:szCs w:val="28"/>
        </w:rPr>
        <w:t>6</w:t>
      </w:r>
      <w:r w:rsidRPr="00CB33F5">
        <w:rPr>
          <w:rFonts w:asciiTheme="majorHAnsi" w:eastAsiaTheme="majorEastAsia" w:hAnsiTheme="majorHAnsi" w:cstheme="majorBidi"/>
          <w:b/>
          <w:bCs/>
          <w:color w:val="000000" w:themeColor="text1"/>
          <w:sz w:val="28"/>
          <w:szCs w:val="28"/>
        </w:rPr>
        <w:t>. WHO International Clinical Trials Registry Platform (ICTRP) Search Strategy</w:t>
      </w:r>
      <w:r>
        <w:rPr>
          <w:noProof/>
          <w:sz w:val="20"/>
        </w:rPr>
        <mc:AlternateContent>
          <mc:Choice Requires="wps">
            <w:drawing>
              <wp:inline distT="0" distB="0" distL="0" distR="0" wp14:anchorId="0885CEC2" wp14:editId="1059B01C">
                <wp:extent cx="5701005" cy="0"/>
                <wp:effectExtent l="0" t="0" r="14605" b="12700"/>
                <wp:docPr id="8" name="Straight Connector 8"/>
                <wp:cNvGraphicFramePr/>
                <a:graphic xmlns:a="http://schemas.openxmlformats.org/drawingml/2006/main">
                  <a:graphicData uri="http://schemas.microsoft.com/office/word/2010/wordprocessingShape">
                    <wps:wsp>
                      <wps:cNvCnPr/>
                      <wps:spPr>
                        <a:xfrm flipV="1">
                          <a:off x="0" y="0"/>
                          <a:ext cx="5701005" cy="0"/>
                        </a:xfrm>
                        <a:prstGeom prst="line">
                          <a:avLst/>
                        </a:prstGeom>
                        <a:ln w="15875"/>
                      </wps:spPr>
                      <wps:style>
                        <a:lnRef idx="2">
                          <a:schemeClr val="dk1"/>
                        </a:lnRef>
                        <a:fillRef idx="0">
                          <a:schemeClr val="dk1"/>
                        </a:fillRef>
                        <a:effectRef idx="1">
                          <a:schemeClr val="dk1"/>
                        </a:effectRef>
                        <a:fontRef idx="minor">
                          <a:schemeClr val="tx1"/>
                        </a:fontRef>
                      </wps:style>
                      <wps:bodyPr/>
                    </wps:wsp>
                  </a:graphicData>
                </a:graphic>
              </wp:inline>
            </w:drawing>
          </mc:Choice>
          <mc:Fallback>
            <w:pict>
              <v:line w14:anchorId="0F38FF53" id="Straight Connector 8" o:spid="_x0000_s1026" style="flip:y;visibility:visible;mso-wrap-style:square;mso-left-percent:-10001;mso-top-percent:-10001;mso-position-horizontal:absolute;mso-position-horizontal-relative:char;mso-position-vertical:absolute;mso-position-vertical-relative:line;mso-left-percent:-10001;mso-top-percent:-10001" from="0,0" to="448.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iIgrQEAAKMDAAAOAAAAZHJzL2Uyb0RvYy54bWysU8lu2zAQvRfoPxC815QNuAkEyzkkaC9F&#10;G3TJnaGGFlFuGLKW/PcdUrZSdDsEuRBc5r2Z92a4u5mcZUfAZILv+HrVcAZehd74Q8e/fX335pqz&#10;lKXvpQ0eOn6CxG/2r1/txtjCJgzB9oCMSHxqx9jxIefYCpHUAE6mVYjg6VEHdDLTEQ+iRzkSu7Ni&#10;0zRvxRiwjxgUpES3d/Mj31d+rUHlT1onyMx2nGrLdcW6PpZV7HeyPaCMg1HnMuQzqnDSeEq6UN3J&#10;LNkPNH9QOaMwpKDzSgUngtZGQdVAatbNb2q+DDJC1ULmpLjYlF6OVn083vp7JBvGmNoU77GomDQ6&#10;pq2JD9TTqosqZVO17bTYBlNmii63V1R6s+VMXd7ETFGoIqb8HoJjZdNxa3xRJFt5/JAypaXQS0i5&#10;tp6NlHN7fbUtvRFPVdVdPlmYwz6DZqan7JtKVwcGbi2yo6RW99/XFV4IKbJAtLF2ATX/B51jCwzq&#10;EC3A2Y1/Zluia8bg8wJ0xgf8W9Y8XUrVc/xF9ay1yH4M/an2qNpBk1BtO09tGbVfzxX+9Lf2PwEA&#10;AP//AwBQSwMEFAAGAAgAAAAhALhsKpXaAAAAAgEAAA8AAABkcnMvZG93bnJldi54bWxMj0FLw0AQ&#10;he+C/2EZwYvYTT3UGrMpVRTppWArLb1Ns2MSmp0N2U0b/73TXvQy8HiPN9/LZoNr1JG6UHs2MB4l&#10;oIgLb2suDXyt3++noEJEtth4JgM/FGCWX19lmFp/4k86rmKppIRDigaqGNtU61BU5DCMfEss3rfv&#10;HEaRXalthycpd41+SJKJdlizfKiwpdeKisOqdwbCR3tXJ5NlP95uFuENX/rtbr005vZmmD+DijTE&#10;vzCc8QUdcmHa+55tUI0BGRIvV7zp06PM2J+lzjP9Hz3/BQAA//8DAFBLAQItABQABgAIAAAAIQC2&#10;gziS/gAAAOEBAAATAAAAAAAAAAAAAAAAAAAAAABbQ29udGVudF9UeXBlc10ueG1sUEsBAi0AFAAG&#10;AAgAAAAhADj9If/WAAAAlAEAAAsAAAAAAAAAAAAAAAAALwEAAF9yZWxzLy5yZWxzUEsBAi0AFAAG&#10;AAgAAAAhAA2yIiCtAQAAowMAAA4AAAAAAAAAAAAAAAAALgIAAGRycy9lMm9Eb2MueG1sUEsBAi0A&#10;FAAGAAgAAAAhALhsKpXaAAAAAgEAAA8AAAAAAAAAAAAAAAAABwQAAGRycy9kb3ducmV2LnhtbFBL&#10;BQYAAAAABAAEAPMAAAAOBQAAAAA=&#10;" strokecolor="black [3200]" strokeweight="1.25pt">
                <v:stroke joinstyle="miter"/>
                <w10:anchorlock/>
              </v:line>
            </w:pict>
          </mc:Fallback>
        </mc:AlternateContent>
      </w:r>
      <w:bookmarkEnd w:id="9"/>
    </w:p>
    <w:p w14:paraId="3DDDECDA" w14:textId="77777777" w:rsidR="00CB33F5" w:rsidRPr="00CB33F5" w:rsidRDefault="00CB33F5" w:rsidP="00CB33F5">
      <w:pPr>
        <w:spacing w:after="0" w:line="240" w:lineRule="auto"/>
        <w:rPr>
          <w:rFonts w:ascii="Calibri" w:eastAsia="Calibri" w:hAnsi="Calibri" w:cs="Tahoma"/>
          <w:sz w:val="20"/>
          <w:szCs w:val="20"/>
          <w:lang w:val="en-CA"/>
        </w:rPr>
      </w:pPr>
      <w:r w:rsidRPr="00CB33F5">
        <w:rPr>
          <w:rFonts w:ascii="Calibri" w:eastAsia="Calibri" w:hAnsi="Calibri" w:cs="Tahoma"/>
          <w:sz w:val="20"/>
          <w:szCs w:val="20"/>
          <w:lang w:val="en-CA"/>
        </w:rPr>
        <w:t>Basic search (advanced searching was not functioning)</w:t>
      </w:r>
    </w:p>
    <w:p w14:paraId="05D439B2" w14:textId="77777777" w:rsidR="00CB33F5" w:rsidRPr="00CB33F5" w:rsidRDefault="00CB33F5" w:rsidP="00CB33F5">
      <w:pPr>
        <w:spacing w:after="0" w:line="240" w:lineRule="auto"/>
        <w:rPr>
          <w:rFonts w:ascii="Calibri" w:eastAsia="Calibri" w:hAnsi="Calibri" w:cs="Tahoma"/>
          <w:sz w:val="20"/>
          <w:szCs w:val="20"/>
          <w:lang w:val="en-CA"/>
        </w:rPr>
      </w:pPr>
    </w:p>
    <w:p w14:paraId="39B62014" w14:textId="77777777" w:rsidR="00CB33F5" w:rsidRPr="00CB33F5" w:rsidRDefault="00CB33F5" w:rsidP="00CB33F5">
      <w:pPr>
        <w:spacing w:after="0" w:line="240" w:lineRule="auto"/>
        <w:rPr>
          <w:rFonts w:ascii="Calibri" w:eastAsia="Calibri" w:hAnsi="Calibri" w:cs="Times New Roman"/>
          <w:sz w:val="20"/>
          <w:szCs w:val="20"/>
          <w:lang w:val="en-CA"/>
        </w:rPr>
      </w:pPr>
      <w:r w:rsidRPr="00CB33F5">
        <w:rPr>
          <w:rFonts w:ascii="Calibri" w:eastAsia="Arial Unicode MS" w:hAnsi="Calibri" w:cs="Arial Unicode MS"/>
          <w:sz w:val="20"/>
          <w:lang w:val="en-CA"/>
        </w:rPr>
        <w:t>One of the following: “</w:t>
      </w:r>
      <w:r w:rsidRPr="00CB33F5">
        <w:rPr>
          <w:rFonts w:ascii="Calibri" w:eastAsia="Calibri" w:hAnsi="Calibri" w:cs="Times New Roman"/>
          <w:sz w:val="20"/>
          <w:szCs w:val="20"/>
          <w:lang w:val="en-CA"/>
        </w:rPr>
        <w:t>heart arrest” OR heart standstill OR sudden cardiac death OR sudden death OR cardiopulmonary resuscitation OR shock reversal OR cardiogenic shock</w:t>
      </w:r>
    </w:p>
    <w:p w14:paraId="1AF984DF" w14:textId="77777777" w:rsidR="00CB33F5" w:rsidRPr="00CB33F5" w:rsidRDefault="00CB33F5" w:rsidP="00CB33F5">
      <w:pPr>
        <w:tabs>
          <w:tab w:val="left" w:pos="1276"/>
        </w:tabs>
        <w:spacing w:after="0" w:line="240" w:lineRule="auto"/>
        <w:rPr>
          <w:rFonts w:ascii="Calibri" w:eastAsia="Calibri" w:hAnsi="Calibri" w:cs="Tahoma"/>
          <w:sz w:val="20"/>
          <w:szCs w:val="20"/>
          <w:lang w:val="en-CA"/>
        </w:rPr>
      </w:pPr>
    </w:p>
    <w:p w14:paraId="716B1E2C" w14:textId="77777777" w:rsidR="00CB33F5" w:rsidRPr="00CB33F5" w:rsidRDefault="00CB33F5" w:rsidP="00CB33F5">
      <w:pPr>
        <w:tabs>
          <w:tab w:val="left" w:pos="1276"/>
        </w:tabs>
        <w:spacing w:after="0" w:line="240" w:lineRule="auto"/>
        <w:rPr>
          <w:rFonts w:ascii="Calibri" w:eastAsia="Calibri" w:hAnsi="Calibri" w:cs="Tahoma"/>
          <w:sz w:val="20"/>
          <w:szCs w:val="20"/>
          <w:lang w:val="en-CA"/>
        </w:rPr>
      </w:pPr>
      <w:r w:rsidRPr="00CB33F5">
        <w:rPr>
          <w:rFonts w:ascii="Calibri" w:eastAsia="Calibri" w:hAnsi="Calibri" w:cs="Tahoma"/>
          <w:sz w:val="20"/>
          <w:szCs w:val="20"/>
          <w:lang w:val="en-CA"/>
        </w:rPr>
        <w:t>AND</w:t>
      </w:r>
    </w:p>
    <w:p w14:paraId="357182E8" w14:textId="77777777" w:rsidR="00CB33F5" w:rsidRPr="00CB33F5" w:rsidRDefault="00CB33F5" w:rsidP="00CB33F5">
      <w:pPr>
        <w:tabs>
          <w:tab w:val="left" w:pos="1276"/>
        </w:tabs>
        <w:spacing w:after="0" w:line="240" w:lineRule="auto"/>
        <w:rPr>
          <w:rFonts w:ascii="Calibri" w:eastAsia="Calibri" w:hAnsi="Calibri" w:cs="Tahoma"/>
          <w:sz w:val="20"/>
          <w:szCs w:val="20"/>
          <w:lang w:val="en-CA"/>
        </w:rPr>
      </w:pPr>
    </w:p>
    <w:p w14:paraId="5EB7E11C" w14:textId="77777777" w:rsidR="00CB33F5" w:rsidRPr="00CB33F5" w:rsidRDefault="00CB33F5" w:rsidP="00CB33F5">
      <w:pPr>
        <w:pBdr>
          <w:bottom w:val="single" w:sz="12" w:space="1" w:color="auto"/>
        </w:pBdr>
        <w:spacing w:after="0" w:line="240" w:lineRule="auto"/>
        <w:rPr>
          <w:rFonts w:ascii="Calibri" w:eastAsia="Calibri" w:hAnsi="Calibri" w:cs="Tahoma"/>
          <w:sz w:val="20"/>
          <w:szCs w:val="20"/>
          <w:lang w:val="en-CA"/>
        </w:rPr>
      </w:pPr>
      <w:r w:rsidRPr="00CB33F5">
        <w:rPr>
          <w:rFonts w:ascii="Calibri" w:eastAsia="Calibri" w:hAnsi="Calibri" w:cs="Tahoma"/>
          <w:sz w:val="20"/>
          <w:szCs w:val="20"/>
          <w:lang w:val="en-CA"/>
        </w:rPr>
        <w:t>One of the following: corticosteroid OR steroid</w:t>
      </w:r>
    </w:p>
    <w:p w14:paraId="4F43DF6A" w14:textId="77777777" w:rsidR="00CB33F5" w:rsidRPr="00CB33F5" w:rsidRDefault="00CB33F5" w:rsidP="00CB33F5">
      <w:pPr>
        <w:pBdr>
          <w:bottom w:val="single" w:sz="12" w:space="1" w:color="auto"/>
        </w:pBdr>
        <w:spacing w:after="0" w:line="240" w:lineRule="auto"/>
        <w:rPr>
          <w:rFonts w:ascii="Calibri" w:eastAsia="Calibri" w:hAnsi="Calibri" w:cs="Tahoma"/>
          <w:sz w:val="20"/>
          <w:szCs w:val="20"/>
          <w:lang w:val="en-CA"/>
        </w:rPr>
      </w:pPr>
      <w:r w:rsidRPr="00CB33F5">
        <w:rPr>
          <w:rFonts w:ascii="Calibri" w:eastAsia="Calibri" w:hAnsi="Calibri" w:cs="Tahoma"/>
          <w:sz w:val="20"/>
          <w:szCs w:val="20"/>
          <w:lang w:val="en-CA"/>
        </w:rPr>
        <w:t xml:space="preserve"> </w:t>
      </w:r>
    </w:p>
    <w:p w14:paraId="79DEC317" w14:textId="77777777" w:rsidR="00CB33F5" w:rsidRPr="00CB33F5" w:rsidRDefault="00CB33F5" w:rsidP="00CB33F5">
      <w:pPr>
        <w:pBdr>
          <w:bottom w:val="single" w:sz="12" w:space="1" w:color="auto"/>
        </w:pBdr>
        <w:spacing w:after="0" w:line="240" w:lineRule="auto"/>
        <w:rPr>
          <w:rFonts w:ascii="Calibri" w:eastAsia="Calibri" w:hAnsi="Calibri" w:cs="Tahoma"/>
          <w:sz w:val="20"/>
          <w:szCs w:val="20"/>
          <w:lang w:val="en-CA"/>
        </w:rPr>
      </w:pPr>
      <w:r w:rsidRPr="00CB33F5">
        <w:rPr>
          <w:rFonts w:ascii="Calibri" w:eastAsia="Calibri" w:hAnsi="Calibri" w:cs="Tahoma"/>
          <w:sz w:val="20"/>
          <w:szCs w:val="20"/>
          <w:lang w:val="en-CA"/>
        </w:rPr>
        <w:t>(without synonyms box checked)</w:t>
      </w:r>
    </w:p>
    <w:p w14:paraId="03252D4A" w14:textId="77777777" w:rsidR="00CB33F5" w:rsidRPr="00CB33F5" w:rsidRDefault="00CB33F5" w:rsidP="00CB33F5">
      <w:pPr>
        <w:pBdr>
          <w:bottom w:val="single" w:sz="12" w:space="1" w:color="auto"/>
        </w:pBdr>
        <w:spacing w:after="0" w:line="240" w:lineRule="auto"/>
        <w:rPr>
          <w:rFonts w:ascii="Calibri" w:eastAsia="Calibri" w:hAnsi="Calibri" w:cs="Tahoma"/>
          <w:sz w:val="20"/>
          <w:szCs w:val="20"/>
          <w:lang w:val="en-CA"/>
        </w:rPr>
      </w:pPr>
      <w:r w:rsidRPr="00CB33F5">
        <w:rPr>
          <w:rFonts w:ascii="Calibri" w:eastAsia="Calibri" w:hAnsi="Calibri" w:cs="Tahoma"/>
          <w:sz w:val="20"/>
          <w:szCs w:val="20"/>
          <w:lang w:val="en-CA"/>
        </w:rPr>
        <w:lastRenderedPageBreak/>
        <w:t>Phases: “all”</w:t>
      </w:r>
    </w:p>
    <w:p w14:paraId="44472A8D" w14:textId="77777777" w:rsidR="00CB33F5" w:rsidRPr="00CB33F5" w:rsidRDefault="00CB33F5" w:rsidP="00CB33F5">
      <w:pPr>
        <w:pBdr>
          <w:bottom w:val="single" w:sz="12" w:space="1" w:color="auto"/>
        </w:pBdr>
        <w:tabs>
          <w:tab w:val="left" w:pos="1276"/>
        </w:tabs>
        <w:spacing w:after="0" w:line="240" w:lineRule="auto"/>
        <w:rPr>
          <w:rFonts w:ascii="Calibri" w:eastAsia="Calibri" w:hAnsi="Calibri" w:cs="Times New Roman"/>
          <w:sz w:val="20"/>
          <w:lang w:val="en-CA"/>
        </w:rPr>
      </w:pPr>
    </w:p>
    <w:p w14:paraId="793845AD" w14:textId="77777777" w:rsidR="00CB33F5" w:rsidRPr="00CB33F5" w:rsidRDefault="00CB33F5" w:rsidP="00CB33F5">
      <w:pPr>
        <w:pBdr>
          <w:bottom w:val="single" w:sz="12" w:space="1" w:color="auto"/>
        </w:pBdr>
        <w:tabs>
          <w:tab w:val="left" w:pos="1276"/>
        </w:tabs>
        <w:spacing w:after="0" w:line="240" w:lineRule="auto"/>
        <w:rPr>
          <w:rFonts w:ascii="Calibri" w:eastAsia="Calibri" w:hAnsi="Calibri" w:cs="Times New Roman"/>
          <w:sz w:val="20"/>
          <w:lang w:val="en-CA"/>
        </w:rPr>
      </w:pPr>
      <w:r w:rsidRPr="00CB33F5">
        <w:rPr>
          <w:rFonts w:ascii="Calibri" w:eastAsia="Calibri" w:hAnsi="Calibri" w:cs="Times New Roman"/>
          <w:sz w:val="20"/>
          <w:lang w:val="en-CA"/>
        </w:rPr>
        <w:t>68 studies</w:t>
      </w:r>
    </w:p>
    <w:p w14:paraId="35450F81" w14:textId="5CFE1A5A" w:rsidR="00CB33F5" w:rsidRDefault="00CB33F5"/>
    <w:p w14:paraId="048661A4" w14:textId="4DA86C10" w:rsidR="00A73136" w:rsidRDefault="00A73136" w:rsidP="00A73136">
      <w:pPr>
        <w:keepNext/>
        <w:keepLines/>
        <w:spacing w:before="240" w:after="0" w:line="240" w:lineRule="auto"/>
        <w:outlineLvl w:val="0"/>
        <w:rPr>
          <w:rFonts w:asciiTheme="majorHAnsi" w:eastAsiaTheme="majorEastAsia" w:hAnsiTheme="majorHAnsi" w:cstheme="majorBidi"/>
          <w:b/>
          <w:bCs/>
          <w:color w:val="000000" w:themeColor="text1"/>
          <w:sz w:val="28"/>
          <w:szCs w:val="28"/>
        </w:rPr>
      </w:pPr>
      <w:bookmarkStart w:id="10" w:name="_Toc108454341"/>
      <w:r w:rsidRPr="00355F06">
        <w:rPr>
          <w:rFonts w:asciiTheme="majorHAnsi" w:eastAsiaTheme="majorEastAsia" w:hAnsiTheme="majorHAnsi" w:cstheme="majorBidi"/>
          <w:b/>
          <w:bCs/>
          <w:color w:val="000000" w:themeColor="text1"/>
          <w:sz w:val="28"/>
          <w:szCs w:val="28"/>
        </w:rPr>
        <w:t xml:space="preserve">Appendix </w:t>
      </w:r>
      <w:r>
        <w:rPr>
          <w:rFonts w:asciiTheme="majorHAnsi" w:eastAsiaTheme="majorEastAsia" w:hAnsiTheme="majorHAnsi" w:cstheme="majorBidi"/>
          <w:b/>
          <w:bCs/>
          <w:color w:val="000000" w:themeColor="text1"/>
          <w:sz w:val="28"/>
          <w:szCs w:val="28"/>
        </w:rPr>
        <w:t>7</w:t>
      </w:r>
      <w:r w:rsidRPr="00355F06">
        <w:rPr>
          <w:rFonts w:asciiTheme="majorHAnsi" w:eastAsiaTheme="majorEastAsia" w:hAnsiTheme="majorHAnsi" w:cstheme="majorBidi"/>
          <w:b/>
          <w:bCs/>
          <w:color w:val="000000" w:themeColor="text1"/>
          <w:sz w:val="28"/>
          <w:szCs w:val="28"/>
        </w:rPr>
        <w:t xml:space="preserve">. </w:t>
      </w:r>
      <w:r>
        <w:rPr>
          <w:rFonts w:asciiTheme="majorHAnsi" w:eastAsiaTheme="majorEastAsia" w:hAnsiTheme="majorHAnsi" w:cstheme="majorBidi"/>
          <w:b/>
          <w:bCs/>
          <w:color w:val="000000" w:themeColor="text1"/>
          <w:sz w:val="28"/>
          <w:szCs w:val="28"/>
        </w:rPr>
        <w:t>Risk of Bias Table</w:t>
      </w:r>
      <w:bookmarkEnd w:id="10"/>
    </w:p>
    <w:p w14:paraId="325C80D5" w14:textId="77777777" w:rsidR="00A73136" w:rsidRPr="008860CA" w:rsidRDefault="00A73136" w:rsidP="00A73136">
      <w:pPr>
        <w:rPr>
          <w:rFonts w:asciiTheme="majorHAnsi" w:eastAsiaTheme="majorEastAsia" w:hAnsiTheme="majorHAnsi" w:cstheme="majorBidi"/>
          <w:b/>
          <w:bCs/>
          <w:color w:val="000000" w:themeColor="text1"/>
          <w:sz w:val="32"/>
          <w:szCs w:val="32"/>
        </w:rPr>
      </w:pPr>
      <w:r w:rsidRPr="008860CA">
        <w:rPr>
          <w:sz w:val="24"/>
          <w:szCs w:val="24"/>
        </w:rPr>
        <w:t>Table a</w:t>
      </w:r>
      <w:r>
        <w:rPr>
          <w:sz w:val="24"/>
          <w:szCs w:val="24"/>
        </w:rPr>
        <w:t>ssessing the risk of bias for included randomized control trials comparing corticosteroids to placebo for patients post cardiac arrest.</w:t>
      </w:r>
    </w:p>
    <w:tbl>
      <w:tblPr>
        <w:tblStyle w:val="PlainTable1"/>
        <w:tblpPr w:leftFromText="180" w:rightFromText="180" w:vertAnchor="page" w:horzAnchor="margin" w:tblpY="3955"/>
        <w:tblW w:w="9119" w:type="dxa"/>
        <w:tblLayout w:type="fixed"/>
        <w:tblLook w:val="04A0" w:firstRow="1" w:lastRow="0" w:firstColumn="1" w:lastColumn="0" w:noHBand="0" w:noVBand="1"/>
      </w:tblPr>
      <w:tblGrid>
        <w:gridCol w:w="1681"/>
        <w:gridCol w:w="1393"/>
        <w:gridCol w:w="1117"/>
        <w:gridCol w:w="1233"/>
        <w:gridCol w:w="1231"/>
        <w:gridCol w:w="1231"/>
        <w:gridCol w:w="1233"/>
      </w:tblGrid>
      <w:tr w:rsidR="00A73136" w:rsidRPr="00C06E11" w14:paraId="5136FB7B" w14:textId="77777777" w:rsidTr="00A73136">
        <w:trPr>
          <w:cnfStyle w:val="100000000000" w:firstRow="1" w:lastRow="0" w:firstColumn="0" w:lastColumn="0" w:oddVBand="0" w:evenVBand="0" w:oddHBand="0" w:evenHBand="0" w:firstRowFirstColumn="0" w:firstRowLastColumn="0" w:lastRowFirstColumn="0" w:lastRowLastColumn="0"/>
          <w:trHeight w:val="198"/>
        </w:trPr>
        <w:tc>
          <w:tcPr>
            <w:cnfStyle w:val="001000000000" w:firstRow="0" w:lastRow="0" w:firstColumn="1" w:lastColumn="0" w:oddVBand="0" w:evenVBand="0" w:oddHBand="0" w:evenHBand="0" w:firstRowFirstColumn="0" w:firstRowLastColumn="0" w:lastRowFirstColumn="0" w:lastRowLastColumn="0"/>
            <w:tcW w:w="1681" w:type="dxa"/>
          </w:tcPr>
          <w:p w14:paraId="30ABEC96" w14:textId="77777777" w:rsidR="00A73136" w:rsidRPr="00C06E11" w:rsidRDefault="00A73136" w:rsidP="00A73136">
            <w:pPr>
              <w:tabs>
                <w:tab w:val="left" w:pos="3011"/>
              </w:tabs>
              <w:jc w:val="center"/>
              <w:rPr>
                <w:rFonts w:ascii="Times New Roman" w:hAnsi="Times New Roman" w:cs="Times New Roman"/>
                <w:sz w:val="16"/>
                <w:szCs w:val="16"/>
              </w:rPr>
            </w:pPr>
            <w:r w:rsidRPr="00C06E11">
              <w:rPr>
                <w:rFonts w:ascii="Times New Roman" w:hAnsi="Times New Roman" w:cs="Times New Roman"/>
                <w:sz w:val="16"/>
                <w:szCs w:val="16"/>
              </w:rPr>
              <w:t>Study (author, year)</w:t>
            </w:r>
          </w:p>
        </w:tc>
        <w:tc>
          <w:tcPr>
            <w:tcW w:w="1393" w:type="dxa"/>
          </w:tcPr>
          <w:p w14:paraId="4EA005EA" w14:textId="77777777" w:rsidR="00A73136" w:rsidRPr="00C06E11" w:rsidRDefault="00A73136" w:rsidP="00A73136">
            <w:pPr>
              <w:tabs>
                <w:tab w:val="left" w:pos="3011"/>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Randomization</w:t>
            </w:r>
          </w:p>
        </w:tc>
        <w:tc>
          <w:tcPr>
            <w:tcW w:w="1117" w:type="dxa"/>
          </w:tcPr>
          <w:p w14:paraId="6C0FD086" w14:textId="77777777" w:rsidR="00A73136" w:rsidRPr="00C06E11" w:rsidRDefault="00A73136" w:rsidP="00A73136">
            <w:pPr>
              <w:tabs>
                <w:tab w:val="left" w:pos="3011"/>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Deviations</w:t>
            </w:r>
          </w:p>
        </w:tc>
        <w:tc>
          <w:tcPr>
            <w:tcW w:w="1233" w:type="dxa"/>
          </w:tcPr>
          <w:p w14:paraId="35BFA1D0" w14:textId="77777777" w:rsidR="00A73136" w:rsidRPr="00C06E11" w:rsidRDefault="00A73136" w:rsidP="00A73136">
            <w:pPr>
              <w:tabs>
                <w:tab w:val="left" w:pos="3011"/>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Missing Outcomes</w:t>
            </w:r>
          </w:p>
        </w:tc>
        <w:tc>
          <w:tcPr>
            <w:tcW w:w="1231" w:type="dxa"/>
          </w:tcPr>
          <w:p w14:paraId="13AF693B" w14:textId="77777777" w:rsidR="00A73136" w:rsidRPr="00C06E11" w:rsidRDefault="00A73136" w:rsidP="00A73136">
            <w:pPr>
              <w:tabs>
                <w:tab w:val="left" w:pos="3011"/>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Outcome Measurement</w:t>
            </w:r>
          </w:p>
        </w:tc>
        <w:tc>
          <w:tcPr>
            <w:tcW w:w="1231" w:type="dxa"/>
          </w:tcPr>
          <w:p w14:paraId="4B64A68B" w14:textId="77777777" w:rsidR="00A73136" w:rsidRPr="00C06E11" w:rsidRDefault="00A73136" w:rsidP="00A73136">
            <w:pPr>
              <w:tabs>
                <w:tab w:val="left" w:pos="3011"/>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Selective Reporting</w:t>
            </w:r>
          </w:p>
        </w:tc>
        <w:tc>
          <w:tcPr>
            <w:tcW w:w="1233" w:type="dxa"/>
          </w:tcPr>
          <w:p w14:paraId="6F55FF7B" w14:textId="77777777" w:rsidR="00A73136" w:rsidRPr="00C06E11" w:rsidRDefault="00A73136" w:rsidP="00A73136">
            <w:pPr>
              <w:tabs>
                <w:tab w:val="left" w:pos="3011"/>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Overall ROB</w:t>
            </w:r>
          </w:p>
        </w:tc>
      </w:tr>
      <w:tr w:rsidR="00A73136" w:rsidRPr="00C06E11" w14:paraId="392F26A3" w14:textId="77777777" w:rsidTr="00A73136">
        <w:trPr>
          <w:cnfStyle w:val="000000100000" w:firstRow="0" w:lastRow="0" w:firstColumn="0" w:lastColumn="0" w:oddVBand="0" w:evenVBand="0" w:oddHBand="1" w:evenHBand="0" w:firstRowFirstColumn="0" w:firstRowLastColumn="0" w:lastRowFirstColumn="0" w:lastRowLastColumn="0"/>
          <w:trHeight w:val="198"/>
        </w:trPr>
        <w:tc>
          <w:tcPr>
            <w:cnfStyle w:val="001000000000" w:firstRow="0" w:lastRow="0" w:firstColumn="1" w:lastColumn="0" w:oddVBand="0" w:evenVBand="0" w:oddHBand="0" w:evenHBand="0" w:firstRowFirstColumn="0" w:firstRowLastColumn="0" w:lastRowFirstColumn="0" w:lastRowLastColumn="0"/>
            <w:tcW w:w="1681" w:type="dxa"/>
          </w:tcPr>
          <w:p w14:paraId="455A89CE" w14:textId="77777777" w:rsidR="00A73136" w:rsidRPr="00C06E11" w:rsidRDefault="00A73136" w:rsidP="00A73136">
            <w:pPr>
              <w:tabs>
                <w:tab w:val="left" w:pos="3011"/>
              </w:tabs>
              <w:rPr>
                <w:rFonts w:ascii="Times New Roman" w:hAnsi="Times New Roman" w:cs="Times New Roman"/>
                <w:sz w:val="16"/>
                <w:szCs w:val="16"/>
              </w:rPr>
            </w:pPr>
            <w:r w:rsidRPr="00C06E11">
              <w:rPr>
                <w:rFonts w:ascii="Times New Roman" w:hAnsi="Times New Roman" w:cs="Times New Roman"/>
                <w:sz w:val="16"/>
                <w:szCs w:val="16"/>
              </w:rPr>
              <w:t>Mentzelopoulos,2013</w:t>
            </w:r>
          </w:p>
        </w:tc>
        <w:tc>
          <w:tcPr>
            <w:tcW w:w="1393" w:type="dxa"/>
          </w:tcPr>
          <w:p w14:paraId="3D6581CC"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117" w:type="dxa"/>
          </w:tcPr>
          <w:p w14:paraId="7A314067"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233" w:type="dxa"/>
          </w:tcPr>
          <w:p w14:paraId="4E80B2B1"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231" w:type="dxa"/>
          </w:tcPr>
          <w:p w14:paraId="3A541322"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231" w:type="dxa"/>
          </w:tcPr>
          <w:p w14:paraId="466EC93B"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233" w:type="dxa"/>
          </w:tcPr>
          <w:p w14:paraId="232ABA05"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r>
      <w:tr w:rsidR="00A73136" w:rsidRPr="00C06E11" w14:paraId="56A2D4B3" w14:textId="77777777" w:rsidTr="00A73136">
        <w:trPr>
          <w:trHeight w:val="198"/>
        </w:trPr>
        <w:tc>
          <w:tcPr>
            <w:cnfStyle w:val="001000000000" w:firstRow="0" w:lastRow="0" w:firstColumn="1" w:lastColumn="0" w:oddVBand="0" w:evenVBand="0" w:oddHBand="0" w:evenHBand="0" w:firstRowFirstColumn="0" w:firstRowLastColumn="0" w:lastRowFirstColumn="0" w:lastRowLastColumn="0"/>
            <w:tcW w:w="1681" w:type="dxa"/>
          </w:tcPr>
          <w:p w14:paraId="60EA065E" w14:textId="77777777" w:rsidR="00A73136" w:rsidRPr="00C06E11" w:rsidRDefault="00A73136" w:rsidP="00A73136">
            <w:pPr>
              <w:tabs>
                <w:tab w:val="left" w:pos="3011"/>
              </w:tabs>
              <w:rPr>
                <w:rFonts w:ascii="Times New Roman" w:hAnsi="Times New Roman" w:cs="Times New Roman"/>
                <w:sz w:val="16"/>
                <w:szCs w:val="16"/>
              </w:rPr>
            </w:pPr>
            <w:r w:rsidRPr="00C06E11">
              <w:rPr>
                <w:rFonts w:ascii="Times New Roman" w:hAnsi="Times New Roman" w:cs="Times New Roman"/>
                <w:sz w:val="16"/>
                <w:szCs w:val="16"/>
              </w:rPr>
              <w:t>Bolvadri, 2016</w:t>
            </w:r>
          </w:p>
        </w:tc>
        <w:tc>
          <w:tcPr>
            <w:tcW w:w="1393" w:type="dxa"/>
          </w:tcPr>
          <w:p w14:paraId="0D03251C"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117" w:type="dxa"/>
          </w:tcPr>
          <w:p w14:paraId="4CB3584C"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High</w:t>
            </w:r>
          </w:p>
        </w:tc>
        <w:tc>
          <w:tcPr>
            <w:tcW w:w="1233" w:type="dxa"/>
          </w:tcPr>
          <w:p w14:paraId="174F2D22"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Low</w:t>
            </w:r>
          </w:p>
        </w:tc>
        <w:tc>
          <w:tcPr>
            <w:tcW w:w="1231" w:type="dxa"/>
          </w:tcPr>
          <w:p w14:paraId="53833CCE"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High</w:t>
            </w:r>
          </w:p>
        </w:tc>
        <w:tc>
          <w:tcPr>
            <w:tcW w:w="1231" w:type="dxa"/>
          </w:tcPr>
          <w:p w14:paraId="6CC0814D"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Low</w:t>
            </w:r>
          </w:p>
        </w:tc>
        <w:tc>
          <w:tcPr>
            <w:tcW w:w="1233" w:type="dxa"/>
          </w:tcPr>
          <w:p w14:paraId="302D5857"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High</w:t>
            </w:r>
          </w:p>
        </w:tc>
      </w:tr>
      <w:tr w:rsidR="00A73136" w:rsidRPr="00C06E11" w14:paraId="5B982D50" w14:textId="77777777" w:rsidTr="00A73136">
        <w:trPr>
          <w:cnfStyle w:val="000000100000" w:firstRow="0" w:lastRow="0" w:firstColumn="0" w:lastColumn="0" w:oddVBand="0" w:evenVBand="0" w:oddHBand="1" w:evenHBand="0" w:firstRowFirstColumn="0" w:firstRowLastColumn="0" w:lastRowFirstColumn="0" w:lastRowLastColumn="0"/>
          <w:trHeight w:val="198"/>
        </w:trPr>
        <w:tc>
          <w:tcPr>
            <w:cnfStyle w:val="001000000000" w:firstRow="0" w:lastRow="0" w:firstColumn="1" w:lastColumn="0" w:oddVBand="0" w:evenVBand="0" w:oddHBand="0" w:evenHBand="0" w:firstRowFirstColumn="0" w:firstRowLastColumn="0" w:lastRowFirstColumn="0" w:lastRowLastColumn="0"/>
            <w:tcW w:w="1681" w:type="dxa"/>
          </w:tcPr>
          <w:p w14:paraId="3FC6C1BA" w14:textId="77777777" w:rsidR="00A73136" w:rsidRPr="00C06E11" w:rsidRDefault="00A73136" w:rsidP="00A73136">
            <w:pPr>
              <w:tabs>
                <w:tab w:val="left" w:pos="3011"/>
              </w:tabs>
              <w:rPr>
                <w:rFonts w:ascii="Times New Roman" w:hAnsi="Times New Roman" w:cs="Times New Roman"/>
                <w:sz w:val="16"/>
                <w:szCs w:val="16"/>
              </w:rPr>
            </w:pPr>
            <w:r w:rsidRPr="00C06E11">
              <w:rPr>
                <w:rFonts w:ascii="Times New Roman" w:hAnsi="Times New Roman" w:cs="Times New Roman"/>
                <w:sz w:val="16"/>
                <w:szCs w:val="16"/>
              </w:rPr>
              <w:t>Donnino, 2016</w:t>
            </w:r>
          </w:p>
        </w:tc>
        <w:tc>
          <w:tcPr>
            <w:tcW w:w="1393" w:type="dxa"/>
          </w:tcPr>
          <w:p w14:paraId="4702C939"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Low</w:t>
            </w:r>
          </w:p>
        </w:tc>
        <w:tc>
          <w:tcPr>
            <w:tcW w:w="1117" w:type="dxa"/>
          </w:tcPr>
          <w:p w14:paraId="50EE6294"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Low</w:t>
            </w:r>
          </w:p>
        </w:tc>
        <w:tc>
          <w:tcPr>
            <w:tcW w:w="1233" w:type="dxa"/>
          </w:tcPr>
          <w:p w14:paraId="64489D8E"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231" w:type="dxa"/>
          </w:tcPr>
          <w:p w14:paraId="50D14FF7"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Low</w:t>
            </w:r>
          </w:p>
        </w:tc>
        <w:tc>
          <w:tcPr>
            <w:tcW w:w="1231" w:type="dxa"/>
          </w:tcPr>
          <w:p w14:paraId="08F5887B"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High</w:t>
            </w:r>
          </w:p>
        </w:tc>
        <w:tc>
          <w:tcPr>
            <w:tcW w:w="1233" w:type="dxa"/>
          </w:tcPr>
          <w:p w14:paraId="4E8190AD"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High</w:t>
            </w:r>
          </w:p>
        </w:tc>
      </w:tr>
      <w:tr w:rsidR="00A73136" w:rsidRPr="00C06E11" w14:paraId="1BA3BA56" w14:textId="77777777" w:rsidTr="00A73136">
        <w:trPr>
          <w:trHeight w:val="198"/>
        </w:trPr>
        <w:tc>
          <w:tcPr>
            <w:cnfStyle w:val="001000000000" w:firstRow="0" w:lastRow="0" w:firstColumn="1" w:lastColumn="0" w:oddVBand="0" w:evenVBand="0" w:oddHBand="0" w:evenHBand="0" w:firstRowFirstColumn="0" w:firstRowLastColumn="0" w:lastRowFirstColumn="0" w:lastRowLastColumn="0"/>
            <w:tcW w:w="1681" w:type="dxa"/>
          </w:tcPr>
          <w:p w14:paraId="780F488D" w14:textId="77777777" w:rsidR="00A73136" w:rsidRPr="00C06E11" w:rsidRDefault="00A73136" w:rsidP="00A73136">
            <w:pPr>
              <w:tabs>
                <w:tab w:val="left" w:pos="3011"/>
              </w:tabs>
              <w:rPr>
                <w:rFonts w:ascii="Times New Roman" w:hAnsi="Times New Roman" w:cs="Times New Roman"/>
                <w:sz w:val="16"/>
                <w:szCs w:val="16"/>
              </w:rPr>
            </w:pPr>
            <w:r w:rsidRPr="00C06E11">
              <w:rPr>
                <w:rFonts w:ascii="Times New Roman" w:hAnsi="Times New Roman" w:cs="Times New Roman"/>
                <w:sz w:val="16"/>
                <w:szCs w:val="16"/>
              </w:rPr>
              <w:t>Mentzelopoulos, 2009</w:t>
            </w:r>
          </w:p>
        </w:tc>
        <w:tc>
          <w:tcPr>
            <w:tcW w:w="1393" w:type="dxa"/>
          </w:tcPr>
          <w:p w14:paraId="7D5F380A"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117" w:type="dxa"/>
          </w:tcPr>
          <w:p w14:paraId="48F5CA59"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233" w:type="dxa"/>
          </w:tcPr>
          <w:p w14:paraId="186095C5"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231" w:type="dxa"/>
          </w:tcPr>
          <w:p w14:paraId="4C5E6D73"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231" w:type="dxa"/>
          </w:tcPr>
          <w:p w14:paraId="5D99A82C"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233" w:type="dxa"/>
          </w:tcPr>
          <w:p w14:paraId="6AD58031"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r>
      <w:tr w:rsidR="00A73136" w:rsidRPr="00C06E11" w14:paraId="601E99BD" w14:textId="77777777" w:rsidTr="00A73136">
        <w:trPr>
          <w:cnfStyle w:val="000000100000" w:firstRow="0" w:lastRow="0" w:firstColumn="0" w:lastColumn="0" w:oddVBand="0" w:evenVBand="0" w:oddHBand="1" w:evenHBand="0" w:firstRowFirstColumn="0" w:firstRowLastColumn="0" w:lastRowFirstColumn="0" w:lastRowLastColumn="0"/>
          <w:trHeight w:val="198"/>
        </w:trPr>
        <w:tc>
          <w:tcPr>
            <w:cnfStyle w:val="001000000000" w:firstRow="0" w:lastRow="0" w:firstColumn="1" w:lastColumn="0" w:oddVBand="0" w:evenVBand="0" w:oddHBand="0" w:evenHBand="0" w:firstRowFirstColumn="0" w:firstRowLastColumn="0" w:lastRowFirstColumn="0" w:lastRowLastColumn="0"/>
            <w:tcW w:w="1681" w:type="dxa"/>
          </w:tcPr>
          <w:p w14:paraId="73302352" w14:textId="77777777" w:rsidR="00A73136" w:rsidRPr="00C06E11" w:rsidRDefault="00A73136" w:rsidP="00A73136">
            <w:pPr>
              <w:tabs>
                <w:tab w:val="left" w:pos="3011"/>
              </w:tabs>
              <w:rPr>
                <w:rFonts w:ascii="Times New Roman" w:hAnsi="Times New Roman" w:cs="Times New Roman"/>
                <w:sz w:val="16"/>
                <w:szCs w:val="16"/>
              </w:rPr>
            </w:pPr>
            <w:r w:rsidRPr="00C06E11">
              <w:rPr>
                <w:rFonts w:ascii="Times New Roman" w:hAnsi="Times New Roman" w:cs="Times New Roman"/>
                <w:sz w:val="16"/>
                <w:szCs w:val="16"/>
              </w:rPr>
              <w:t>Paris, 1984</w:t>
            </w:r>
          </w:p>
        </w:tc>
        <w:tc>
          <w:tcPr>
            <w:tcW w:w="1393" w:type="dxa"/>
          </w:tcPr>
          <w:p w14:paraId="18C7F5D4"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Low</w:t>
            </w:r>
          </w:p>
        </w:tc>
        <w:tc>
          <w:tcPr>
            <w:tcW w:w="1117" w:type="dxa"/>
          </w:tcPr>
          <w:p w14:paraId="4A2E955D"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High</w:t>
            </w:r>
          </w:p>
        </w:tc>
        <w:tc>
          <w:tcPr>
            <w:tcW w:w="1233" w:type="dxa"/>
          </w:tcPr>
          <w:p w14:paraId="7824F855"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Low</w:t>
            </w:r>
          </w:p>
        </w:tc>
        <w:tc>
          <w:tcPr>
            <w:tcW w:w="1231" w:type="dxa"/>
          </w:tcPr>
          <w:p w14:paraId="3D57D621"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High</w:t>
            </w:r>
          </w:p>
        </w:tc>
        <w:tc>
          <w:tcPr>
            <w:tcW w:w="1231" w:type="dxa"/>
          </w:tcPr>
          <w:p w14:paraId="6DBE9690"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High</w:t>
            </w:r>
          </w:p>
        </w:tc>
        <w:tc>
          <w:tcPr>
            <w:tcW w:w="1233" w:type="dxa"/>
          </w:tcPr>
          <w:p w14:paraId="43A305B4"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High</w:t>
            </w:r>
          </w:p>
        </w:tc>
      </w:tr>
      <w:tr w:rsidR="00A73136" w:rsidRPr="00C06E11" w14:paraId="1829E414" w14:textId="77777777" w:rsidTr="00A73136">
        <w:trPr>
          <w:trHeight w:val="196"/>
        </w:trPr>
        <w:tc>
          <w:tcPr>
            <w:cnfStyle w:val="001000000000" w:firstRow="0" w:lastRow="0" w:firstColumn="1" w:lastColumn="0" w:oddVBand="0" w:evenVBand="0" w:oddHBand="0" w:evenHBand="0" w:firstRowFirstColumn="0" w:firstRowLastColumn="0" w:lastRowFirstColumn="0" w:lastRowLastColumn="0"/>
            <w:tcW w:w="1681" w:type="dxa"/>
          </w:tcPr>
          <w:p w14:paraId="10FCCF37" w14:textId="654EF146" w:rsidR="00A73136" w:rsidRPr="00C06E11" w:rsidRDefault="00A73136" w:rsidP="00A73136">
            <w:pPr>
              <w:tabs>
                <w:tab w:val="left" w:pos="3011"/>
              </w:tabs>
              <w:rPr>
                <w:rFonts w:ascii="Times New Roman" w:hAnsi="Times New Roman" w:cs="Times New Roman"/>
                <w:sz w:val="16"/>
                <w:szCs w:val="16"/>
              </w:rPr>
            </w:pPr>
            <w:r w:rsidRPr="00C06E11">
              <w:rPr>
                <w:rFonts w:ascii="Times New Roman" w:hAnsi="Times New Roman" w:cs="Times New Roman"/>
                <w:sz w:val="16"/>
                <w:szCs w:val="16"/>
              </w:rPr>
              <w:t>Metz, 1986</w:t>
            </w:r>
          </w:p>
        </w:tc>
        <w:tc>
          <w:tcPr>
            <w:tcW w:w="1393" w:type="dxa"/>
          </w:tcPr>
          <w:p w14:paraId="4DA62581"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Low</w:t>
            </w:r>
          </w:p>
        </w:tc>
        <w:tc>
          <w:tcPr>
            <w:tcW w:w="1117" w:type="dxa"/>
          </w:tcPr>
          <w:p w14:paraId="79F9AC5D"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High</w:t>
            </w:r>
          </w:p>
        </w:tc>
        <w:tc>
          <w:tcPr>
            <w:tcW w:w="1233" w:type="dxa"/>
          </w:tcPr>
          <w:p w14:paraId="7A565834"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High</w:t>
            </w:r>
          </w:p>
        </w:tc>
        <w:tc>
          <w:tcPr>
            <w:tcW w:w="1231" w:type="dxa"/>
          </w:tcPr>
          <w:p w14:paraId="5D82BCCC"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High</w:t>
            </w:r>
          </w:p>
        </w:tc>
        <w:tc>
          <w:tcPr>
            <w:tcW w:w="1231" w:type="dxa"/>
          </w:tcPr>
          <w:p w14:paraId="7B91CC53"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High</w:t>
            </w:r>
          </w:p>
        </w:tc>
        <w:tc>
          <w:tcPr>
            <w:tcW w:w="1233" w:type="dxa"/>
          </w:tcPr>
          <w:p w14:paraId="235893C6" w14:textId="77777777" w:rsidR="00A73136" w:rsidRPr="00C06E11" w:rsidRDefault="00A73136" w:rsidP="00A73136">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High</w:t>
            </w:r>
          </w:p>
        </w:tc>
      </w:tr>
      <w:tr w:rsidR="00A73136" w:rsidRPr="00C06E11" w14:paraId="24E013FA" w14:textId="77777777" w:rsidTr="00A7313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1681" w:type="dxa"/>
          </w:tcPr>
          <w:p w14:paraId="1A1FA23E" w14:textId="77777777" w:rsidR="00A73136" w:rsidRPr="00C06E11" w:rsidRDefault="00A73136" w:rsidP="00A73136">
            <w:pPr>
              <w:tabs>
                <w:tab w:val="left" w:pos="3011"/>
              </w:tabs>
              <w:rPr>
                <w:rFonts w:ascii="Times New Roman" w:hAnsi="Times New Roman" w:cs="Times New Roman"/>
                <w:sz w:val="16"/>
                <w:szCs w:val="16"/>
              </w:rPr>
            </w:pPr>
            <w:r w:rsidRPr="00C06E11">
              <w:rPr>
                <w:rFonts w:ascii="Times New Roman" w:hAnsi="Times New Roman" w:cs="Times New Roman"/>
                <w:sz w:val="16"/>
                <w:szCs w:val="16"/>
              </w:rPr>
              <w:t>Andersen, 2021</w:t>
            </w:r>
          </w:p>
        </w:tc>
        <w:tc>
          <w:tcPr>
            <w:tcW w:w="1393" w:type="dxa"/>
          </w:tcPr>
          <w:p w14:paraId="4A9FE93B"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 xml:space="preserve">Low </w:t>
            </w:r>
          </w:p>
        </w:tc>
        <w:tc>
          <w:tcPr>
            <w:tcW w:w="1117" w:type="dxa"/>
          </w:tcPr>
          <w:p w14:paraId="73C36BED"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High</w:t>
            </w:r>
          </w:p>
        </w:tc>
        <w:tc>
          <w:tcPr>
            <w:tcW w:w="1233" w:type="dxa"/>
          </w:tcPr>
          <w:p w14:paraId="2B1047BA"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231" w:type="dxa"/>
          </w:tcPr>
          <w:p w14:paraId="2A9C8250"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231" w:type="dxa"/>
          </w:tcPr>
          <w:p w14:paraId="51400570" w14:textId="77777777" w:rsidR="00A73136" w:rsidRPr="00C06E11" w:rsidRDefault="00A73136" w:rsidP="00A73136">
            <w:pPr>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c>
          <w:tcPr>
            <w:tcW w:w="1233" w:type="dxa"/>
          </w:tcPr>
          <w:p w14:paraId="201D7361" w14:textId="77777777" w:rsidR="00A73136" w:rsidRPr="00C06E11" w:rsidRDefault="00A73136" w:rsidP="00A73136">
            <w:pPr>
              <w:keepNext/>
              <w:tabs>
                <w:tab w:val="left" w:pos="301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Low</w:t>
            </w:r>
          </w:p>
        </w:tc>
      </w:tr>
      <w:tr w:rsidR="00941818" w:rsidRPr="00C06E11" w14:paraId="67FFD70F" w14:textId="77777777" w:rsidTr="00A73136">
        <w:trPr>
          <w:trHeight w:val="201"/>
        </w:trPr>
        <w:tc>
          <w:tcPr>
            <w:cnfStyle w:val="001000000000" w:firstRow="0" w:lastRow="0" w:firstColumn="1" w:lastColumn="0" w:oddVBand="0" w:evenVBand="0" w:oddHBand="0" w:evenHBand="0" w:firstRowFirstColumn="0" w:firstRowLastColumn="0" w:lastRowFirstColumn="0" w:lastRowLastColumn="0"/>
            <w:tcW w:w="1681" w:type="dxa"/>
          </w:tcPr>
          <w:p w14:paraId="7F89ED16" w14:textId="227A5A62" w:rsidR="00941818" w:rsidRPr="00C06E11" w:rsidRDefault="00941818" w:rsidP="00941818">
            <w:pPr>
              <w:tabs>
                <w:tab w:val="left" w:pos="3011"/>
              </w:tabs>
              <w:rPr>
                <w:rFonts w:ascii="Times New Roman" w:hAnsi="Times New Roman" w:cs="Times New Roman"/>
                <w:sz w:val="16"/>
                <w:szCs w:val="16"/>
              </w:rPr>
            </w:pPr>
            <w:r>
              <w:rPr>
                <w:rFonts w:ascii="Times New Roman" w:hAnsi="Times New Roman" w:cs="Times New Roman"/>
                <w:sz w:val="16"/>
                <w:szCs w:val="16"/>
              </w:rPr>
              <w:t>Rafiei, 2022</w:t>
            </w:r>
          </w:p>
        </w:tc>
        <w:tc>
          <w:tcPr>
            <w:tcW w:w="1393" w:type="dxa"/>
          </w:tcPr>
          <w:p w14:paraId="69596BDD" w14:textId="136FE341" w:rsidR="00941818" w:rsidRPr="00C06E11" w:rsidRDefault="00941818" w:rsidP="00941818">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06E11">
              <w:rPr>
                <w:rFonts w:ascii="Times New Roman" w:hAnsi="Times New Roman" w:cs="Times New Roman"/>
                <w:sz w:val="16"/>
                <w:szCs w:val="16"/>
              </w:rPr>
              <w:t>Probably Low</w:t>
            </w:r>
          </w:p>
        </w:tc>
        <w:tc>
          <w:tcPr>
            <w:tcW w:w="1117" w:type="dxa"/>
          </w:tcPr>
          <w:p w14:paraId="268BEC68" w14:textId="60CE92AC" w:rsidR="00941818" w:rsidRPr="00C06E11" w:rsidRDefault="00941818" w:rsidP="00941818">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Probably Low</w:t>
            </w:r>
          </w:p>
        </w:tc>
        <w:tc>
          <w:tcPr>
            <w:tcW w:w="1233" w:type="dxa"/>
          </w:tcPr>
          <w:p w14:paraId="60F91391" w14:textId="780A30C5" w:rsidR="00941818" w:rsidRPr="00C06E11" w:rsidRDefault="00941818" w:rsidP="00941818">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Low</w:t>
            </w:r>
          </w:p>
        </w:tc>
        <w:tc>
          <w:tcPr>
            <w:tcW w:w="1231" w:type="dxa"/>
          </w:tcPr>
          <w:p w14:paraId="4E708DF2" w14:textId="13EE2AA1" w:rsidR="00941818" w:rsidRPr="00C06E11" w:rsidRDefault="00BC14C3" w:rsidP="00941818">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Probably High</w:t>
            </w:r>
          </w:p>
        </w:tc>
        <w:tc>
          <w:tcPr>
            <w:tcW w:w="1231" w:type="dxa"/>
          </w:tcPr>
          <w:p w14:paraId="4F0268CF" w14:textId="3A4474C9" w:rsidR="00941818" w:rsidRPr="00C06E11" w:rsidRDefault="00941818" w:rsidP="00941818">
            <w:pPr>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Low</w:t>
            </w:r>
          </w:p>
        </w:tc>
        <w:tc>
          <w:tcPr>
            <w:tcW w:w="1233" w:type="dxa"/>
          </w:tcPr>
          <w:p w14:paraId="2A7BBC9F" w14:textId="065190D7" w:rsidR="00941818" w:rsidRPr="00C06E11" w:rsidRDefault="00941818" w:rsidP="00941818">
            <w:pPr>
              <w:keepNext/>
              <w:tabs>
                <w:tab w:val="left" w:pos="3011"/>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Lo</w:t>
            </w:r>
            <w:r w:rsidR="00BD2EC6">
              <w:rPr>
                <w:rFonts w:ascii="Times New Roman" w:hAnsi="Times New Roman" w:cs="Times New Roman"/>
                <w:sz w:val="16"/>
                <w:szCs w:val="16"/>
              </w:rPr>
              <w:t>w</w:t>
            </w:r>
          </w:p>
        </w:tc>
      </w:tr>
    </w:tbl>
    <w:p w14:paraId="1E6076C2" w14:textId="77777777" w:rsidR="00A73136" w:rsidRDefault="00A73136" w:rsidP="00A73136"/>
    <w:p w14:paraId="28FD978E" w14:textId="58104735" w:rsidR="00355F06" w:rsidRDefault="00355F06" w:rsidP="00355F06">
      <w:pPr>
        <w:keepNext/>
        <w:keepLines/>
        <w:spacing w:before="240" w:after="0" w:line="240" w:lineRule="auto"/>
        <w:outlineLvl w:val="0"/>
        <w:rPr>
          <w:rFonts w:asciiTheme="majorHAnsi" w:eastAsiaTheme="majorEastAsia" w:hAnsiTheme="majorHAnsi" w:cstheme="majorBidi"/>
          <w:b/>
          <w:bCs/>
          <w:color w:val="000000" w:themeColor="text1"/>
          <w:sz w:val="28"/>
          <w:szCs w:val="28"/>
        </w:rPr>
      </w:pPr>
      <w:bookmarkStart w:id="11" w:name="_Hlk108454286"/>
      <w:bookmarkStart w:id="12" w:name="_Toc108454342"/>
      <w:r w:rsidRPr="00355F06">
        <w:rPr>
          <w:rFonts w:asciiTheme="majorHAnsi" w:eastAsiaTheme="majorEastAsia" w:hAnsiTheme="majorHAnsi" w:cstheme="majorBidi"/>
          <w:b/>
          <w:bCs/>
          <w:color w:val="000000" w:themeColor="text1"/>
          <w:sz w:val="28"/>
          <w:szCs w:val="28"/>
        </w:rPr>
        <w:t xml:space="preserve">Appendix </w:t>
      </w:r>
      <w:r w:rsidR="00A73136">
        <w:rPr>
          <w:rFonts w:asciiTheme="majorHAnsi" w:eastAsiaTheme="majorEastAsia" w:hAnsiTheme="majorHAnsi" w:cstheme="majorBidi"/>
          <w:b/>
          <w:bCs/>
          <w:color w:val="000000" w:themeColor="text1"/>
          <w:sz w:val="28"/>
          <w:szCs w:val="28"/>
        </w:rPr>
        <w:t>8</w:t>
      </w:r>
      <w:r w:rsidRPr="00355F06">
        <w:rPr>
          <w:rFonts w:asciiTheme="majorHAnsi" w:eastAsiaTheme="majorEastAsia" w:hAnsiTheme="majorHAnsi" w:cstheme="majorBidi"/>
          <w:b/>
          <w:bCs/>
          <w:color w:val="000000" w:themeColor="text1"/>
          <w:sz w:val="28"/>
          <w:szCs w:val="28"/>
        </w:rPr>
        <w:t>. Forest Plot for All Outcomes</w:t>
      </w:r>
      <w:bookmarkEnd w:id="12"/>
    </w:p>
    <w:p w14:paraId="07AB5F48" w14:textId="4A310DFE" w:rsidR="00355F06" w:rsidRDefault="00355F06" w:rsidP="00355F06">
      <w:pPr>
        <w:keepNext/>
        <w:keepLines/>
        <w:spacing w:before="40" w:after="0" w:line="240" w:lineRule="auto"/>
        <w:outlineLvl w:val="1"/>
        <w:rPr>
          <w:rFonts w:asciiTheme="majorHAnsi" w:eastAsiaTheme="majorEastAsia" w:hAnsiTheme="majorHAnsi" w:cstheme="majorBidi"/>
          <w:b/>
          <w:bCs/>
          <w:color w:val="000000" w:themeColor="text1"/>
          <w:sz w:val="24"/>
          <w:szCs w:val="24"/>
          <w:u w:val="single"/>
        </w:rPr>
      </w:pPr>
      <w:bookmarkStart w:id="13" w:name="_Toc49954758"/>
      <w:bookmarkStart w:id="14" w:name="_Toc108454343"/>
      <w:bookmarkEnd w:id="11"/>
      <w:r w:rsidRPr="00355F06">
        <w:rPr>
          <w:rFonts w:asciiTheme="majorHAnsi" w:eastAsiaTheme="majorEastAsia" w:hAnsiTheme="majorHAnsi" w:cstheme="majorBidi"/>
          <w:b/>
          <w:bCs/>
          <w:color w:val="000000" w:themeColor="text1"/>
          <w:sz w:val="24"/>
          <w:szCs w:val="24"/>
          <w:u w:val="single"/>
        </w:rPr>
        <w:t xml:space="preserve">Supplement Figure 1. Forest plot. Mortality </w:t>
      </w:r>
      <w:r>
        <w:rPr>
          <w:rFonts w:asciiTheme="majorHAnsi" w:eastAsiaTheme="majorEastAsia" w:hAnsiTheme="majorHAnsi" w:cstheme="majorBidi"/>
          <w:b/>
          <w:bCs/>
          <w:color w:val="000000" w:themeColor="text1"/>
          <w:sz w:val="24"/>
          <w:szCs w:val="24"/>
          <w:u w:val="single"/>
        </w:rPr>
        <w:t xml:space="preserve">closest to </w:t>
      </w:r>
      <w:r w:rsidRPr="00355F06">
        <w:rPr>
          <w:rFonts w:asciiTheme="majorHAnsi" w:eastAsiaTheme="majorEastAsia" w:hAnsiTheme="majorHAnsi" w:cstheme="majorBidi"/>
          <w:b/>
          <w:bCs/>
          <w:color w:val="000000" w:themeColor="text1"/>
          <w:sz w:val="24"/>
          <w:szCs w:val="24"/>
          <w:u w:val="single"/>
        </w:rPr>
        <w:t>28 days:</w:t>
      </w:r>
      <w:bookmarkEnd w:id="13"/>
      <w:bookmarkEnd w:id="14"/>
    </w:p>
    <w:p w14:paraId="2E796FD3" w14:textId="616B6247" w:rsidR="007D1313" w:rsidRPr="007D1313" w:rsidRDefault="007D1313" w:rsidP="007D1313">
      <w:pPr>
        <w:spacing w:after="0" w:line="240" w:lineRule="auto"/>
        <w:rPr>
          <w:sz w:val="24"/>
          <w:szCs w:val="24"/>
        </w:rPr>
      </w:pPr>
      <w:r w:rsidRPr="007D1313">
        <w:rPr>
          <w:sz w:val="24"/>
          <w:szCs w:val="24"/>
        </w:rPr>
        <w:t xml:space="preserve">Comparing </w:t>
      </w:r>
      <w:r>
        <w:rPr>
          <w:sz w:val="24"/>
          <w:szCs w:val="24"/>
        </w:rPr>
        <w:t xml:space="preserve">corticosteroids </w:t>
      </w:r>
      <w:r w:rsidRPr="007D1313">
        <w:rPr>
          <w:sz w:val="24"/>
          <w:szCs w:val="24"/>
        </w:rPr>
        <w:t xml:space="preserve">and placebo for the outcome of mortality </w:t>
      </w:r>
      <w:r>
        <w:rPr>
          <w:sz w:val="24"/>
          <w:szCs w:val="24"/>
        </w:rPr>
        <w:t xml:space="preserve">closest to </w:t>
      </w:r>
      <w:r w:rsidRPr="007D1313">
        <w:rPr>
          <w:sz w:val="24"/>
          <w:szCs w:val="24"/>
        </w:rPr>
        <w:t>28 days; results are shown by using the random-effects model with relative risk and 95% confidence intervals (CI)</w:t>
      </w:r>
    </w:p>
    <w:p w14:paraId="117CC4CE" w14:textId="0C905B61" w:rsidR="00355F06" w:rsidRDefault="00C13E8A" w:rsidP="00355F06">
      <w:pPr>
        <w:keepNext/>
        <w:keepLines/>
        <w:spacing w:before="240" w:after="0" w:line="240" w:lineRule="auto"/>
        <w:outlineLvl w:val="0"/>
        <w:rPr>
          <w:rFonts w:asciiTheme="majorHAnsi" w:eastAsiaTheme="majorEastAsia" w:hAnsiTheme="majorHAnsi" w:cstheme="majorBidi"/>
          <w:b/>
          <w:bCs/>
          <w:color w:val="000000" w:themeColor="text1"/>
          <w:sz w:val="28"/>
          <w:szCs w:val="28"/>
        </w:rPr>
      </w:pPr>
      <w:bookmarkStart w:id="15" w:name="_Toc108454344"/>
      <w:r>
        <w:rPr>
          <w:noProof/>
        </w:rPr>
        <w:drawing>
          <wp:inline distT="0" distB="0" distL="0" distR="0" wp14:anchorId="190E59CE" wp14:editId="490D3A28">
            <wp:extent cx="5943600" cy="18878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943600" cy="1887855"/>
                    </a:xfrm>
                    <a:prstGeom prst="rect">
                      <a:avLst/>
                    </a:prstGeom>
                  </pic:spPr>
                </pic:pic>
              </a:graphicData>
            </a:graphic>
          </wp:inline>
        </w:drawing>
      </w:r>
      <w:bookmarkEnd w:id="15"/>
    </w:p>
    <w:p w14:paraId="56A518D2" w14:textId="77777777" w:rsidR="00BD5DEB" w:rsidRDefault="00BD5DEB" w:rsidP="00BD5DEB"/>
    <w:p w14:paraId="43A894B3" w14:textId="2057FBB0" w:rsidR="00477E30" w:rsidRPr="00477E30" w:rsidRDefault="00477E30" w:rsidP="00477E30">
      <w:pPr>
        <w:keepNext/>
        <w:keepLines/>
        <w:spacing w:before="40" w:after="0" w:line="240" w:lineRule="auto"/>
        <w:outlineLvl w:val="1"/>
        <w:rPr>
          <w:rFonts w:asciiTheme="majorHAnsi" w:eastAsiaTheme="majorEastAsia" w:hAnsiTheme="majorHAnsi" w:cstheme="majorBidi"/>
          <w:b/>
          <w:bCs/>
          <w:color w:val="000000" w:themeColor="text1"/>
          <w:sz w:val="24"/>
          <w:szCs w:val="24"/>
          <w:u w:val="single"/>
        </w:rPr>
      </w:pPr>
      <w:bookmarkStart w:id="16" w:name="_Toc108454345"/>
      <w:r w:rsidRPr="00477E30">
        <w:rPr>
          <w:rFonts w:asciiTheme="majorHAnsi" w:eastAsiaTheme="majorEastAsia" w:hAnsiTheme="majorHAnsi" w:cstheme="majorBidi"/>
          <w:b/>
          <w:bCs/>
          <w:color w:val="000000" w:themeColor="text1"/>
          <w:sz w:val="24"/>
          <w:szCs w:val="24"/>
          <w:u w:val="single"/>
        </w:rPr>
        <w:t xml:space="preserve">Supplement Figure </w:t>
      </w:r>
      <w:r>
        <w:rPr>
          <w:rFonts w:asciiTheme="majorHAnsi" w:eastAsiaTheme="majorEastAsia" w:hAnsiTheme="majorHAnsi" w:cstheme="majorBidi"/>
          <w:b/>
          <w:bCs/>
          <w:color w:val="000000" w:themeColor="text1"/>
          <w:sz w:val="24"/>
          <w:szCs w:val="24"/>
          <w:u w:val="single"/>
        </w:rPr>
        <w:t>2</w:t>
      </w:r>
      <w:r w:rsidRPr="00477E30">
        <w:rPr>
          <w:rFonts w:asciiTheme="majorHAnsi" w:eastAsiaTheme="majorEastAsia" w:hAnsiTheme="majorHAnsi" w:cstheme="majorBidi"/>
          <w:b/>
          <w:bCs/>
          <w:color w:val="000000" w:themeColor="text1"/>
          <w:sz w:val="24"/>
          <w:szCs w:val="24"/>
          <w:u w:val="single"/>
        </w:rPr>
        <w:t xml:space="preserve">. Forest plot. </w:t>
      </w:r>
      <w:r>
        <w:rPr>
          <w:rFonts w:asciiTheme="majorHAnsi" w:eastAsiaTheme="majorEastAsia" w:hAnsiTheme="majorHAnsi" w:cstheme="majorBidi"/>
          <w:b/>
          <w:bCs/>
          <w:color w:val="000000" w:themeColor="text1"/>
          <w:sz w:val="24"/>
          <w:szCs w:val="24"/>
          <w:u w:val="single"/>
        </w:rPr>
        <w:t>Return of Spontaneous Circulation</w:t>
      </w:r>
      <w:r w:rsidRPr="00477E30">
        <w:rPr>
          <w:rFonts w:asciiTheme="majorHAnsi" w:eastAsiaTheme="majorEastAsia" w:hAnsiTheme="majorHAnsi" w:cstheme="majorBidi"/>
          <w:b/>
          <w:bCs/>
          <w:color w:val="000000" w:themeColor="text1"/>
          <w:sz w:val="24"/>
          <w:szCs w:val="24"/>
          <w:u w:val="single"/>
        </w:rPr>
        <w:t>:</w:t>
      </w:r>
      <w:bookmarkEnd w:id="16"/>
    </w:p>
    <w:p w14:paraId="11B8D387" w14:textId="229AE981" w:rsidR="00BD5DEB" w:rsidRPr="00477E30" w:rsidRDefault="00477E30" w:rsidP="00477E30">
      <w:pPr>
        <w:spacing w:after="0" w:line="240" w:lineRule="auto"/>
        <w:rPr>
          <w:sz w:val="24"/>
          <w:szCs w:val="24"/>
        </w:rPr>
      </w:pPr>
      <w:r w:rsidRPr="00477E30">
        <w:rPr>
          <w:sz w:val="24"/>
          <w:szCs w:val="24"/>
        </w:rPr>
        <w:t xml:space="preserve">Comparing corticosteroids and placebo for the outcome of </w:t>
      </w:r>
      <w:r>
        <w:rPr>
          <w:sz w:val="24"/>
          <w:szCs w:val="24"/>
        </w:rPr>
        <w:t>return of spontaneous circulation</w:t>
      </w:r>
      <w:r w:rsidRPr="00477E30">
        <w:rPr>
          <w:sz w:val="24"/>
          <w:szCs w:val="24"/>
        </w:rPr>
        <w:t>; results are shown by using the random-effects model with relative risk and 95% confidence intervals (CI)</w:t>
      </w:r>
      <w:r>
        <w:rPr>
          <w:sz w:val="24"/>
          <w:szCs w:val="24"/>
        </w:rPr>
        <w:t xml:space="preserve"> </w:t>
      </w:r>
    </w:p>
    <w:p w14:paraId="2815B589" w14:textId="1085201D" w:rsidR="00BD5DEB" w:rsidRDefault="00477E30" w:rsidP="00BD5DEB">
      <w:r>
        <w:rPr>
          <w:noProof/>
        </w:rPr>
        <w:lastRenderedPageBreak/>
        <w:drawing>
          <wp:inline distT="0" distB="0" distL="0" distR="0" wp14:anchorId="6DD43172" wp14:editId="0D9E6493">
            <wp:extent cx="5943600" cy="1434465"/>
            <wp:effectExtent l="0" t="0" r="0" b="0"/>
            <wp:docPr id="10" name="Picture 10" descr="Graphical user interface,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table&#10;&#10;Description automatically generated"/>
                    <pic:cNvPicPr/>
                  </pic:nvPicPr>
                  <pic:blipFill>
                    <a:blip r:embed="rId45"/>
                    <a:stretch>
                      <a:fillRect/>
                    </a:stretch>
                  </pic:blipFill>
                  <pic:spPr>
                    <a:xfrm>
                      <a:off x="0" y="0"/>
                      <a:ext cx="5943600" cy="1434465"/>
                    </a:xfrm>
                    <a:prstGeom prst="rect">
                      <a:avLst/>
                    </a:prstGeom>
                  </pic:spPr>
                </pic:pic>
              </a:graphicData>
            </a:graphic>
          </wp:inline>
        </w:drawing>
      </w:r>
    </w:p>
    <w:p w14:paraId="2C88235A" w14:textId="1B74114C" w:rsidR="00477E30" w:rsidRPr="00477E30" w:rsidRDefault="00477E30" w:rsidP="00477E30">
      <w:pPr>
        <w:keepNext/>
        <w:keepLines/>
        <w:spacing w:before="40" w:after="0" w:line="240" w:lineRule="auto"/>
        <w:outlineLvl w:val="1"/>
        <w:rPr>
          <w:rFonts w:asciiTheme="majorHAnsi" w:eastAsiaTheme="majorEastAsia" w:hAnsiTheme="majorHAnsi" w:cstheme="majorBidi"/>
          <w:b/>
          <w:bCs/>
          <w:color w:val="000000" w:themeColor="text1"/>
          <w:sz w:val="24"/>
          <w:szCs w:val="24"/>
          <w:u w:val="single"/>
        </w:rPr>
      </w:pPr>
      <w:bookmarkStart w:id="17" w:name="_Toc108454346"/>
      <w:r w:rsidRPr="00477E30">
        <w:rPr>
          <w:rFonts w:asciiTheme="majorHAnsi" w:eastAsiaTheme="majorEastAsia" w:hAnsiTheme="majorHAnsi" w:cstheme="majorBidi"/>
          <w:b/>
          <w:bCs/>
          <w:color w:val="000000" w:themeColor="text1"/>
          <w:sz w:val="24"/>
          <w:szCs w:val="24"/>
          <w:u w:val="single"/>
        </w:rPr>
        <w:t xml:space="preserve">Supplement Figure </w:t>
      </w:r>
      <w:r>
        <w:rPr>
          <w:rFonts w:asciiTheme="majorHAnsi" w:eastAsiaTheme="majorEastAsia" w:hAnsiTheme="majorHAnsi" w:cstheme="majorBidi"/>
          <w:b/>
          <w:bCs/>
          <w:color w:val="000000" w:themeColor="text1"/>
          <w:sz w:val="24"/>
          <w:szCs w:val="24"/>
          <w:u w:val="single"/>
        </w:rPr>
        <w:t>3</w:t>
      </w:r>
      <w:r w:rsidRPr="00477E30">
        <w:rPr>
          <w:rFonts w:asciiTheme="majorHAnsi" w:eastAsiaTheme="majorEastAsia" w:hAnsiTheme="majorHAnsi" w:cstheme="majorBidi"/>
          <w:b/>
          <w:bCs/>
          <w:color w:val="000000" w:themeColor="text1"/>
          <w:sz w:val="24"/>
          <w:szCs w:val="24"/>
          <w:u w:val="single"/>
        </w:rPr>
        <w:t xml:space="preserve">. Forest plot. </w:t>
      </w:r>
      <w:r w:rsidR="006341FD">
        <w:rPr>
          <w:rFonts w:asciiTheme="majorHAnsi" w:eastAsiaTheme="majorEastAsia" w:hAnsiTheme="majorHAnsi" w:cstheme="majorBidi"/>
          <w:b/>
          <w:bCs/>
          <w:color w:val="000000" w:themeColor="text1"/>
          <w:sz w:val="24"/>
          <w:szCs w:val="24"/>
          <w:u w:val="single"/>
        </w:rPr>
        <w:t>S</w:t>
      </w:r>
      <w:r w:rsidR="006341FD" w:rsidRPr="006341FD">
        <w:rPr>
          <w:rFonts w:asciiTheme="majorHAnsi" w:eastAsiaTheme="majorEastAsia" w:hAnsiTheme="majorHAnsi" w:cstheme="majorBidi"/>
          <w:b/>
          <w:bCs/>
          <w:color w:val="000000" w:themeColor="text1"/>
          <w:sz w:val="24"/>
          <w:szCs w:val="24"/>
          <w:u w:val="single"/>
        </w:rPr>
        <w:t xml:space="preserve">urvival with </w:t>
      </w:r>
      <w:r w:rsidR="006341FD">
        <w:rPr>
          <w:rFonts w:asciiTheme="majorHAnsi" w:eastAsiaTheme="majorEastAsia" w:hAnsiTheme="majorHAnsi" w:cstheme="majorBidi"/>
          <w:b/>
          <w:bCs/>
          <w:color w:val="000000" w:themeColor="text1"/>
          <w:sz w:val="24"/>
          <w:szCs w:val="24"/>
          <w:u w:val="single"/>
        </w:rPr>
        <w:t>G</w:t>
      </w:r>
      <w:r w:rsidR="006341FD" w:rsidRPr="006341FD">
        <w:rPr>
          <w:rFonts w:asciiTheme="majorHAnsi" w:eastAsiaTheme="majorEastAsia" w:hAnsiTheme="majorHAnsi" w:cstheme="majorBidi"/>
          <w:b/>
          <w:bCs/>
          <w:color w:val="000000" w:themeColor="text1"/>
          <w:sz w:val="24"/>
          <w:szCs w:val="24"/>
          <w:u w:val="single"/>
        </w:rPr>
        <w:t xml:space="preserve">ood </w:t>
      </w:r>
      <w:r w:rsidR="006341FD">
        <w:rPr>
          <w:rFonts w:asciiTheme="majorHAnsi" w:eastAsiaTheme="majorEastAsia" w:hAnsiTheme="majorHAnsi" w:cstheme="majorBidi"/>
          <w:b/>
          <w:bCs/>
          <w:color w:val="000000" w:themeColor="text1"/>
          <w:sz w:val="24"/>
          <w:szCs w:val="24"/>
          <w:u w:val="single"/>
        </w:rPr>
        <w:t>F</w:t>
      </w:r>
      <w:r w:rsidR="006341FD" w:rsidRPr="006341FD">
        <w:rPr>
          <w:rFonts w:asciiTheme="majorHAnsi" w:eastAsiaTheme="majorEastAsia" w:hAnsiTheme="majorHAnsi" w:cstheme="majorBidi"/>
          <w:b/>
          <w:bCs/>
          <w:color w:val="000000" w:themeColor="text1"/>
          <w:sz w:val="24"/>
          <w:szCs w:val="24"/>
          <w:u w:val="single"/>
        </w:rPr>
        <w:t xml:space="preserve">unctional </w:t>
      </w:r>
      <w:r w:rsidR="006341FD">
        <w:rPr>
          <w:rFonts w:asciiTheme="majorHAnsi" w:eastAsiaTheme="majorEastAsia" w:hAnsiTheme="majorHAnsi" w:cstheme="majorBidi"/>
          <w:b/>
          <w:bCs/>
          <w:color w:val="000000" w:themeColor="text1"/>
          <w:sz w:val="24"/>
          <w:szCs w:val="24"/>
          <w:u w:val="single"/>
        </w:rPr>
        <w:t>O</w:t>
      </w:r>
      <w:r w:rsidR="006341FD" w:rsidRPr="006341FD">
        <w:rPr>
          <w:rFonts w:asciiTheme="majorHAnsi" w:eastAsiaTheme="majorEastAsia" w:hAnsiTheme="majorHAnsi" w:cstheme="majorBidi"/>
          <w:b/>
          <w:bCs/>
          <w:color w:val="000000" w:themeColor="text1"/>
          <w:sz w:val="24"/>
          <w:szCs w:val="24"/>
          <w:u w:val="single"/>
        </w:rPr>
        <w:t>utcome</w:t>
      </w:r>
      <w:r w:rsidRPr="00477E30">
        <w:rPr>
          <w:rFonts w:asciiTheme="majorHAnsi" w:eastAsiaTheme="majorEastAsia" w:hAnsiTheme="majorHAnsi" w:cstheme="majorBidi"/>
          <w:b/>
          <w:bCs/>
          <w:color w:val="000000" w:themeColor="text1"/>
          <w:sz w:val="24"/>
          <w:szCs w:val="24"/>
          <w:u w:val="single"/>
        </w:rPr>
        <w:t>:</w:t>
      </w:r>
      <w:bookmarkEnd w:id="17"/>
    </w:p>
    <w:p w14:paraId="7DC0F69A" w14:textId="4063E140" w:rsidR="00477E30" w:rsidRPr="00477E30" w:rsidRDefault="00477E30" w:rsidP="00477E30">
      <w:pPr>
        <w:spacing w:after="0" w:line="240" w:lineRule="auto"/>
        <w:rPr>
          <w:sz w:val="24"/>
          <w:szCs w:val="24"/>
        </w:rPr>
      </w:pPr>
      <w:r w:rsidRPr="00477E30">
        <w:rPr>
          <w:sz w:val="24"/>
          <w:szCs w:val="24"/>
        </w:rPr>
        <w:t xml:space="preserve">Comparing corticosteroids and placebo for the </w:t>
      </w:r>
      <w:r w:rsidR="001A5AAE">
        <w:rPr>
          <w:sz w:val="24"/>
          <w:szCs w:val="24"/>
        </w:rPr>
        <w:t xml:space="preserve">outcome of </w:t>
      </w:r>
      <w:r w:rsidR="006341FD" w:rsidRPr="006341FD">
        <w:rPr>
          <w:sz w:val="24"/>
          <w:szCs w:val="24"/>
        </w:rPr>
        <w:t>survival with good functional outcome</w:t>
      </w:r>
      <w:r w:rsidRPr="00477E30">
        <w:rPr>
          <w:sz w:val="24"/>
          <w:szCs w:val="24"/>
        </w:rPr>
        <w:t>; results are shown by using the random-effects model with relative risk and 95% confidence intervals (CI)</w:t>
      </w:r>
      <w:r>
        <w:rPr>
          <w:sz w:val="24"/>
          <w:szCs w:val="24"/>
        </w:rPr>
        <w:t xml:space="preserve"> </w:t>
      </w:r>
    </w:p>
    <w:p w14:paraId="5E2DC1AA" w14:textId="41E8BC72" w:rsidR="00477E30" w:rsidRDefault="00C13E8A" w:rsidP="00BD5DEB">
      <w:r>
        <w:rPr>
          <w:noProof/>
        </w:rPr>
        <w:drawing>
          <wp:inline distT="0" distB="0" distL="0" distR="0" wp14:anchorId="189240F3" wp14:editId="01308D35">
            <wp:extent cx="5943600" cy="177355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943600" cy="1773555"/>
                    </a:xfrm>
                    <a:prstGeom prst="rect">
                      <a:avLst/>
                    </a:prstGeom>
                  </pic:spPr>
                </pic:pic>
              </a:graphicData>
            </a:graphic>
          </wp:inline>
        </w:drawing>
      </w:r>
    </w:p>
    <w:p w14:paraId="1B4C28AB" w14:textId="2E3A0C2B" w:rsidR="00927F51" w:rsidRDefault="00927F51" w:rsidP="00BD5DEB"/>
    <w:p w14:paraId="14698787" w14:textId="1892BBB5" w:rsidR="007B37A7" w:rsidRPr="00477E30" w:rsidRDefault="007B37A7" w:rsidP="007B37A7">
      <w:pPr>
        <w:keepNext/>
        <w:keepLines/>
        <w:spacing w:before="40" w:after="0" w:line="240" w:lineRule="auto"/>
        <w:outlineLvl w:val="1"/>
        <w:rPr>
          <w:rFonts w:asciiTheme="majorHAnsi" w:eastAsiaTheme="majorEastAsia" w:hAnsiTheme="majorHAnsi" w:cstheme="majorBidi"/>
          <w:b/>
          <w:bCs/>
          <w:color w:val="000000" w:themeColor="text1"/>
          <w:sz w:val="24"/>
          <w:szCs w:val="24"/>
          <w:u w:val="single"/>
        </w:rPr>
      </w:pPr>
      <w:bookmarkStart w:id="18" w:name="_Toc108454347"/>
      <w:r w:rsidRPr="00477E30">
        <w:rPr>
          <w:rFonts w:asciiTheme="majorHAnsi" w:eastAsiaTheme="majorEastAsia" w:hAnsiTheme="majorHAnsi" w:cstheme="majorBidi"/>
          <w:b/>
          <w:bCs/>
          <w:color w:val="000000" w:themeColor="text1"/>
          <w:sz w:val="24"/>
          <w:szCs w:val="24"/>
          <w:u w:val="single"/>
        </w:rPr>
        <w:t xml:space="preserve">Supplement Figure </w:t>
      </w:r>
      <w:r>
        <w:rPr>
          <w:rFonts w:asciiTheme="majorHAnsi" w:eastAsiaTheme="majorEastAsia" w:hAnsiTheme="majorHAnsi" w:cstheme="majorBidi"/>
          <w:b/>
          <w:bCs/>
          <w:color w:val="000000" w:themeColor="text1"/>
          <w:sz w:val="24"/>
          <w:szCs w:val="24"/>
          <w:u w:val="single"/>
        </w:rPr>
        <w:t>4</w:t>
      </w:r>
      <w:r w:rsidRPr="00477E30">
        <w:rPr>
          <w:rFonts w:asciiTheme="majorHAnsi" w:eastAsiaTheme="majorEastAsia" w:hAnsiTheme="majorHAnsi" w:cstheme="majorBidi"/>
          <w:b/>
          <w:bCs/>
          <w:color w:val="000000" w:themeColor="text1"/>
          <w:sz w:val="24"/>
          <w:szCs w:val="24"/>
          <w:u w:val="single"/>
        </w:rPr>
        <w:t xml:space="preserve">. Forest plot. </w:t>
      </w:r>
      <w:r>
        <w:rPr>
          <w:rFonts w:asciiTheme="majorHAnsi" w:eastAsiaTheme="majorEastAsia" w:hAnsiTheme="majorHAnsi" w:cstheme="majorBidi"/>
          <w:b/>
          <w:bCs/>
          <w:color w:val="000000" w:themeColor="text1"/>
          <w:sz w:val="24"/>
          <w:szCs w:val="24"/>
          <w:u w:val="single"/>
        </w:rPr>
        <w:t>Renal Failure</w:t>
      </w:r>
      <w:r w:rsidRPr="00477E30">
        <w:rPr>
          <w:rFonts w:asciiTheme="majorHAnsi" w:eastAsiaTheme="majorEastAsia" w:hAnsiTheme="majorHAnsi" w:cstheme="majorBidi"/>
          <w:b/>
          <w:bCs/>
          <w:color w:val="000000" w:themeColor="text1"/>
          <w:sz w:val="24"/>
          <w:szCs w:val="24"/>
          <w:u w:val="single"/>
        </w:rPr>
        <w:t>:</w:t>
      </w:r>
      <w:bookmarkEnd w:id="18"/>
    </w:p>
    <w:p w14:paraId="2F81050F" w14:textId="444D3EC9" w:rsidR="007B37A7" w:rsidRPr="00477E30" w:rsidRDefault="007B37A7" w:rsidP="007B37A7">
      <w:pPr>
        <w:spacing w:after="0" w:line="240" w:lineRule="auto"/>
        <w:rPr>
          <w:sz w:val="24"/>
          <w:szCs w:val="24"/>
        </w:rPr>
      </w:pPr>
      <w:r w:rsidRPr="00477E30">
        <w:rPr>
          <w:sz w:val="24"/>
          <w:szCs w:val="24"/>
        </w:rPr>
        <w:t xml:space="preserve">Comparing corticosteroids and placebo for the </w:t>
      </w:r>
      <w:r w:rsidR="001A5AAE">
        <w:rPr>
          <w:sz w:val="24"/>
          <w:szCs w:val="24"/>
        </w:rPr>
        <w:t xml:space="preserve">outcome of </w:t>
      </w:r>
      <w:r>
        <w:rPr>
          <w:sz w:val="24"/>
          <w:szCs w:val="24"/>
        </w:rPr>
        <w:t>renal failure</w:t>
      </w:r>
      <w:r w:rsidRPr="00477E30">
        <w:rPr>
          <w:sz w:val="24"/>
          <w:szCs w:val="24"/>
        </w:rPr>
        <w:t>; results are shown by using the random-effects model with relative risk and 95% confidence intervals (CI)</w:t>
      </w:r>
      <w:r>
        <w:rPr>
          <w:sz w:val="24"/>
          <w:szCs w:val="24"/>
        </w:rPr>
        <w:t xml:space="preserve"> </w:t>
      </w:r>
    </w:p>
    <w:p w14:paraId="623B3CAF" w14:textId="33C585A7" w:rsidR="007B37A7" w:rsidRDefault="007B37A7" w:rsidP="00BD5DEB">
      <w:r>
        <w:rPr>
          <w:noProof/>
        </w:rPr>
        <w:drawing>
          <wp:inline distT="0" distB="0" distL="0" distR="0" wp14:anchorId="3BA53268" wp14:editId="4CB17FCB">
            <wp:extent cx="5943600" cy="1229995"/>
            <wp:effectExtent l="0" t="0" r="0" b="8255"/>
            <wp:docPr id="12" name="Picture 1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text, application&#10;&#10;Description automatically generated"/>
                    <pic:cNvPicPr/>
                  </pic:nvPicPr>
                  <pic:blipFill>
                    <a:blip r:embed="rId47"/>
                    <a:stretch>
                      <a:fillRect/>
                    </a:stretch>
                  </pic:blipFill>
                  <pic:spPr>
                    <a:xfrm>
                      <a:off x="0" y="0"/>
                      <a:ext cx="5943600" cy="1229995"/>
                    </a:xfrm>
                    <a:prstGeom prst="rect">
                      <a:avLst/>
                    </a:prstGeom>
                  </pic:spPr>
                </pic:pic>
              </a:graphicData>
            </a:graphic>
          </wp:inline>
        </w:drawing>
      </w:r>
    </w:p>
    <w:p w14:paraId="502ED3DC" w14:textId="4A5C7E51" w:rsidR="007B37A7" w:rsidRPr="00477E30" w:rsidRDefault="007B37A7" w:rsidP="007B37A7">
      <w:pPr>
        <w:keepNext/>
        <w:keepLines/>
        <w:spacing w:before="40" w:after="0" w:line="240" w:lineRule="auto"/>
        <w:outlineLvl w:val="1"/>
        <w:rPr>
          <w:rFonts w:asciiTheme="majorHAnsi" w:eastAsiaTheme="majorEastAsia" w:hAnsiTheme="majorHAnsi" w:cstheme="majorBidi"/>
          <w:b/>
          <w:bCs/>
          <w:color w:val="000000" w:themeColor="text1"/>
          <w:sz w:val="24"/>
          <w:szCs w:val="24"/>
          <w:u w:val="single"/>
        </w:rPr>
      </w:pPr>
      <w:bookmarkStart w:id="19" w:name="_Toc108454348"/>
      <w:r w:rsidRPr="00477E30">
        <w:rPr>
          <w:rFonts w:asciiTheme="majorHAnsi" w:eastAsiaTheme="majorEastAsia" w:hAnsiTheme="majorHAnsi" w:cstheme="majorBidi"/>
          <w:b/>
          <w:bCs/>
          <w:color w:val="000000" w:themeColor="text1"/>
          <w:sz w:val="24"/>
          <w:szCs w:val="24"/>
          <w:u w:val="single"/>
        </w:rPr>
        <w:t xml:space="preserve">Supplement Figure </w:t>
      </w:r>
      <w:r w:rsidR="00A30A96">
        <w:rPr>
          <w:rFonts w:asciiTheme="majorHAnsi" w:eastAsiaTheme="majorEastAsia" w:hAnsiTheme="majorHAnsi" w:cstheme="majorBidi"/>
          <w:b/>
          <w:bCs/>
          <w:color w:val="000000" w:themeColor="text1"/>
          <w:sz w:val="24"/>
          <w:szCs w:val="24"/>
          <w:u w:val="single"/>
        </w:rPr>
        <w:t>5</w:t>
      </w:r>
      <w:r w:rsidRPr="00477E30">
        <w:rPr>
          <w:rFonts w:asciiTheme="majorHAnsi" w:eastAsiaTheme="majorEastAsia" w:hAnsiTheme="majorHAnsi" w:cstheme="majorBidi"/>
          <w:b/>
          <w:bCs/>
          <w:color w:val="000000" w:themeColor="text1"/>
          <w:sz w:val="24"/>
          <w:szCs w:val="24"/>
          <w:u w:val="single"/>
        </w:rPr>
        <w:t>.</w:t>
      </w:r>
      <w:r w:rsidR="00A30A96">
        <w:rPr>
          <w:rFonts w:asciiTheme="majorHAnsi" w:eastAsiaTheme="majorEastAsia" w:hAnsiTheme="majorHAnsi" w:cstheme="majorBidi"/>
          <w:b/>
          <w:bCs/>
          <w:color w:val="000000" w:themeColor="text1"/>
          <w:sz w:val="24"/>
          <w:szCs w:val="24"/>
          <w:u w:val="single"/>
        </w:rPr>
        <w:t xml:space="preserve"> Forest plot.</w:t>
      </w:r>
      <w:r w:rsidR="001A5AAE">
        <w:rPr>
          <w:rFonts w:asciiTheme="majorHAnsi" w:eastAsiaTheme="majorEastAsia" w:hAnsiTheme="majorHAnsi" w:cstheme="majorBidi"/>
          <w:b/>
          <w:bCs/>
          <w:color w:val="000000" w:themeColor="text1"/>
          <w:sz w:val="24"/>
          <w:szCs w:val="24"/>
          <w:u w:val="single"/>
        </w:rPr>
        <w:t xml:space="preserve"> Peritonitis</w:t>
      </w:r>
      <w:r w:rsidRPr="00477E30">
        <w:rPr>
          <w:rFonts w:asciiTheme="majorHAnsi" w:eastAsiaTheme="majorEastAsia" w:hAnsiTheme="majorHAnsi" w:cstheme="majorBidi"/>
          <w:b/>
          <w:bCs/>
          <w:color w:val="000000" w:themeColor="text1"/>
          <w:sz w:val="24"/>
          <w:szCs w:val="24"/>
          <w:u w:val="single"/>
        </w:rPr>
        <w:t>:</w:t>
      </w:r>
      <w:bookmarkEnd w:id="19"/>
    </w:p>
    <w:p w14:paraId="2F827AF0" w14:textId="6695F316" w:rsidR="007B37A7" w:rsidRPr="00477E30" w:rsidRDefault="007B37A7" w:rsidP="007B37A7">
      <w:pPr>
        <w:spacing w:after="0" w:line="240" w:lineRule="auto"/>
        <w:rPr>
          <w:sz w:val="24"/>
          <w:szCs w:val="24"/>
        </w:rPr>
      </w:pPr>
      <w:r w:rsidRPr="00477E30">
        <w:rPr>
          <w:sz w:val="24"/>
          <w:szCs w:val="24"/>
        </w:rPr>
        <w:t xml:space="preserve">Comparing corticosteroids and placebo for the </w:t>
      </w:r>
      <w:r w:rsidR="001A5AAE">
        <w:rPr>
          <w:sz w:val="24"/>
          <w:szCs w:val="24"/>
        </w:rPr>
        <w:t xml:space="preserve">outcome of </w:t>
      </w:r>
      <w:r>
        <w:rPr>
          <w:sz w:val="24"/>
          <w:szCs w:val="24"/>
        </w:rPr>
        <w:t>renal failure</w:t>
      </w:r>
      <w:r w:rsidRPr="00477E30">
        <w:rPr>
          <w:sz w:val="24"/>
          <w:szCs w:val="24"/>
        </w:rPr>
        <w:t>; results are shown by using the random-effects model with relative risk and 95% confidence intervals (CI)</w:t>
      </w:r>
      <w:r>
        <w:rPr>
          <w:sz w:val="24"/>
          <w:szCs w:val="24"/>
        </w:rPr>
        <w:t xml:space="preserve"> </w:t>
      </w:r>
    </w:p>
    <w:p w14:paraId="74C11311" w14:textId="04ED61BA" w:rsidR="00BD5DEB" w:rsidRDefault="00687302" w:rsidP="00BD5DEB">
      <w:r>
        <w:rPr>
          <w:noProof/>
        </w:rPr>
        <w:drawing>
          <wp:inline distT="0" distB="0" distL="0" distR="0" wp14:anchorId="73668FF3" wp14:editId="081E13E1">
            <wp:extent cx="5943600" cy="1225550"/>
            <wp:effectExtent l="0" t="0" r="0" b="0"/>
            <wp:docPr id="13" name="Picture 1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text, application&#10;&#10;Description automatically generated"/>
                    <pic:cNvPicPr/>
                  </pic:nvPicPr>
                  <pic:blipFill>
                    <a:blip r:embed="rId48"/>
                    <a:stretch>
                      <a:fillRect/>
                    </a:stretch>
                  </pic:blipFill>
                  <pic:spPr>
                    <a:xfrm>
                      <a:off x="0" y="0"/>
                      <a:ext cx="5943600" cy="1225550"/>
                    </a:xfrm>
                    <a:prstGeom prst="rect">
                      <a:avLst/>
                    </a:prstGeom>
                  </pic:spPr>
                </pic:pic>
              </a:graphicData>
            </a:graphic>
          </wp:inline>
        </w:drawing>
      </w:r>
    </w:p>
    <w:p w14:paraId="629F83E9" w14:textId="5D28EEA0" w:rsidR="00687302" w:rsidRPr="00477E30" w:rsidRDefault="00687302" w:rsidP="00687302">
      <w:pPr>
        <w:keepNext/>
        <w:keepLines/>
        <w:spacing w:before="40" w:after="0" w:line="240" w:lineRule="auto"/>
        <w:outlineLvl w:val="1"/>
        <w:rPr>
          <w:rFonts w:asciiTheme="majorHAnsi" w:eastAsiaTheme="majorEastAsia" w:hAnsiTheme="majorHAnsi" w:cstheme="majorBidi"/>
          <w:b/>
          <w:bCs/>
          <w:color w:val="000000" w:themeColor="text1"/>
          <w:sz w:val="24"/>
          <w:szCs w:val="24"/>
          <w:u w:val="single"/>
        </w:rPr>
      </w:pPr>
      <w:bookmarkStart w:id="20" w:name="_Toc108454349"/>
      <w:r w:rsidRPr="00477E30">
        <w:rPr>
          <w:rFonts w:asciiTheme="majorHAnsi" w:eastAsiaTheme="majorEastAsia" w:hAnsiTheme="majorHAnsi" w:cstheme="majorBidi"/>
          <w:b/>
          <w:bCs/>
          <w:color w:val="000000" w:themeColor="text1"/>
          <w:sz w:val="24"/>
          <w:szCs w:val="24"/>
          <w:u w:val="single"/>
        </w:rPr>
        <w:lastRenderedPageBreak/>
        <w:t xml:space="preserve">Supplement Figure </w:t>
      </w:r>
      <w:r>
        <w:rPr>
          <w:rFonts w:asciiTheme="majorHAnsi" w:eastAsiaTheme="majorEastAsia" w:hAnsiTheme="majorHAnsi" w:cstheme="majorBidi"/>
          <w:b/>
          <w:bCs/>
          <w:color w:val="000000" w:themeColor="text1"/>
          <w:sz w:val="24"/>
          <w:szCs w:val="24"/>
          <w:u w:val="single"/>
        </w:rPr>
        <w:t>6</w:t>
      </w:r>
      <w:r w:rsidRPr="00477E30">
        <w:rPr>
          <w:rFonts w:asciiTheme="majorHAnsi" w:eastAsiaTheme="majorEastAsia" w:hAnsiTheme="majorHAnsi" w:cstheme="majorBidi"/>
          <w:b/>
          <w:bCs/>
          <w:color w:val="000000" w:themeColor="text1"/>
          <w:sz w:val="24"/>
          <w:szCs w:val="24"/>
          <w:u w:val="single"/>
        </w:rPr>
        <w:t>.</w:t>
      </w:r>
      <w:r>
        <w:rPr>
          <w:rFonts w:asciiTheme="majorHAnsi" w:eastAsiaTheme="majorEastAsia" w:hAnsiTheme="majorHAnsi" w:cstheme="majorBidi"/>
          <w:b/>
          <w:bCs/>
          <w:color w:val="000000" w:themeColor="text1"/>
          <w:sz w:val="24"/>
          <w:szCs w:val="24"/>
          <w:u w:val="single"/>
        </w:rPr>
        <w:t xml:space="preserve"> Forest plot. Bleeding</w:t>
      </w:r>
      <w:r w:rsidRPr="00477E30">
        <w:rPr>
          <w:rFonts w:asciiTheme="majorHAnsi" w:eastAsiaTheme="majorEastAsia" w:hAnsiTheme="majorHAnsi" w:cstheme="majorBidi"/>
          <w:b/>
          <w:bCs/>
          <w:color w:val="000000" w:themeColor="text1"/>
          <w:sz w:val="24"/>
          <w:szCs w:val="24"/>
          <w:u w:val="single"/>
        </w:rPr>
        <w:t>:</w:t>
      </w:r>
      <w:bookmarkEnd w:id="20"/>
    </w:p>
    <w:p w14:paraId="1C94709E" w14:textId="5E872426" w:rsidR="00687302" w:rsidRPr="00477E30" w:rsidRDefault="00687302" w:rsidP="00687302">
      <w:pPr>
        <w:spacing w:after="0" w:line="240" w:lineRule="auto"/>
        <w:rPr>
          <w:sz w:val="24"/>
          <w:szCs w:val="24"/>
        </w:rPr>
      </w:pPr>
      <w:r w:rsidRPr="00477E30">
        <w:rPr>
          <w:sz w:val="24"/>
          <w:szCs w:val="24"/>
        </w:rPr>
        <w:t xml:space="preserve">Comparing corticosteroids and placebo for the </w:t>
      </w:r>
      <w:r>
        <w:rPr>
          <w:sz w:val="24"/>
          <w:szCs w:val="24"/>
        </w:rPr>
        <w:t>outcome of bleeding</w:t>
      </w:r>
      <w:r w:rsidRPr="00477E30">
        <w:rPr>
          <w:sz w:val="24"/>
          <w:szCs w:val="24"/>
        </w:rPr>
        <w:t>; results are shown by using the random-effects model with relative risk and 95% confidence intervals (CI)</w:t>
      </w:r>
      <w:r>
        <w:rPr>
          <w:sz w:val="24"/>
          <w:szCs w:val="24"/>
        </w:rPr>
        <w:t xml:space="preserve"> </w:t>
      </w:r>
    </w:p>
    <w:p w14:paraId="0C9D7E52" w14:textId="49A3492D" w:rsidR="00687302" w:rsidRDefault="008860CA" w:rsidP="00BD5DEB">
      <w:r>
        <w:rPr>
          <w:noProof/>
        </w:rPr>
        <w:drawing>
          <wp:inline distT="0" distB="0" distL="0" distR="0" wp14:anchorId="183B1A91" wp14:editId="27699C87">
            <wp:extent cx="5943600" cy="1217930"/>
            <wp:effectExtent l="0" t="0" r="0" b="1270"/>
            <wp:docPr id="14" name="Picture 1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text, application&#10;&#10;Description automatically generated"/>
                    <pic:cNvPicPr/>
                  </pic:nvPicPr>
                  <pic:blipFill>
                    <a:blip r:embed="rId49"/>
                    <a:stretch>
                      <a:fillRect/>
                    </a:stretch>
                  </pic:blipFill>
                  <pic:spPr>
                    <a:xfrm>
                      <a:off x="0" y="0"/>
                      <a:ext cx="5943600" cy="1217930"/>
                    </a:xfrm>
                    <a:prstGeom prst="rect">
                      <a:avLst/>
                    </a:prstGeom>
                  </pic:spPr>
                </pic:pic>
              </a:graphicData>
            </a:graphic>
          </wp:inline>
        </w:drawing>
      </w:r>
    </w:p>
    <w:p w14:paraId="357A5390" w14:textId="7FD0E962" w:rsidR="008860CA" w:rsidRPr="00477E30" w:rsidRDefault="008860CA" w:rsidP="008860CA">
      <w:pPr>
        <w:keepNext/>
        <w:keepLines/>
        <w:spacing w:before="40" w:after="0" w:line="240" w:lineRule="auto"/>
        <w:outlineLvl w:val="1"/>
        <w:rPr>
          <w:rFonts w:asciiTheme="majorHAnsi" w:eastAsiaTheme="majorEastAsia" w:hAnsiTheme="majorHAnsi" w:cstheme="majorBidi"/>
          <w:b/>
          <w:bCs/>
          <w:color w:val="000000" w:themeColor="text1"/>
          <w:sz w:val="24"/>
          <w:szCs w:val="24"/>
          <w:u w:val="single"/>
        </w:rPr>
      </w:pPr>
      <w:bookmarkStart w:id="21" w:name="_Toc108454350"/>
      <w:r w:rsidRPr="00477E30">
        <w:rPr>
          <w:rFonts w:asciiTheme="majorHAnsi" w:eastAsiaTheme="majorEastAsia" w:hAnsiTheme="majorHAnsi" w:cstheme="majorBidi"/>
          <w:b/>
          <w:bCs/>
          <w:color w:val="000000" w:themeColor="text1"/>
          <w:sz w:val="24"/>
          <w:szCs w:val="24"/>
          <w:u w:val="single"/>
        </w:rPr>
        <w:t xml:space="preserve">Supplement Figure </w:t>
      </w:r>
      <w:r>
        <w:rPr>
          <w:rFonts w:asciiTheme="majorHAnsi" w:eastAsiaTheme="majorEastAsia" w:hAnsiTheme="majorHAnsi" w:cstheme="majorBidi"/>
          <w:b/>
          <w:bCs/>
          <w:color w:val="000000" w:themeColor="text1"/>
          <w:sz w:val="24"/>
          <w:szCs w:val="24"/>
          <w:u w:val="single"/>
        </w:rPr>
        <w:t>7</w:t>
      </w:r>
      <w:r w:rsidRPr="00477E30">
        <w:rPr>
          <w:rFonts w:asciiTheme="majorHAnsi" w:eastAsiaTheme="majorEastAsia" w:hAnsiTheme="majorHAnsi" w:cstheme="majorBidi"/>
          <w:b/>
          <w:bCs/>
          <w:color w:val="000000" w:themeColor="text1"/>
          <w:sz w:val="24"/>
          <w:szCs w:val="24"/>
          <w:u w:val="single"/>
        </w:rPr>
        <w:t>.</w:t>
      </w:r>
      <w:r>
        <w:rPr>
          <w:rFonts w:asciiTheme="majorHAnsi" w:eastAsiaTheme="majorEastAsia" w:hAnsiTheme="majorHAnsi" w:cstheme="majorBidi"/>
          <w:b/>
          <w:bCs/>
          <w:color w:val="000000" w:themeColor="text1"/>
          <w:sz w:val="24"/>
          <w:szCs w:val="24"/>
          <w:u w:val="single"/>
        </w:rPr>
        <w:t xml:space="preserve"> Forest plot. Ventilator Assisted Pneumonia</w:t>
      </w:r>
      <w:r w:rsidRPr="00477E30">
        <w:rPr>
          <w:rFonts w:asciiTheme="majorHAnsi" w:eastAsiaTheme="majorEastAsia" w:hAnsiTheme="majorHAnsi" w:cstheme="majorBidi"/>
          <w:b/>
          <w:bCs/>
          <w:color w:val="000000" w:themeColor="text1"/>
          <w:sz w:val="24"/>
          <w:szCs w:val="24"/>
          <w:u w:val="single"/>
        </w:rPr>
        <w:t>:</w:t>
      </w:r>
      <w:bookmarkEnd w:id="21"/>
    </w:p>
    <w:p w14:paraId="30E49BE5" w14:textId="2BB901BD" w:rsidR="008860CA" w:rsidRDefault="008860CA" w:rsidP="008860CA">
      <w:pPr>
        <w:spacing w:after="0" w:line="240" w:lineRule="auto"/>
        <w:rPr>
          <w:sz w:val="24"/>
          <w:szCs w:val="24"/>
        </w:rPr>
      </w:pPr>
      <w:r w:rsidRPr="00477E30">
        <w:rPr>
          <w:sz w:val="24"/>
          <w:szCs w:val="24"/>
        </w:rPr>
        <w:t>Comparing corticosteroids and placebo for the</w:t>
      </w:r>
      <w:r>
        <w:rPr>
          <w:sz w:val="24"/>
          <w:szCs w:val="24"/>
        </w:rPr>
        <w:t xml:space="preserve"> outcome of</w:t>
      </w:r>
      <w:r w:rsidRPr="00477E30">
        <w:rPr>
          <w:sz w:val="24"/>
          <w:szCs w:val="24"/>
        </w:rPr>
        <w:t xml:space="preserve"> </w:t>
      </w:r>
      <w:r>
        <w:rPr>
          <w:sz w:val="24"/>
          <w:szCs w:val="24"/>
        </w:rPr>
        <w:t>ventilator assisted pneumonia</w:t>
      </w:r>
      <w:r w:rsidRPr="00477E30">
        <w:rPr>
          <w:sz w:val="24"/>
          <w:szCs w:val="24"/>
        </w:rPr>
        <w:t>; results are shown by using the random-effects model with relative risk and 95% confidence intervals (CI)</w:t>
      </w:r>
      <w:r>
        <w:rPr>
          <w:sz w:val="24"/>
          <w:szCs w:val="24"/>
        </w:rPr>
        <w:t xml:space="preserve"> </w:t>
      </w:r>
    </w:p>
    <w:p w14:paraId="2BE1BD09" w14:textId="621370B6" w:rsidR="008860CA" w:rsidRDefault="008860CA" w:rsidP="008860CA">
      <w:pPr>
        <w:spacing w:after="0" w:line="240" w:lineRule="auto"/>
        <w:rPr>
          <w:sz w:val="24"/>
          <w:szCs w:val="24"/>
        </w:rPr>
      </w:pPr>
      <w:r>
        <w:rPr>
          <w:noProof/>
        </w:rPr>
        <w:drawing>
          <wp:inline distT="0" distB="0" distL="0" distR="0" wp14:anchorId="2816AC6D" wp14:editId="76C797B2">
            <wp:extent cx="5943600" cy="1198245"/>
            <wp:effectExtent l="0" t="0" r="0" b="1905"/>
            <wp:docPr id="15" name="Picture 15" descr="Graphical user interface, text,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text, application, table&#10;&#10;Description automatically generated"/>
                    <pic:cNvPicPr/>
                  </pic:nvPicPr>
                  <pic:blipFill>
                    <a:blip r:embed="rId50"/>
                    <a:stretch>
                      <a:fillRect/>
                    </a:stretch>
                  </pic:blipFill>
                  <pic:spPr>
                    <a:xfrm>
                      <a:off x="0" y="0"/>
                      <a:ext cx="5943600" cy="1198245"/>
                    </a:xfrm>
                    <a:prstGeom prst="rect">
                      <a:avLst/>
                    </a:prstGeom>
                  </pic:spPr>
                </pic:pic>
              </a:graphicData>
            </a:graphic>
          </wp:inline>
        </w:drawing>
      </w:r>
    </w:p>
    <w:p w14:paraId="43D1CAE9" w14:textId="0BE8B0C3" w:rsidR="00A015CF" w:rsidRDefault="00A015CF" w:rsidP="008860CA"/>
    <w:p w14:paraId="0DF86CA5" w14:textId="77777777" w:rsidR="00143F73" w:rsidRDefault="00927F51" w:rsidP="004F27F5">
      <w:pPr>
        <w:keepNext/>
        <w:keepLines/>
        <w:spacing w:before="240" w:after="0" w:line="240" w:lineRule="auto"/>
        <w:outlineLvl w:val="0"/>
        <w:rPr>
          <w:rFonts w:asciiTheme="majorHAnsi" w:eastAsiaTheme="majorEastAsia" w:hAnsiTheme="majorHAnsi" w:cstheme="majorBidi"/>
          <w:b/>
          <w:bCs/>
          <w:color w:val="000000" w:themeColor="text1"/>
          <w:sz w:val="28"/>
          <w:szCs w:val="28"/>
        </w:rPr>
      </w:pPr>
      <w:bookmarkStart w:id="22" w:name="_Toc108454351"/>
      <w:r w:rsidRPr="00BD5DEB">
        <w:rPr>
          <w:rFonts w:asciiTheme="majorHAnsi" w:eastAsiaTheme="majorEastAsia" w:hAnsiTheme="majorHAnsi" w:cstheme="majorBidi"/>
          <w:b/>
          <w:bCs/>
          <w:color w:val="000000" w:themeColor="text1"/>
          <w:sz w:val="28"/>
          <w:szCs w:val="28"/>
        </w:rPr>
        <w:t xml:space="preserve">Appendix </w:t>
      </w:r>
      <w:r>
        <w:rPr>
          <w:rFonts w:asciiTheme="majorHAnsi" w:eastAsiaTheme="majorEastAsia" w:hAnsiTheme="majorHAnsi" w:cstheme="majorBidi"/>
          <w:b/>
          <w:bCs/>
          <w:color w:val="000000" w:themeColor="text1"/>
          <w:sz w:val="28"/>
          <w:szCs w:val="28"/>
        </w:rPr>
        <w:t>9</w:t>
      </w:r>
      <w:r w:rsidRPr="00BD5DEB">
        <w:rPr>
          <w:rFonts w:asciiTheme="majorHAnsi" w:eastAsiaTheme="majorEastAsia" w:hAnsiTheme="majorHAnsi" w:cstheme="majorBidi"/>
          <w:b/>
          <w:bCs/>
          <w:color w:val="000000" w:themeColor="text1"/>
          <w:sz w:val="28"/>
          <w:szCs w:val="28"/>
        </w:rPr>
        <w:t xml:space="preserve">. </w:t>
      </w:r>
      <w:r>
        <w:rPr>
          <w:rFonts w:asciiTheme="majorHAnsi" w:eastAsiaTheme="majorEastAsia" w:hAnsiTheme="majorHAnsi" w:cstheme="majorBidi"/>
          <w:b/>
          <w:bCs/>
          <w:color w:val="000000" w:themeColor="text1"/>
          <w:sz w:val="28"/>
          <w:szCs w:val="28"/>
        </w:rPr>
        <w:t>Subgroup Analysis Forest Plots</w:t>
      </w:r>
      <w:bookmarkEnd w:id="22"/>
    </w:p>
    <w:p w14:paraId="3FD03201" w14:textId="0E6CB436" w:rsidR="00927F51" w:rsidRDefault="009E39A2" w:rsidP="004F27F5">
      <w:pPr>
        <w:keepNext/>
        <w:keepLines/>
        <w:spacing w:before="40" w:after="0" w:line="240" w:lineRule="auto"/>
        <w:outlineLvl w:val="1"/>
        <w:rPr>
          <w:rFonts w:asciiTheme="majorHAnsi" w:eastAsiaTheme="majorEastAsia" w:hAnsiTheme="majorHAnsi" w:cstheme="majorBidi"/>
          <w:b/>
          <w:bCs/>
          <w:color w:val="000000" w:themeColor="text1"/>
          <w:sz w:val="24"/>
          <w:szCs w:val="24"/>
          <w:u w:val="single"/>
        </w:rPr>
      </w:pPr>
      <w:bookmarkStart w:id="23" w:name="_Toc108454352"/>
      <w:r w:rsidRPr="004F27F5">
        <w:rPr>
          <w:rFonts w:asciiTheme="majorHAnsi" w:eastAsiaTheme="majorEastAsia" w:hAnsiTheme="majorHAnsi" w:cstheme="majorBidi"/>
          <w:b/>
          <w:bCs/>
          <w:noProof/>
          <w:color w:val="000000" w:themeColor="text1"/>
          <w:sz w:val="24"/>
          <w:szCs w:val="24"/>
          <w:u w:val="single"/>
        </w:rPr>
        <w:drawing>
          <wp:anchor distT="0" distB="0" distL="114300" distR="114300" simplePos="0" relativeHeight="251659264" behindDoc="1" locked="0" layoutInCell="1" allowOverlap="1" wp14:anchorId="62CBB97D" wp14:editId="39EE0CD3">
            <wp:simplePos x="0" y="0"/>
            <wp:positionH relativeFrom="margin">
              <wp:align>right</wp:align>
            </wp:positionH>
            <wp:positionV relativeFrom="paragraph">
              <wp:posOffset>320675</wp:posOffset>
            </wp:positionV>
            <wp:extent cx="5991225" cy="3628672"/>
            <wp:effectExtent l="19050" t="19050" r="9525" b="1016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51">
                      <a:extLst>
                        <a:ext uri="{28A0092B-C50C-407E-A947-70E740481C1C}">
                          <a14:useLocalDpi xmlns:a14="http://schemas.microsoft.com/office/drawing/2010/main" val="0"/>
                        </a:ext>
                      </a:extLst>
                    </a:blip>
                    <a:stretch>
                      <a:fillRect/>
                    </a:stretch>
                  </pic:blipFill>
                  <pic:spPr>
                    <a:xfrm>
                      <a:off x="0" y="0"/>
                      <a:ext cx="5991225" cy="3628672"/>
                    </a:xfrm>
                    <a:prstGeom prst="rect">
                      <a:avLst/>
                    </a:prstGeom>
                    <a:ln>
                      <a:solidFill>
                        <a:schemeClr val="tx1"/>
                      </a:solidFill>
                    </a:ln>
                    <a:effectLst/>
                  </pic:spPr>
                </pic:pic>
              </a:graphicData>
            </a:graphic>
            <wp14:sizeRelH relativeFrom="page">
              <wp14:pctWidth>0</wp14:pctWidth>
            </wp14:sizeRelH>
            <wp14:sizeRelV relativeFrom="page">
              <wp14:pctHeight>0</wp14:pctHeight>
            </wp14:sizeRelV>
          </wp:anchor>
        </w:drawing>
      </w:r>
      <w:r w:rsidR="00927F51" w:rsidRPr="00927F51">
        <w:rPr>
          <w:rFonts w:asciiTheme="majorHAnsi" w:eastAsiaTheme="majorEastAsia" w:hAnsiTheme="majorHAnsi" w:cstheme="majorBidi"/>
          <w:b/>
          <w:bCs/>
          <w:color w:val="000000" w:themeColor="text1"/>
          <w:sz w:val="24"/>
          <w:szCs w:val="24"/>
          <w:u w:val="single"/>
        </w:rPr>
        <w:t xml:space="preserve">Supplement Figure </w:t>
      </w:r>
      <w:r w:rsidR="00927F51">
        <w:rPr>
          <w:rFonts w:asciiTheme="majorHAnsi" w:eastAsiaTheme="majorEastAsia" w:hAnsiTheme="majorHAnsi" w:cstheme="majorBidi"/>
          <w:b/>
          <w:bCs/>
          <w:color w:val="000000" w:themeColor="text1"/>
          <w:sz w:val="24"/>
          <w:szCs w:val="24"/>
          <w:u w:val="single"/>
        </w:rPr>
        <w:t>1</w:t>
      </w:r>
      <w:r w:rsidR="00927F51" w:rsidRPr="00927F51">
        <w:rPr>
          <w:rFonts w:asciiTheme="majorHAnsi" w:eastAsiaTheme="majorEastAsia" w:hAnsiTheme="majorHAnsi" w:cstheme="majorBidi"/>
          <w:b/>
          <w:bCs/>
          <w:color w:val="000000" w:themeColor="text1"/>
          <w:sz w:val="24"/>
          <w:szCs w:val="24"/>
          <w:u w:val="single"/>
        </w:rPr>
        <w:t xml:space="preserve">. Forest plot. </w:t>
      </w:r>
      <w:r w:rsidR="00927F51">
        <w:rPr>
          <w:rFonts w:asciiTheme="majorHAnsi" w:eastAsiaTheme="majorEastAsia" w:hAnsiTheme="majorHAnsi" w:cstheme="majorBidi"/>
          <w:b/>
          <w:bCs/>
          <w:color w:val="000000" w:themeColor="text1"/>
          <w:sz w:val="24"/>
          <w:szCs w:val="24"/>
          <w:u w:val="single"/>
        </w:rPr>
        <w:t>Mortality</w:t>
      </w:r>
      <w:r w:rsidR="00927F51" w:rsidRPr="00927F51">
        <w:rPr>
          <w:rFonts w:asciiTheme="majorHAnsi" w:eastAsiaTheme="majorEastAsia" w:hAnsiTheme="majorHAnsi" w:cstheme="majorBidi"/>
          <w:b/>
          <w:bCs/>
          <w:color w:val="000000" w:themeColor="text1"/>
          <w:sz w:val="24"/>
          <w:szCs w:val="24"/>
          <w:u w:val="single"/>
        </w:rPr>
        <w:t>:</w:t>
      </w:r>
      <w:bookmarkEnd w:id="23"/>
    </w:p>
    <w:p w14:paraId="7B4A2CEB" w14:textId="67AA2124" w:rsidR="00143F73" w:rsidRDefault="00143F73" w:rsidP="00927F51">
      <w:pPr>
        <w:rPr>
          <w:rFonts w:asciiTheme="majorHAnsi" w:eastAsiaTheme="majorEastAsia" w:hAnsiTheme="majorHAnsi" w:cstheme="majorBidi"/>
          <w:b/>
          <w:bCs/>
          <w:color w:val="000000" w:themeColor="text1"/>
          <w:sz w:val="24"/>
          <w:szCs w:val="24"/>
          <w:u w:val="single"/>
        </w:rPr>
      </w:pPr>
    </w:p>
    <w:p w14:paraId="04C63FF8" w14:textId="4490B10F" w:rsidR="00143F73" w:rsidRDefault="00143F73" w:rsidP="00927F51">
      <w:pPr>
        <w:rPr>
          <w:rFonts w:asciiTheme="majorHAnsi" w:eastAsiaTheme="majorEastAsia" w:hAnsiTheme="majorHAnsi" w:cstheme="majorBidi"/>
          <w:b/>
          <w:bCs/>
          <w:color w:val="000000" w:themeColor="text1"/>
          <w:sz w:val="24"/>
          <w:szCs w:val="24"/>
          <w:u w:val="single"/>
        </w:rPr>
      </w:pPr>
    </w:p>
    <w:p w14:paraId="7DE56D7A" w14:textId="65A5EA23" w:rsidR="00143F73" w:rsidRDefault="00143F73" w:rsidP="00927F51">
      <w:pPr>
        <w:rPr>
          <w:rFonts w:asciiTheme="majorHAnsi" w:eastAsiaTheme="majorEastAsia" w:hAnsiTheme="majorHAnsi" w:cstheme="majorBidi"/>
          <w:b/>
          <w:bCs/>
          <w:color w:val="000000" w:themeColor="text1"/>
          <w:sz w:val="24"/>
          <w:szCs w:val="24"/>
          <w:u w:val="single"/>
        </w:rPr>
      </w:pPr>
    </w:p>
    <w:p w14:paraId="291434A1" w14:textId="0733DE42" w:rsidR="00143F73" w:rsidRDefault="00143F73" w:rsidP="00927F51">
      <w:pPr>
        <w:rPr>
          <w:rFonts w:asciiTheme="majorHAnsi" w:eastAsiaTheme="majorEastAsia" w:hAnsiTheme="majorHAnsi" w:cstheme="majorBidi"/>
          <w:b/>
          <w:bCs/>
          <w:color w:val="000000" w:themeColor="text1"/>
          <w:sz w:val="24"/>
          <w:szCs w:val="24"/>
          <w:u w:val="single"/>
        </w:rPr>
      </w:pPr>
    </w:p>
    <w:p w14:paraId="6BE22E50" w14:textId="5F17B6EF" w:rsidR="00143F73" w:rsidRDefault="00143F73" w:rsidP="00927F51">
      <w:pPr>
        <w:rPr>
          <w:rFonts w:asciiTheme="majorHAnsi" w:eastAsiaTheme="majorEastAsia" w:hAnsiTheme="majorHAnsi" w:cstheme="majorBidi"/>
          <w:b/>
          <w:bCs/>
          <w:color w:val="000000" w:themeColor="text1"/>
          <w:sz w:val="24"/>
          <w:szCs w:val="24"/>
          <w:u w:val="single"/>
        </w:rPr>
      </w:pPr>
    </w:p>
    <w:p w14:paraId="2BD1E30A" w14:textId="2DFFC5E9" w:rsidR="00143F73" w:rsidRDefault="00143F73" w:rsidP="00927F51">
      <w:pPr>
        <w:rPr>
          <w:rFonts w:asciiTheme="majorHAnsi" w:eastAsiaTheme="majorEastAsia" w:hAnsiTheme="majorHAnsi" w:cstheme="majorBidi"/>
          <w:b/>
          <w:bCs/>
          <w:color w:val="000000" w:themeColor="text1"/>
          <w:sz w:val="24"/>
          <w:szCs w:val="24"/>
          <w:u w:val="single"/>
        </w:rPr>
      </w:pPr>
    </w:p>
    <w:p w14:paraId="485835DD" w14:textId="7B173E4A" w:rsidR="00143F73" w:rsidRDefault="00143F73" w:rsidP="00927F51">
      <w:pPr>
        <w:rPr>
          <w:rFonts w:asciiTheme="majorHAnsi" w:eastAsiaTheme="majorEastAsia" w:hAnsiTheme="majorHAnsi" w:cstheme="majorBidi"/>
          <w:b/>
          <w:bCs/>
          <w:color w:val="000000" w:themeColor="text1"/>
          <w:sz w:val="24"/>
          <w:szCs w:val="24"/>
          <w:u w:val="single"/>
        </w:rPr>
      </w:pPr>
    </w:p>
    <w:p w14:paraId="45BDA960" w14:textId="18179188" w:rsidR="00143F73" w:rsidRDefault="00143F73" w:rsidP="00927F51">
      <w:pPr>
        <w:rPr>
          <w:rFonts w:asciiTheme="majorHAnsi" w:eastAsiaTheme="majorEastAsia" w:hAnsiTheme="majorHAnsi" w:cstheme="majorBidi"/>
          <w:b/>
          <w:bCs/>
          <w:color w:val="000000" w:themeColor="text1"/>
          <w:sz w:val="24"/>
          <w:szCs w:val="24"/>
          <w:u w:val="single"/>
        </w:rPr>
      </w:pPr>
    </w:p>
    <w:p w14:paraId="5B36D716" w14:textId="61E6482C" w:rsidR="00143F73" w:rsidRDefault="00143F73" w:rsidP="00927F51">
      <w:pPr>
        <w:rPr>
          <w:rFonts w:asciiTheme="majorHAnsi" w:eastAsiaTheme="majorEastAsia" w:hAnsiTheme="majorHAnsi" w:cstheme="majorBidi"/>
          <w:b/>
          <w:bCs/>
          <w:color w:val="000000" w:themeColor="text1"/>
          <w:sz w:val="24"/>
          <w:szCs w:val="24"/>
          <w:u w:val="single"/>
        </w:rPr>
      </w:pPr>
    </w:p>
    <w:p w14:paraId="5A6BB060" w14:textId="705A3E65" w:rsidR="00143F73" w:rsidRDefault="00143F73" w:rsidP="00927F51">
      <w:pPr>
        <w:rPr>
          <w:rFonts w:asciiTheme="majorHAnsi" w:eastAsiaTheme="majorEastAsia" w:hAnsiTheme="majorHAnsi" w:cstheme="majorBidi"/>
          <w:b/>
          <w:bCs/>
          <w:color w:val="000000" w:themeColor="text1"/>
          <w:sz w:val="24"/>
          <w:szCs w:val="24"/>
          <w:u w:val="single"/>
        </w:rPr>
      </w:pPr>
    </w:p>
    <w:p w14:paraId="51189BA1" w14:textId="77777777" w:rsidR="00143F73" w:rsidRPr="00143F73" w:rsidRDefault="00143F73" w:rsidP="00927F51">
      <w:pPr>
        <w:rPr>
          <w:rFonts w:asciiTheme="majorHAnsi" w:eastAsiaTheme="majorEastAsia" w:hAnsiTheme="majorHAnsi" w:cstheme="majorBidi"/>
          <w:b/>
          <w:bCs/>
          <w:color w:val="000000" w:themeColor="text1"/>
          <w:sz w:val="28"/>
          <w:szCs w:val="28"/>
        </w:rPr>
      </w:pPr>
    </w:p>
    <w:p w14:paraId="7A571CC0" w14:textId="73E59D06" w:rsidR="00927F51" w:rsidRPr="00927F51" w:rsidRDefault="00927F51" w:rsidP="00927F51">
      <w:pPr>
        <w:keepNext/>
        <w:keepLines/>
        <w:spacing w:before="40" w:after="0" w:line="240" w:lineRule="auto"/>
        <w:outlineLvl w:val="1"/>
        <w:rPr>
          <w:rFonts w:asciiTheme="majorHAnsi" w:eastAsiaTheme="majorEastAsia" w:hAnsiTheme="majorHAnsi" w:cstheme="majorBidi"/>
          <w:b/>
          <w:bCs/>
          <w:color w:val="000000" w:themeColor="text1"/>
          <w:sz w:val="24"/>
          <w:szCs w:val="24"/>
          <w:u w:val="single"/>
        </w:rPr>
      </w:pPr>
    </w:p>
    <w:p w14:paraId="3302A63F" w14:textId="77777777" w:rsidR="00927F51" w:rsidRDefault="00927F51" w:rsidP="00927F51">
      <w:pPr>
        <w:keepNext/>
        <w:keepLines/>
        <w:spacing w:before="40" w:after="0" w:line="240" w:lineRule="auto"/>
        <w:outlineLvl w:val="1"/>
        <w:rPr>
          <w:rFonts w:asciiTheme="majorHAnsi" w:eastAsiaTheme="majorEastAsia" w:hAnsiTheme="majorHAnsi" w:cstheme="majorBidi"/>
          <w:b/>
          <w:bCs/>
          <w:color w:val="000000" w:themeColor="text1"/>
          <w:sz w:val="24"/>
          <w:szCs w:val="24"/>
          <w:u w:val="single"/>
        </w:rPr>
      </w:pPr>
    </w:p>
    <w:p w14:paraId="2B69E0BA" w14:textId="6909932D" w:rsidR="00927F51" w:rsidRPr="00927F51" w:rsidRDefault="00927F51" w:rsidP="00927F51">
      <w:pPr>
        <w:keepNext/>
        <w:keepLines/>
        <w:spacing w:before="40" w:after="0" w:line="240" w:lineRule="auto"/>
        <w:outlineLvl w:val="1"/>
        <w:rPr>
          <w:rFonts w:asciiTheme="majorHAnsi" w:eastAsiaTheme="majorEastAsia" w:hAnsiTheme="majorHAnsi" w:cstheme="majorBidi"/>
          <w:b/>
          <w:bCs/>
          <w:color w:val="000000" w:themeColor="text1"/>
          <w:sz w:val="24"/>
          <w:szCs w:val="24"/>
          <w:u w:val="single"/>
        </w:rPr>
      </w:pPr>
      <w:bookmarkStart w:id="24" w:name="_Toc108454353"/>
      <w:r>
        <w:rPr>
          <w:rFonts w:asciiTheme="majorHAnsi" w:eastAsiaTheme="majorEastAsia" w:hAnsiTheme="majorHAnsi" w:cstheme="majorBidi"/>
          <w:b/>
          <w:bCs/>
          <w:color w:val="000000" w:themeColor="text1"/>
          <w:sz w:val="24"/>
          <w:szCs w:val="24"/>
          <w:u w:val="single"/>
        </w:rPr>
        <w:t>Su</w:t>
      </w:r>
      <w:r w:rsidRPr="00927F51">
        <w:rPr>
          <w:rFonts w:asciiTheme="majorHAnsi" w:eastAsiaTheme="majorEastAsia" w:hAnsiTheme="majorHAnsi" w:cstheme="majorBidi"/>
          <w:b/>
          <w:bCs/>
          <w:color w:val="000000" w:themeColor="text1"/>
          <w:sz w:val="24"/>
          <w:szCs w:val="24"/>
          <w:u w:val="single"/>
        </w:rPr>
        <w:t xml:space="preserve">pplement Figure </w:t>
      </w:r>
      <w:r>
        <w:rPr>
          <w:rFonts w:asciiTheme="majorHAnsi" w:eastAsiaTheme="majorEastAsia" w:hAnsiTheme="majorHAnsi" w:cstheme="majorBidi"/>
          <w:b/>
          <w:bCs/>
          <w:color w:val="000000" w:themeColor="text1"/>
          <w:sz w:val="24"/>
          <w:szCs w:val="24"/>
          <w:u w:val="single"/>
        </w:rPr>
        <w:t>2</w:t>
      </w:r>
      <w:r w:rsidRPr="00927F51">
        <w:rPr>
          <w:rFonts w:asciiTheme="majorHAnsi" w:eastAsiaTheme="majorEastAsia" w:hAnsiTheme="majorHAnsi" w:cstheme="majorBidi"/>
          <w:b/>
          <w:bCs/>
          <w:color w:val="000000" w:themeColor="text1"/>
          <w:sz w:val="24"/>
          <w:szCs w:val="24"/>
          <w:u w:val="single"/>
        </w:rPr>
        <w:t xml:space="preserve">. Forest plot. </w:t>
      </w:r>
      <w:r>
        <w:rPr>
          <w:rFonts w:asciiTheme="majorHAnsi" w:eastAsiaTheme="majorEastAsia" w:hAnsiTheme="majorHAnsi" w:cstheme="majorBidi"/>
          <w:b/>
          <w:bCs/>
          <w:color w:val="000000" w:themeColor="text1"/>
          <w:sz w:val="24"/>
          <w:szCs w:val="24"/>
          <w:u w:val="single"/>
        </w:rPr>
        <w:t>Survival with Good Functional Outcome</w:t>
      </w:r>
      <w:r w:rsidRPr="00927F51">
        <w:rPr>
          <w:rFonts w:asciiTheme="majorHAnsi" w:eastAsiaTheme="majorEastAsia" w:hAnsiTheme="majorHAnsi" w:cstheme="majorBidi"/>
          <w:b/>
          <w:bCs/>
          <w:color w:val="000000" w:themeColor="text1"/>
          <w:sz w:val="24"/>
          <w:szCs w:val="24"/>
          <w:u w:val="single"/>
        </w:rPr>
        <w:t>:</w:t>
      </w:r>
      <w:bookmarkEnd w:id="24"/>
    </w:p>
    <w:p w14:paraId="6BB3BD1F" w14:textId="212B3D9D" w:rsidR="00036324" w:rsidRDefault="00036324" w:rsidP="008860CA">
      <w:r>
        <w:rPr>
          <w:rFonts w:asciiTheme="majorHAnsi" w:eastAsiaTheme="majorEastAsia" w:hAnsiTheme="majorHAnsi" w:cstheme="majorBidi"/>
          <w:b/>
          <w:bCs/>
          <w:noProof/>
          <w:color w:val="000000" w:themeColor="text1"/>
          <w:sz w:val="24"/>
          <w:szCs w:val="24"/>
          <w:u w:val="single"/>
        </w:rPr>
        <w:drawing>
          <wp:anchor distT="0" distB="0" distL="114300" distR="114300" simplePos="0" relativeHeight="251658240" behindDoc="1" locked="0" layoutInCell="1" allowOverlap="1" wp14:anchorId="13808374" wp14:editId="58931F67">
            <wp:simplePos x="0" y="0"/>
            <wp:positionH relativeFrom="margin">
              <wp:posOffset>-19583</wp:posOffset>
            </wp:positionH>
            <wp:positionV relativeFrom="paragraph">
              <wp:posOffset>26130</wp:posOffset>
            </wp:positionV>
            <wp:extent cx="5888990" cy="3552825"/>
            <wp:effectExtent l="19050" t="19050" r="16510" b="2857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52">
                      <a:extLst>
                        <a:ext uri="{28A0092B-C50C-407E-A947-70E740481C1C}">
                          <a14:useLocalDpi xmlns:a14="http://schemas.microsoft.com/office/drawing/2010/main" val="0"/>
                        </a:ext>
                      </a:extLst>
                    </a:blip>
                    <a:stretch>
                      <a:fillRect/>
                    </a:stretch>
                  </pic:blipFill>
                  <pic:spPr>
                    <a:xfrm>
                      <a:off x="0" y="0"/>
                      <a:ext cx="5888990" cy="3552825"/>
                    </a:xfrm>
                    <a:prstGeom prst="rect">
                      <a:avLst/>
                    </a:prstGeom>
                    <a:ln>
                      <a:solidFill>
                        <a:schemeClr val="tx1"/>
                      </a:solidFill>
                    </a:ln>
                    <a:effectLst/>
                  </pic:spPr>
                </pic:pic>
              </a:graphicData>
            </a:graphic>
            <wp14:sizeRelH relativeFrom="page">
              <wp14:pctWidth>0</wp14:pctWidth>
            </wp14:sizeRelH>
            <wp14:sizeRelV relativeFrom="page">
              <wp14:pctHeight>0</wp14:pctHeight>
            </wp14:sizeRelV>
          </wp:anchor>
        </w:drawing>
      </w:r>
    </w:p>
    <w:p w14:paraId="540A246C" w14:textId="77777777" w:rsidR="00036324" w:rsidRDefault="00036324" w:rsidP="008860CA"/>
    <w:p w14:paraId="1B36B427" w14:textId="77777777" w:rsidR="00036324" w:rsidRDefault="00036324" w:rsidP="008860CA"/>
    <w:p w14:paraId="3DB1C63E" w14:textId="77777777" w:rsidR="00036324" w:rsidRDefault="00036324" w:rsidP="008860CA"/>
    <w:p w14:paraId="272055DD" w14:textId="77777777" w:rsidR="00036324" w:rsidRDefault="00036324" w:rsidP="008860CA"/>
    <w:p w14:paraId="73654CFB" w14:textId="12E77379" w:rsidR="00927F51" w:rsidRDefault="00927F51" w:rsidP="008860CA"/>
    <w:p w14:paraId="5445AEB7" w14:textId="6DC6F45A" w:rsidR="00036324" w:rsidRDefault="00036324" w:rsidP="008860CA"/>
    <w:p w14:paraId="049910F1" w14:textId="02552963" w:rsidR="00036324" w:rsidRDefault="00036324" w:rsidP="008860CA"/>
    <w:p w14:paraId="18216407" w14:textId="540728B3" w:rsidR="00036324" w:rsidRDefault="00036324" w:rsidP="008860CA"/>
    <w:p w14:paraId="31B148CC" w14:textId="794297EB" w:rsidR="00036324" w:rsidRDefault="00036324" w:rsidP="008860CA"/>
    <w:p w14:paraId="0ACAFC19" w14:textId="283609F3" w:rsidR="00036324" w:rsidRDefault="00036324" w:rsidP="008860CA"/>
    <w:p w14:paraId="3C2871F7" w14:textId="76A8DD87" w:rsidR="00036324" w:rsidRDefault="00036324" w:rsidP="008860CA"/>
    <w:p w14:paraId="47478B37" w14:textId="1EB48A89" w:rsidR="00036324" w:rsidRDefault="00036324" w:rsidP="008860CA"/>
    <w:p w14:paraId="5B4D2823" w14:textId="7164ACA1" w:rsidR="00036324" w:rsidRDefault="00036324" w:rsidP="00036324">
      <w:pPr>
        <w:keepNext/>
        <w:keepLines/>
        <w:spacing w:before="240" w:after="0" w:line="240" w:lineRule="auto"/>
        <w:outlineLvl w:val="0"/>
        <w:rPr>
          <w:rFonts w:asciiTheme="majorHAnsi" w:eastAsiaTheme="majorEastAsia" w:hAnsiTheme="majorHAnsi" w:cstheme="majorBidi"/>
          <w:b/>
          <w:bCs/>
          <w:color w:val="000000" w:themeColor="text1"/>
          <w:sz w:val="28"/>
          <w:szCs w:val="28"/>
        </w:rPr>
      </w:pPr>
      <w:bookmarkStart w:id="25" w:name="_Toc108454354"/>
      <w:r w:rsidRPr="00355F06">
        <w:rPr>
          <w:rFonts w:asciiTheme="majorHAnsi" w:eastAsiaTheme="majorEastAsia" w:hAnsiTheme="majorHAnsi" w:cstheme="majorBidi"/>
          <w:b/>
          <w:bCs/>
          <w:color w:val="000000" w:themeColor="text1"/>
          <w:sz w:val="28"/>
          <w:szCs w:val="28"/>
        </w:rPr>
        <w:lastRenderedPageBreak/>
        <w:t xml:space="preserve">Appendix </w:t>
      </w:r>
      <w:r>
        <w:rPr>
          <w:rFonts w:asciiTheme="majorHAnsi" w:eastAsiaTheme="majorEastAsia" w:hAnsiTheme="majorHAnsi" w:cstheme="majorBidi"/>
          <w:b/>
          <w:bCs/>
          <w:color w:val="000000" w:themeColor="text1"/>
          <w:sz w:val="28"/>
          <w:szCs w:val="28"/>
        </w:rPr>
        <w:t>10</w:t>
      </w:r>
      <w:r w:rsidRPr="00355F06">
        <w:rPr>
          <w:rFonts w:asciiTheme="majorHAnsi" w:eastAsiaTheme="majorEastAsia" w:hAnsiTheme="majorHAnsi" w:cstheme="majorBidi"/>
          <w:b/>
          <w:bCs/>
          <w:color w:val="000000" w:themeColor="text1"/>
          <w:sz w:val="28"/>
          <w:szCs w:val="28"/>
        </w:rPr>
        <w:t xml:space="preserve">. </w:t>
      </w:r>
      <w:r>
        <w:rPr>
          <w:rFonts w:asciiTheme="majorHAnsi" w:eastAsiaTheme="majorEastAsia" w:hAnsiTheme="majorHAnsi" w:cstheme="majorBidi"/>
          <w:b/>
          <w:bCs/>
          <w:color w:val="000000" w:themeColor="text1"/>
          <w:sz w:val="28"/>
          <w:szCs w:val="28"/>
        </w:rPr>
        <w:t>Trail Sequential Analysis (TSA)</w:t>
      </w:r>
      <w:bookmarkEnd w:id="25"/>
    </w:p>
    <w:p w14:paraId="3E3FA130" w14:textId="77777777" w:rsidR="00036324" w:rsidRDefault="00036324" w:rsidP="00036324">
      <w:pPr>
        <w:keepNext/>
        <w:keepLines/>
        <w:spacing w:before="240" w:after="0" w:line="240" w:lineRule="auto"/>
        <w:outlineLvl w:val="0"/>
        <w:rPr>
          <w:rFonts w:asciiTheme="majorHAnsi" w:eastAsiaTheme="majorEastAsia" w:hAnsiTheme="majorHAnsi" w:cstheme="majorBidi"/>
          <w:b/>
          <w:bCs/>
          <w:color w:val="000000" w:themeColor="text1"/>
          <w:sz w:val="28"/>
          <w:szCs w:val="28"/>
        </w:rPr>
      </w:pPr>
    </w:p>
    <w:p w14:paraId="0F335D2C" w14:textId="0C64F3E7" w:rsidR="00036324" w:rsidRDefault="00036324" w:rsidP="008860CA">
      <w:r>
        <w:rPr>
          <w:noProof/>
        </w:rPr>
        <w:drawing>
          <wp:inline distT="0" distB="0" distL="0" distR="0" wp14:anchorId="29A03089" wp14:editId="3D188FA5">
            <wp:extent cx="5943600" cy="438531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943600" cy="4385310"/>
                    </a:xfrm>
                    <a:prstGeom prst="rect">
                      <a:avLst/>
                    </a:prstGeom>
                    <a:noFill/>
                    <a:ln>
                      <a:noFill/>
                    </a:ln>
                  </pic:spPr>
                </pic:pic>
              </a:graphicData>
            </a:graphic>
          </wp:inline>
        </w:drawing>
      </w:r>
    </w:p>
    <w:p w14:paraId="0FBADC74" w14:textId="77777777" w:rsidR="00036324" w:rsidRDefault="00036324" w:rsidP="008860CA"/>
    <w:sectPr w:rsidR="000363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67875A" w14:textId="77777777" w:rsidR="00C06E11" w:rsidRDefault="00C06E11" w:rsidP="00C06E11">
      <w:pPr>
        <w:spacing w:after="0" w:line="240" w:lineRule="auto"/>
      </w:pPr>
      <w:r>
        <w:separator/>
      </w:r>
    </w:p>
  </w:endnote>
  <w:endnote w:type="continuationSeparator" w:id="0">
    <w:p w14:paraId="46D960D8" w14:textId="77777777" w:rsidR="00C06E11" w:rsidRDefault="00C06E11" w:rsidP="00C06E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957749" w14:textId="77777777" w:rsidR="00C06E11" w:rsidRDefault="00C06E11" w:rsidP="00C06E11">
      <w:pPr>
        <w:spacing w:after="0" w:line="240" w:lineRule="auto"/>
      </w:pPr>
      <w:r>
        <w:separator/>
      </w:r>
    </w:p>
  </w:footnote>
  <w:footnote w:type="continuationSeparator" w:id="0">
    <w:p w14:paraId="60DF9042" w14:textId="77777777" w:rsidR="00C06E11" w:rsidRDefault="00C06E11" w:rsidP="00C06E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781"/>
    <w:rsid w:val="00036324"/>
    <w:rsid w:val="00143F73"/>
    <w:rsid w:val="001918B1"/>
    <w:rsid w:val="001A5AAE"/>
    <w:rsid w:val="001D0CFE"/>
    <w:rsid w:val="00232F90"/>
    <w:rsid w:val="002C3EFE"/>
    <w:rsid w:val="002F1CDC"/>
    <w:rsid w:val="00355F06"/>
    <w:rsid w:val="003D2895"/>
    <w:rsid w:val="003D7EE3"/>
    <w:rsid w:val="00477E30"/>
    <w:rsid w:val="004F27F5"/>
    <w:rsid w:val="00513287"/>
    <w:rsid w:val="00557291"/>
    <w:rsid w:val="00561B71"/>
    <w:rsid w:val="005A4D7A"/>
    <w:rsid w:val="005C6DCB"/>
    <w:rsid w:val="005C79C6"/>
    <w:rsid w:val="006341FD"/>
    <w:rsid w:val="00687302"/>
    <w:rsid w:val="007A729B"/>
    <w:rsid w:val="007B37A7"/>
    <w:rsid w:val="007D1313"/>
    <w:rsid w:val="0087456F"/>
    <w:rsid w:val="008860CA"/>
    <w:rsid w:val="00927F51"/>
    <w:rsid w:val="009344E2"/>
    <w:rsid w:val="00941818"/>
    <w:rsid w:val="009E39A2"/>
    <w:rsid w:val="00A015CF"/>
    <w:rsid w:val="00A30A96"/>
    <w:rsid w:val="00A73136"/>
    <w:rsid w:val="00BC14C3"/>
    <w:rsid w:val="00BD2EC6"/>
    <w:rsid w:val="00BD5DEB"/>
    <w:rsid w:val="00C06E11"/>
    <w:rsid w:val="00C13E8A"/>
    <w:rsid w:val="00C96808"/>
    <w:rsid w:val="00CA1181"/>
    <w:rsid w:val="00CB33F5"/>
    <w:rsid w:val="00CE725C"/>
    <w:rsid w:val="00D25781"/>
    <w:rsid w:val="00DD60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BD3D3"/>
  <w15:chartTrackingRefBased/>
  <w15:docId w15:val="{E5F74145-994C-46E6-821D-FF684FA61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324"/>
  </w:style>
  <w:style w:type="paragraph" w:styleId="Heading1">
    <w:name w:val="heading 1"/>
    <w:basedOn w:val="Normal"/>
    <w:next w:val="Normal"/>
    <w:link w:val="Heading1Char"/>
    <w:uiPriority w:val="9"/>
    <w:qFormat/>
    <w:rsid w:val="00BD5DE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55F0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1D0CFE"/>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C06E11"/>
    <w:rPr>
      <w:sz w:val="16"/>
      <w:szCs w:val="16"/>
    </w:rPr>
  </w:style>
  <w:style w:type="paragraph" w:styleId="CommentText">
    <w:name w:val="annotation text"/>
    <w:basedOn w:val="Normal"/>
    <w:link w:val="CommentTextChar"/>
    <w:uiPriority w:val="99"/>
    <w:semiHidden/>
    <w:unhideWhenUsed/>
    <w:rsid w:val="00C06E11"/>
    <w:pPr>
      <w:spacing w:line="240" w:lineRule="auto"/>
    </w:pPr>
    <w:rPr>
      <w:sz w:val="20"/>
      <w:szCs w:val="20"/>
    </w:rPr>
  </w:style>
  <w:style w:type="character" w:customStyle="1" w:styleId="CommentTextChar">
    <w:name w:val="Comment Text Char"/>
    <w:basedOn w:val="DefaultParagraphFont"/>
    <w:link w:val="CommentText"/>
    <w:uiPriority w:val="99"/>
    <w:semiHidden/>
    <w:rsid w:val="00C06E11"/>
    <w:rPr>
      <w:sz w:val="20"/>
      <w:szCs w:val="20"/>
    </w:rPr>
  </w:style>
  <w:style w:type="table" w:styleId="PlainTable1">
    <w:name w:val="Plain Table 1"/>
    <w:basedOn w:val="TableNormal"/>
    <w:uiPriority w:val="41"/>
    <w:rsid w:val="00C06E1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C06E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6E11"/>
  </w:style>
  <w:style w:type="paragraph" w:styleId="Footer">
    <w:name w:val="footer"/>
    <w:basedOn w:val="Normal"/>
    <w:link w:val="FooterChar"/>
    <w:uiPriority w:val="99"/>
    <w:unhideWhenUsed/>
    <w:rsid w:val="00C06E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6E11"/>
  </w:style>
  <w:style w:type="character" w:customStyle="1" w:styleId="Heading1Char">
    <w:name w:val="Heading 1 Char"/>
    <w:basedOn w:val="DefaultParagraphFont"/>
    <w:link w:val="Heading1"/>
    <w:uiPriority w:val="9"/>
    <w:rsid w:val="00BD5DEB"/>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D5DEB"/>
    <w:pPr>
      <w:outlineLvl w:val="9"/>
    </w:pPr>
  </w:style>
  <w:style w:type="paragraph" w:styleId="TOC1">
    <w:name w:val="toc 1"/>
    <w:basedOn w:val="Normal"/>
    <w:next w:val="Normal"/>
    <w:autoRedefine/>
    <w:uiPriority w:val="39"/>
    <w:unhideWhenUsed/>
    <w:rsid w:val="00BD5DEB"/>
    <w:pPr>
      <w:spacing w:after="100"/>
    </w:pPr>
  </w:style>
  <w:style w:type="character" w:styleId="Hyperlink">
    <w:name w:val="Hyperlink"/>
    <w:basedOn w:val="DefaultParagraphFont"/>
    <w:uiPriority w:val="99"/>
    <w:unhideWhenUsed/>
    <w:rsid w:val="00BD5DEB"/>
    <w:rPr>
      <w:color w:val="0563C1" w:themeColor="hyperlink"/>
      <w:u w:val="single"/>
    </w:rPr>
  </w:style>
  <w:style w:type="table" w:customStyle="1" w:styleId="PlainTable41">
    <w:name w:val="Plain Table 41"/>
    <w:basedOn w:val="TableNormal"/>
    <w:next w:val="PlainTable4"/>
    <w:uiPriority w:val="44"/>
    <w:rsid w:val="007A729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4">
    <w:name w:val="Plain Table 4"/>
    <w:basedOn w:val="TableNormal"/>
    <w:uiPriority w:val="44"/>
    <w:rsid w:val="007A729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2">
    <w:name w:val="toc 2"/>
    <w:basedOn w:val="Normal"/>
    <w:next w:val="Normal"/>
    <w:autoRedefine/>
    <w:uiPriority w:val="39"/>
    <w:unhideWhenUsed/>
    <w:rsid w:val="00355F06"/>
    <w:pPr>
      <w:spacing w:after="100"/>
      <w:ind w:left="220"/>
    </w:pPr>
  </w:style>
  <w:style w:type="character" w:styleId="UnresolvedMention">
    <w:name w:val="Unresolved Mention"/>
    <w:basedOn w:val="DefaultParagraphFont"/>
    <w:uiPriority w:val="99"/>
    <w:semiHidden/>
    <w:unhideWhenUsed/>
    <w:rsid w:val="00355F06"/>
    <w:rPr>
      <w:color w:val="605E5C"/>
      <w:shd w:val="clear" w:color="auto" w:fill="E1DFDD"/>
    </w:rPr>
  </w:style>
  <w:style w:type="character" w:customStyle="1" w:styleId="Heading2Char">
    <w:name w:val="Heading 2 Char"/>
    <w:basedOn w:val="DefaultParagraphFont"/>
    <w:link w:val="Heading2"/>
    <w:uiPriority w:val="9"/>
    <w:semiHidden/>
    <w:rsid w:val="00355F0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pps-webofknowledge-com.libaccess.lib.mcmaster.ca/summary.do?product=WOS&amp;doc=1&amp;qid=48&amp;SID=8BznjzuJYXZp9nJ79Pv&amp;search_mode=AdvancedSearch&amp;update_back2search_link_param=yes" TargetMode="External"/><Relationship Id="rId18" Type="http://schemas.openxmlformats.org/officeDocument/2006/relationships/hyperlink" Target="https://apps-webofknowledge-com.libaccess.lib.mcmaster.ca/summary.do?product=WOS&amp;doc=1&amp;qid=42&amp;SID=8BznjzuJYXZp9nJ79Pv&amp;search_mode=AdvancedSearch&amp;update_back2search_link_param=yes" TargetMode="External"/><Relationship Id="rId26" Type="http://schemas.openxmlformats.org/officeDocument/2006/relationships/hyperlink" Target="https://apps-webofknowledge-com.libaccess.lib.mcmaster.ca/summary.do?product=WOS&amp;doc=1&amp;qid=27&amp;SID=8BznjzuJYXZp9nJ79Pv&amp;search_mode=AdvancedSearch&amp;update_back2search_link_param=yes" TargetMode="External"/><Relationship Id="rId39" Type="http://schemas.openxmlformats.org/officeDocument/2006/relationships/hyperlink" Target="https://apps-webofknowledge-com.libaccess.lib.mcmaster.ca/summary.do?product=WOS&amp;doc=1&amp;qid=6&amp;SID=8BznjzuJYXZp9nJ79Pv&amp;search_mode=AdvancedSearch&amp;update_back2search_link_param=yes" TargetMode="External"/><Relationship Id="rId21" Type="http://schemas.openxmlformats.org/officeDocument/2006/relationships/hyperlink" Target="https://apps-webofknowledge-com.libaccess.lib.mcmaster.ca/summary.do?product=WOS&amp;doc=1&amp;qid=37&amp;SID=8BznjzuJYXZp9nJ79Pv&amp;search_mode=AdvancedSearch&amp;update_back2search_link_param=yes" TargetMode="External"/><Relationship Id="rId34" Type="http://schemas.openxmlformats.org/officeDocument/2006/relationships/hyperlink" Target="https://apps-webofknowledge-com.libaccess.lib.mcmaster.ca/summary.do?product=WOS&amp;doc=1&amp;qid=15&amp;SID=8BznjzuJYXZp9nJ79Pv&amp;search_mode=AdvancedSearch&amp;update_back2search_link_param=yes" TargetMode="External"/><Relationship Id="rId42" Type="http://schemas.openxmlformats.org/officeDocument/2006/relationships/hyperlink" Target="https://apps-webofknowledge-com.libaccess.lib.mcmaster.ca/summary.do?product=WOS&amp;doc=1&amp;qid=2&amp;SID=8BznjzuJYXZp9nJ79Pv&amp;search_mode=AdvancedSearch&amp;update_back2search_link_param=yes" TargetMode="External"/><Relationship Id="rId47" Type="http://schemas.openxmlformats.org/officeDocument/2006/relationships/image" Target="media/image4.png"/><Relationship Id="rId50" Type="http://schemas.openxmlformats.org/officeDocument/2006/relationships/image" Target="media/image7.png"/><Relationship Id="rId55" Type="http://schemas.openxmlformats.org/officeDocument/2006/relationships/theme" Target="theme/theme1.xml"/><Relationship Id="rId7" Type="http://schemas.openxmlformats.org/officeDocument/2006/relationships/hyperlink" Target="https://apps-webofknowledge-com.libaccess.lib.mcmaster.ca/summary.do?product=WOS&amp;doc=1&amp;qid=54&amp;SID=8BznjzuJYXZp9nJ79Pv&amp;search_mode=CombineSearches&amp;update_back2search_link_param=yes" TargetMode="External"/><Relationship Id="rId2" Type="http://schemas.openxmlformats.org/officeDocument/2006/relationships/settings" Target="settings.xml"/><Relationship Id="rId16" Type="http://schemas.openxmlformats.org/officeDocument/2006/relationships/hyperlink" Target="https://apps-webofknowledge-com.libaccess.lib.mcmaster.ca/summary.do?product=WOS&amp;doc=1&amp;qid=44&amp;SID=8BznjzuJYXZp9nJ79Pv&amp;search_mode=AdvancedSearch&amp;update_back2search_link_param=yes" TargetMode="External"/><Relationship Id="rId29" Type="http://schemas.openxmlformats.org/officeDocument/2006/relationships/hyperlink" Target="https://apps-webofknowledge-com.libaccess.lib.mcmaster.ca/summary.do?product=WOS&amp;doc=1&amp;qid=22&amp;SID=8BznjzuJYXZp9nJ79Pv&amp;search_mode=AdvancedSearch&amp;update_back2search_link_param=yes" TargetMode="External"/><Relationship Id="rId11" Type="http://schemas.openxmlformats.org/officeDocument/2006/relationships/hyperlink" Target="https://apps-webofknowledge-com.libaccess.lib.mcmaster.ca/summary.do?product=WOS&amp;doc=1&amp;qid=50&amp;SID=8BznjzuJYXZp9nJ79Pv&amp;search_mode=AdvancedSearch&amp;update_back2search_link_param=yes" TargetMode="External"/><Relationship Id="rId24" Type="http://schemas.openxmlformats.org/officeDocument/2006/relationships/hyperlink" Target="https://apps-webofknowledge-com.libaccess.lib.mcmaster.ca/summary.do?product=WOS&amp;doc=1&amp;qid=31&amp;SID=8BznjzuJYXZp9nJ79Pv&amp;search_mode=AdvancedSearch&amp;update_back2search_link_param=yes" TargetMode="External"/><Relationship Id="rId32" Type="http://schemas.openxmlformats.org/officeDocument/2006/relationships/hyperlink" Target="https://apps-webofknowledge-com.libaccess.lib.mcmaster.ca/summary.do?product=WOS&amp;doc=1&amp;qid=18&amp;SID=8BznjzuJYXZp9nJ79Pv&amp;search_mode=AdvancedSearch&amp;update_back2search_link_param=yes" TargetMode="External"/><Relationship Id="rId37" Type="http://schemas.openxmlformats.org/officeDocument/2006/relationships/hyperlink" Target="https://apps-webofknowledge-com.libaccess.lib.mcmaster.ca/summary.do?product=WOS&amp;doc=1&amp;qid=9&amp;SID=8BznjzuJYXZp9nJ79Pv&amp;search_mode=AdvancedSearch&amp;update_back2search_link_param=yes" TargetMode="External"/><Relationship Id="rId40" Type="http://schemas.openxmlformats.org/officeDocument/2006/relationships/hyperlink" Target="https://apps-webofknowledge-com.libaccess.lib.mcmaster.ca/summary.do?product=WOS&amp;doc=1&amp;qid=5&amp;SID=8BznjzuJYXZp9nJ79Pv&amp;search_mode=AdvancedSearch&amp;update_back2search_link_param=yes" TargetMode="External"/><Relationship Id="rId45" Type="http://schemas.openxmlformats.org/officeDocument/2006/relationships/image" Target="media/image2.png"/><Relationship Id="rId53" Type="http://schemas.openxmlformats.org/officeDocument/2006/relationships/image" Target="media/image10.png"/><Relationship Id="rId5" Type="http://schemas.openxmlformats.org/officeDocument/2006/relationships/endnotes" Target="endnotes.xml"/><Relationship Id="rId10" Type="http://schemas.openxmlformats.org/officeDocument/2006/relationships/hyperlink" Target="https://apps-webofknowledge-com.libaccess.lib.mcmaster.ca/summary.do?product=WOS&amp;doc=1&amp;qid=51&amp;SID=8BznjzuJYXZp9nJ79Pv&amp;search_mode=AdvancedSearch&amp;update_back2search_link_param=yes" TargetMode="External"/><Relationship Id="rId19" Type="http://schemas.openxmlformats.org/officeDocument/2006/relationships/hyperlink" Target="https://apps-webofknowledge-com.libaccess.lib.mcmaster.ca/summary.do?product=WOS&amp;doc=1&amp;qid=40&amp;SID=8BznjzuJYXZp9nJ79Pv&amp;search_mode=AdvancedSearch&amp;update_back2search_link_param=yes" TargetMode="External"/><Relationship Id="rId31" Type="http://schemas.openxmlformats.org/officeDocument/2006/relationships/hyperlink" Target="https://apps-webofknowledge-com.libaccess.lib.mcmaster.ca/summary.do?product=WOS&amp;doc=1&amp;qid=19&amp;SID=8BznjzuJYXZp9nJ79Pv&amp;search_mode=AdvancedSearch&amp;update_back2search_link_param=yes" TargetMode="External"/><Relationship Id="rId44" Type="http://schemas.openxmlformats.org/officeDocument/2006/relationships/image" Target="media/image1.png"/><Relationship Id="rId52" Type="http://schemas.openxmlformats.org/officeDocument/2006/relationships/image" Target="media/image9.png"/><Relationship Id="rId4" Type="http://schemas.openxmlformats.org/officeDocument/2006/relationships/footnotes" Target="footnotes.xml"/><Relationship Id="rId9" Type="http://schemas.openxmlformats.org/officeDocument/2006/relationships/hyperlink" Target="https://apps-webofknowledge-com.libaccess.lib.mcmaster.ca/summary.do?product=WOS&amp;doc=1&amp;qid=52&amp;SID=8BznjzuJYXZp9nJ79Pv&amp;search_mode=AdvancedSearch&amp;update_back2search_link_param=yes" TargetMode="External"/><Relationship Id="rId14" Type="http://schemas.openxmlformats.org/officeDocument/2006/relationships/hyperlink" Target="https://apps-webofknowledge-com.libaccess.lib.mcmaster.ca/summary.do?product=WOS&amp;doc=1&amp;qid=46&amp;SID=8BznjzuJYXZp9nJ79Pv&amp;search_mode=AdvancedSearch&amp;update_back2search_link_param=yes" TargetMode="External"/><Relationship Id="rId22" Type="http://schemas.openxmlformats.org/officeDocument/2006/relationships/hyperlink" Target="https://apps-webofknowledge-com.libaccess.lib.mcmaster.ca/summary.do?product=WOS&amp;doc=1&amp;qid=35&amp;SID=8BznjzuJYXZp9nJ79Pv&amp;search_mode=AdvancedSearch&amp;update_back2search_link_param=yes" TargetMode="External"/><Relationship Id="rId27" Type="http://schemas.openxmlformats.org/officeDocument/2006/relationships/hyperlink" Target="https://apps-webofknowledge-com.libaccess.lib.mcmaster.ca/summary.do?product=WOS&amp;doc=1&amp;qid=26&amp;SID=8BznjzuJYXZp9nJ79Pv&amp;search_mode=AdvancedSearch&amp;update_back2search_link_param=yes" TargetMode="External"/><Relationship Id="rId30" Type="http://schemas.openxmlformats.org/officeDocument/2006/relationships/hyperlink" Target="https://apps-webofknowledge-com.libaccess.lib.mcmaster.ca/summary.do?product=WOS&amp;doc=1&amp;qid=21&amp;SID=8BznjzuJYXZp9nJ79Pv&amp;search_mode=AdvancedSearch&amp;update_back2search_link_param=yes" TargetMode="External"/><Relationship Id="rId35" Type="http://schemas.openxmlformats.org/officeDocument/2006/relationships/hyperlink" Target="https://apps-webofknowledge-com.libaccess.lib.mcmaster.ca/summary.do?product=WOS&amp;doc=1&amp;qid=13&amp;SID=8BznjzuJYXZp9nJ79Pv&amp;search_mode=AdvancedSearch&amp;update_back2search_link_param=yes" TargetMode="External"/><Relationship Id="rId43" Type="http://schemas.openxmlformats.org/officeDocument/2006/relationships/hyperlink" Target="https://apps-webofknowledge-com.libaccess.lib.mcmaster.ca/summary.do?product=WOS&amp;doc=1&amp;qid=1&amp;SID=8BznjzuJYXZp9nJ79Pv&amp;search_mode=AdvancedSearch&amp;update_back2search_link_param=yes" TargetMode="External"/><Relationship Id="rId48" Type="http://schemas.openxmlformats.org/officeDocument/2006/relationships/image" Target="media/image5.png"/><Relationship Id="rId8" Type="http://schemas.openxmlformats.org/officeDocument/2006/relationships/hyperlink" Target="https://apps-webofknowledge-com.libaccess.lib.mcmaster.ca/summary.do?product=WOS&amp;doc=1&amp;qid=53&amp;SID=8BznjzuJYXZp9nJ79Pv&amp;search_mode=AdvancedSearch&amp;update_back2search_link_param=yes" TargetMode="External"/><Relationship Id="rId51" Type="http://schemas.openxmlformats.org/officeDocument/2006/relationships/image" Target="media/image8.png"/><Relationship Id="rId3" Type="http://schemas.openxmlformats.org/officeDocument/2006/relationships/webSettings" Target="webSettings.xml"/><Relationship Id="rId12" Type="http://schemas.openxmlformats.org/officeDocument/2006/relationships/hyperlink" Target="https://apps-webofknowledge-com.libaccess.lib.mcmaster.ca/summary.do?product=WOS&amp;doc=1&amp;qid=49&amp;SID=8BznjzuJYXZp9nJ79Pv&amp;search_mode=AdvancedSearch&amp;update_back2search_link_param=yes" TargetMode="External"/><Relationship Id="rId17" Type="http://schemas.openxmlformats.org/officeDocument/2006/relationships/hyperlink" Target="https://apps-webofknowledge-com.libaccess.lib.mcmaster.ca/summary.do?product=WOS&amp;doc=1&amp;qid=43&amp;SID=8BznjzuJYXZp9nJ79Pv&amp;search_mode=CombineSearches&amp;update_back2search_link_param=yes" TargetMode="External"/><Relationship Id="rId25" Type="http://schemas.openxmlformats.org/officeDocument/2006/relationships/hyperlink" Target="https://apps-webofknowledge-com.libaccess.lib.mcmaster.ca/summary.do?product=WOS&amp;doc=1&amp;qid=29&amp;SID=8BznjzuJYXZp9nJ79Pv&amp;search_mode=AdvancedSearch&amp;update_back2search_link_param=yes" TargetMode="External"/><Relationship Id="rId33" Type="http://schemas.openxmlformats.org/officeDocument/2006/relationships/hyperlink" Target="https://apps-webofknowledge-com.libaccess.lib.mcmaster.ca/summary.do?product=WOS&amp;doc=1&amp;qid=16&amp;SID=8BznjzuJYXZp9nJ79Pv&amp;search_mode=AdvancedSearch&amp;update_back2search_link_param=yes" TargetMode="External"/><Relationship Id="rId38" Type="http://schemas.openxmlformats.org/officeDocument/2006/relationships/hyperlink" Target="https://apps-webofknowledge-com.libaccess.lib.mcmaster.ca/summary.do?product=WOS&amp;doc=1&amp;qid=7&amp;SID=8BznjzuJYXZp9nJ79Pv&amp;search_mode=AdvancedSearch&amp;update_back2search_link_param=yes" TargetMode="External"/><Relationship Id="rId46" Type="http://schemas.openxmlformats.org/officeDocument/2006/relationships/image" Target="media/image3.png"/><Relationship Id="rId20" Type="http://schemas.openxmlformats.org/officeDocument/2006/relationships/hyperlink" Target="https://apps-webofknowledge-com.libaccess.lib.mcmaster.ca/summary.do?product=WOS&amp;doc=1&amp;qid=39&amp;SID=8BznjzuJYXZp9nJ79Pv&amp;search_mode=AdvancedSearch&amp;update_back2search_link_param=yes" TargetMode="External"/><Relationship Id="rId41" Type="http://schemas.openxmlformats.org/officeDocument/2006/relationships/hyperlink" Target="https://apps-webofknowledge-com.libaccess.lib.mcmaster.ca/summary.do?product=WOS&amp;doc=1&amp;qid=4&amp;SID=8BznjzuJYXZp9nJ79Pv&amp;search_mode=AdvancedSearch&amp;update_back2search_link_param=yes" TargetMode="External"/><Relationship Id="rId54"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apps-webofknowledge-com.libaccess.lib.mcmaster.ca/summary.do?product=WOS&amp;doc=1&amp;qid=55&amp;SID=8BznjzuJYXZp9nJ79Pv&amp;search_mode=CombineSearches&amp;update_back2search_link_param=yes" TargetMode="External"/><Relationship Id="rId15" Type="http://schemas.openxmlformats.org/officeDocument/2006/relationships/hyperlink" Target="https://apps-webofknowledge-com.libaccess.lib.mcmaster.ca/summary.do?product=WOS&amp;doc=1&amp;qid=45&amp;SID=8BznjzuJYXZp9nJ79Pv&amp;search_mode=AdvancedSearch&amp;update_back2search_link_param=yes" TargetMode="External"/><Relationship Id="rId23" Type="http://schemas.openxmlformats.org/officeDocument/2006/relationships/hyperlink" Target="https://apps-webofknowledge-com.libaccess.lib.mcmaster.ca/summary.do?product=WOS&amp;doc=1&amp;qid=33&amp;SID=8BznjzuJYXZp9nJ79Pv&amp;search_mode=AdvancedSearch&amp;update_back2search_link_param=yes" TargetMode="External"/><Relationship Id="rId28" Type="http://schemas.openxmlformats.org/officeDocument/2006/relationships/hyperlink" Target="https://apps-webofknowledge-com.libaccess.lib.mcmaster.ca/summary.do?product=WOS&amp;doc=1&amp;qid=24&amp;SID=8BznjzuJYXZp9nJ79Pv&amp;search_mode=AdvancedSearch&amp;update_back2search_link_param=yes" TargetMode="External"/><Relationship Id="rId36" Type="http://schemas.openxmlformats.org/officeDocument/2006/relationships/hyperlink" Target="https://apps-webofknowledge-com.libaccess.lib.mcmaster.ca/summary.do?product=WOS&amp;doc=1&amp;qid=11&amp;SID=8BznjzuJYXZp9nJ79Pv&amp;search_mode=AdvancedSearch&amp;update_back2search_link_param=yes" TargetMode="External"/><Relationship Id="rId4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20</Pages>
  <Words>8089</Words>
  <Characters>46112</Characters>
  <Application>Microsoft Office Word</Application>
  <DocSecurity>0</DocSecurity>
  <Lines>384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penn</dc:creator>
  <cp:keywords/>
  <dc:description/>
  <cp:lastModifiedBy>jeremy penn</cp:lastModifiedBy>
  <cp:revision>17</cp:revision>
  <dcterms:created xsi:type="dcterms:W3CDTF">2022-03-10T18:13:00Z</dcterms:created>
  <dcterms:modified xsi:type="dcterms:W3CDTF">2022-07-12T00:53:00Z</dcterms:modified>
</cp:coreProperties>
</file>