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FC322E" w14:textId="07F79B00" w:rsidR="00CF74CC" w:rsidRPr="00120C87" w:rsidRDefault="00CF74CC" w:rsidP="00FE4616">
      <w:pPr>
        <w:spacing w:line="480" w:lineRule="auto"/>
        <w:rPr>
          <w:b/>
          <w:bCs/>
        </w:rPr>
      </w:pPr>
      <w:r>
        <w:rPr>
          <w:b/>
          <w:bCs/>
        </w:rPr>
        <w:t>Supplementary Materials</w:t>
      </w:r>
    </w:p>
    <w:p w14:paraId="68714611" w14:textId="3EA8A258" w:rsidR="00CF74CC" w:rsidRPr="00CF74CC" w:rsidRDefault="008A1411" w:rsidP="00FE4616">
      <w:pPr>
        <w:spacing w:line="480" w:lineRule="auto"/>
        <w:rPr>
          <w:u w:val="single"/>
        </w:rPr>
      </w:pPr>
      <w:r>
        <w:rPr>
          <w:u w:val="single"/>
        </w:rPr>
        <w:t>Supplementary Materials</w:t>
      </w:r>
      <w:r w:rsidR="00CF74CC" w:rsidRPr="00CF74CC">
        <w:rPr>
          <w:u w:val="single"/>
        </w:rPr>
        <w:t xml:space="preserve"> S1. </w:t>
      </w:r>
      <w:r w:rsidR="00CF74CC">
        <w:rPr>
          <w:u w:val="single"/>
        </w:rPr>
        <w:t>T</w:t>
      </w:r>
      <w:r w:rsidR="00CF74CC" w:rsidRPr="00CF74CC">
        <w:rPr>
          <w:u w:val="single"/>
        </w:rPr>
        <w:t>opographic metrics for sampling plots</w:t>
      </w:r>
    </w:p>
    <w:p w14:paraId="40F76623" w14:textId="551E49F7" w:rsidR="00CF74CC" w:rsidRDefault="00CF74CC" w:rsidP="00CF74CC">
      <w:pPr>
        <w:spacing w:line="480" w:lineRule="auto"/>
      </w:pPr>
      <w:r w:rsidRPr="00C52D4A">
        <w:tab/>
        <w:t xml:space="preserve">We derived </w:t>
      </w:r>
      <w:r>
        <w:t>the following topographic</w:t>
      </w:r>
      <w:r w:rsidRPr="00C52D4A">
        <w:t xml:space="preserve"> variables for each sampling plot using ArcGIS </w:t>
      </w:r>
      <w:r>
        <w:fldChar w:fldCharType="begin" w:fldLock="1"/>
      </w:r>
      <w:r>
        <w:instrText>ADDIN CSL_CITATION {"citationItems":[{"id":"ITEM-1","itemData":{"author":[{"dropping-particle":"","family":"ESRI","given":"","non-dropping-particle":"","parse-names":false,"suffix":""}],"id":"ITEM-1","issued":{"date-parts":[["2017"]]},"number":"10.5.1","publisher":"Environmental Systems Research Institute","publisher-place":"Redlands, CA, USA","title":"ArcGIS Desktop","type":"article"},"uris":["http://www.mendeley.com/documents/?uuid=c9469e64-1b95-482a-998e-d4d6b8ab0453"]}],"mendeley":{"formattedCitation":"(ESRI 2017)","plainTextFormattedCitation":"(ESRI 2017)","previouslyFormattedCitation":"(ESRI 2017)"},"properties":{"noteIndex":0},"schema":"https://github.com/citation-style-language/schema/raw/master/csl-citation.json"}</w:instrText>
      </w:r>
      <w:r>
        <w:fldChar w:fldCharType="separate"/>
      </w:r>
      <w:r w:rsidRPr="009D602D">
        <w:rPr>
          <w:noProof/>
        </w:rPr>
        <w:t>(ESRI 2017)</w:t>
      </w:r>
      <w:r>
        <w:fldChar w:fldCharType="end"/>
      </w:r>
      <w:r>
        <w:t>: P</w:t>
      </w:r>
      <w:r w:rsidRPr="00C52D4A">
        <w:t xml:space="preserve">otential </w:t>
      </w:r>
      <w:r>
        <w:t>D</w:t>
      </w:r>
      <w:r w:rsidRPr="00C52D4A">
        <w:t xml:space="preserve">irect </w:t>
      </w:r>
      <w:r>
        <w:t>I</w:t>
      </w:r>
      <w:r w:rsidRPr="00C52D4A">
        <w:t xml:space="preserve">ncident </w:t>
      </w:r>
      <w:r>
        <w:t>R</w:t>
      </w:r>
      <w:r w:rsidRPr="00C52D4A">
        <w:t>adiation</w:t>
      </w:r>
      <w:r>
        <w:t xml:space="preserve"> (PDIR), </w:t>
      </w:r>
      <w:proofErr w:type="spellStart"/>
      <w:r>
        <w:t>Heatload</w:t>
      </w:r>
      <w:proofErr w:type="spellEnd"/>
      <w:r>
        <w:t xml:space="preserve">, </w:t>
      </w:r>
      <w:r w:rsidRPr="0076568E">
        <w:t xml:space="preserve">Topographic </w:t>
      </w:r>
      <w:r>
        <w:t>P</w:t>
      </w:r>
      <w:r w:rsidRPr="0076568E">
        <w:t xml:space="preserve">osition </w:t>
      </w:r>
      <w:r>
        <w:t>I</w:t>
      </w:r>
      <w:r w:rsidRPr="0076568E">
        <w:t>ndex (TPI)</w:t>
      </w:r>
      <w:r>
        <w:t xml:space="preserve">, and </w:t>
      </w:r>
      <w:r w:rsidRPr="00C52D4A">
        <w:t xml:space="preserve">Topographic </w:t>
      </w:r>
      <w:r>
        <w:t>W</w:t>
      </w:r>
      <w:r w:rsidRPr="00C52D4A">
        <w:t xml:space="preserve">etness </w:t>
      </w:r>
      <w:r>
        <w:t>I</w:t>
      </w:r>
      <w:r w:rsidRPr="00C52D4A">
        <w:t xml:space="preserve">ndex </w:t>
      </w:r>
      <w:r>
        <w:t>(TWI)</w:t>
      </w:r>
      <w:r w:rsidRPr="00C52D4A">
        <w:t xml:space="preserve">. We used field-collected measurements of elevation, slope, and aspect to calculate </w:t>
      </w:r>
      <w:r>
        <w:t>PDIR</w:t>
      </w:r>
      <w:r w:rsidRPr="00C52D4A">
        <w:t xml:space="preserve"> and </w:t>
      </w:r>
      <w:proofErr w:type="spellStart"/>
      <w:r>
        <w:t>H</w:t>
      </w:r>
      <w:r w:rsidRPr="00C52D4A">
        <w:t>eat</w:t>
      </w:r>
      <w:r>
        <w:t>l</w:t>
      </w:r>
      <w:r w:rsidRPr="00C52D4A">
        <w:t>oad</w:t>
      </w:r>
      <w:proofErr w:type="spellEnd"/>
      <w:r w:rsidRPr="00C52D4A">
        <w:t>, following</w:t>
      </w:r>
      <w:r>
        <w:t xml:space="preserve"> equations from</w:t>
      </w:r>
      <w:r w:rsidRPr="00C52D4A">
        <w:t xml:space="preserve"> </w:t>
      </w:r>
      <w:r w:rsidRPr="00C52D4A">
        <w:fldChar w:fldCharType="begin" w:fldLock="1"/>
      </w:r>
      <w:r>
        <w:instrText>ADDIN CSL_CITATION {"citationItems":[{"id":"ITEM-1","itemData":{"author":[{"dropping-particle":"","family":"McCune","given":"Bruce","non-dropping-particle":"","parse-names":false,"suffix":""},{"dropping-particle":"","family":"Keon","given":"Dylan","non-dropping-particle":"","parse-names":false,"suffix":""}],"container-title":"Journal of Vegetation Science","id":"ITEM-1","issue":"4","issued":{"date-parts":[["2002"]]},"page":"603-606","title":"Equations for potential annual direct incident radiation and heat load","type":"article-journal","volume":"13"},"uris":["http://www.mendeley.com/documents/?uuid=4207b9c4-7e13-4d08-a918-1fc6962fa18b"]}],"mendeley":{"formattedCitation":"(McCune and Keon 2002)","manualFormatting":"McCune and Keon (2002)","plainTextFormattedCitation":"(McCune and Keon 2002)","previouslyFormattedCitation":"(McCune and Keon 2002)"},"properties":{"noteIndex":0},"schema":"https://github.com/citation-style-language/schema/raw/master/csl-citation.json"}</w:instrText>
      </w:r>
      <w:r w:rsidRPr="00C52D4A">
        <w:fldChar w:fldCharType="separate"/>
      </w:r>
      <w:r w:rsidRPr="00C52D4A">
        <w:rPr>
          <w:noProof/>
        </w:rPr>
        <w:t>McCune and Keon (2002)</w:t>
      </w:r>
      <w:r w:rsidRPr="00C52D4A">
        <w:fldChar w:fldCharType="end"/>
      </w:r>
      <w:r w:rsidRPr="00C52D4A">
        <w:t xml:space="preserve">. </w:t>
      </w:r>
      <w:r>
        <w:t xml:space="preserve">To calculate TPI and TWI, we used the </w:t>
      </w:r>
      <w:r w:rsidRPr="00C52D4A">
        <w:t xml:space="preserve">1/3 arc-second </w:t>
      </w:r>
      <w:r>
        <w:t xml:space="preserve">(~10 m) </w:t>
      </w:r>
      <w:r w:rsidRPr="00C52D4A">
        <w:t xml:space="preserve">Digital Elevation Model </w:t>
      </w:r>
      <w:r>
        <w:t xml:space="preserve">(DEM) </w:t>
      </w:r>
      <w:r w:rsidRPr="00C52D4A">
        <w:t>from</w:t>
      </w:r>
      <w:r>
        <w:t xml:space="preserve"> the USGS National Elevation Dataset</w:t>
      </w:r>
      <w:r w:rsidRPr="0076568E">
        <w:t xml:space="preserve"> </w:t>
      </w:r>
      <w:r w:rsidRPr="0076568E">
        <w:fldChar w:fldCharType="begin" w:fldLock="1"/>
      </w:r>
      <w:r>
        <w:instrText>ADDIN CSL_CITATION {"citationItems":[{"id":"ITEM-1","itemData":{"author":[{"dropping-particle":"","family":"US Geological Survey","given":"","non-dropping-particle":"","parse-names":false,"suffix":""}],"id":"ITEM-1","issued":{"date-parts":[["2009"]]},"title":"National Elevation Dataset","type":"webpage"},"uris":["http://www.mendeley.com/documents/?uuid=cd42d88a-2593-4d0c-affa-16531e01442b"]}],"mendeley":{"formattedCitation":"(US Geological Survey 2009)","plainTextFormattedCitation":"(US Geological Survey 2009)","previouslyFormattedCitation":"(US Geological Survey 2009)"},"properties":{"noteIndex":0},"schema":"https://github.com/citation-style-language/schema/raw/master/csl-citation.json"}</w:instrText>
      </w:r>
      <w:r w:rsidRPr="0076568E">
        <w:fldChar w:fldCharType="separate"/>
      </w:r>
      <w:r w:rsidRPr="00953054">
        <w:rPr>
          <w:noProof/>
        </w:rPr>
        <w:t>(US Geological Survey 2009)</w:t>
      </w:r>
      <w:r w:rsidRPr="0076568E">
        <w:fldChar w:fldCharType="end"/>
      </w:r>
      <w:r>
        <w:t>. TPI describ</w:t>
      </w:r>
      <w:r w:rsidR="00694FD4">
        <w:t>es</w:t>
      </w:r>
      <w:r>
        <w:t xml:space="preserve"> the position along a </w:t>
      </w:r>
      <w:r w:rsidR="00694FD4">
        <w:t xml:space="preserve">slope </w:t>
      </w:r>
      <w:r>
        <w:t>gradient from a valley bottom position to a ridge top. We</w:t>
      </w:r>
      <w:r w:rsidRPr="0076568E">
        <w:t xml:space="preserve"> calculated </w:t>
      </w:r>
      <w:r>
        <w:t>TPI as the difference between</w:t>
      </w:r>
      <w:r w:rsidRPr="0076568E">
        <w:t xml:space="preserve"> the elevation </w:t>
      </w:r>
      <w:r>
        <w:t>of the DEM pixel corresponding to</w:t>
      </w:r>
      <w:r w:rsidRPr="0076568E">
        <w:t xml:space="preserve"> each sampling plot </w:t>
      </w:r>
      <w:r>
        <w:t>and</w:t>
      </w:r>
      <w:r w:rsidRPr="0076568E">
        <w:t xml:space="preserve"> the mean elevation </w:t>
      </w:r>
      <w:r>
        <w:t>of</w:t>
      </w:r>
      <w:r w:rsidRPr="0076568E">
        <w:t xml:space="preserve"> </w:t>
      </w:r>
      <w:r>
        <w:t>a</w:t>
      </w:r>
      <w:r w:rsidRPr="0076568E">
        <w:t xml:space="preserve"> 200</w:t>
      </w:r>
      <w:r>
        <w:t>-</w:t>
      </w:r>
      <w:r w:rsidRPr="0076568E">
        <w:t xml:space="preserve">m </w:t>
      </w:r>
      <w:r>
        <w:t xml:space="preserve">focal </w:t>
      </w:r>
      <w:r w:rsidRPr="0076568E">
        <w:t>neighborhood</w:t>
      </w:r>
      <w:r>
        <w:t xml:space="preserve"> centered on the plot pixel</w:t>
      </w:r>
      <w:r w:rsidRPr="0076568E">
        <w:t xml:space="preserve">. </w:t>
      </w:r>
      <w:r>
        <w:t>TWI</w:t>
      </w:r>
      <w:r w:rsidRPr="00C52D4A">
        <w:t xml:space="preserve"> </w:t>
      </w:r>
      <w:r>
        <w:t xml:space="preserve">represents topographic controls of hydrological processes </w:t>
      </w:r>
      <w:r>
        <w:fldChar w:fldCharType="begin" w:fldLock="1"/>
      </w:r>
      <w:r>
        <w:instrText>ADDIN CSL_CITATION {"citationItems":[{"id":"ITEM-1","itemData":{"author":[{"dropping-particle":"","family":"Beven","given":"K. J.","non-dropping-particle":"","parse-names":false,"suffix":""},{"dropping-particle":"","family":"Kirkby","given":"M. J.","non-dropping-particle":"","parse-names":false,"suffix":""}],"container-title":"Hydrological Sciences Bulletin","id":"ITEM-1","issued":{"date-parts":[["1979"]]},"page":"43-69","title":"A physically based, variable contributing area model of basin hydrology","type":"article-journal","volume":"24"},"uris":["http://www.mendeley.com/documents/?uuid=0a0978f8-3cd2-4a05-b268-c66bc984091b"]}],"mendeley":{"formattedCitation":"(Beven and Kirkby 1979)","plainTextFormattedCitation":"(Beven and Kirkby 1979)","previouslyFormattedCitation":"(Beven and Kirkby 1979)"},"properties":{"noteIndex":0},"schema":"https://github.com/citation-style-language/schema/raw/master/csl-citation.json"}</w:instrText>
      </w:r>
      <w:r>
        <w:fldChar w:fldCharType="separate"/>
      </w:r>
      <w:r w:rsidRPr="0069762F">
        <w:rPr>
          <w:noProof/>
        </w:rPr>
        <w:t>(Beven and Kirkby 1979)</w:t>
      </w:r>
      <w:r>
        <w:fldChar w:fldCharType="end"/>
      </w:r>
      <w:r>
        <w:t xml:space="preserve"> and </w:t>
      </w:r>
      <w:r w:rsidR="00694FD4">
        <w:t>is</w:t>
      </w:r>
      <w:r>
        <w:t xml:space="preserve"> closely related to soil moisture and productivity in many forest ecosystems </w:t>
      </w:r>
      <w:r>
        <w:fldChar w:fldCharType="begin" w:fldLock="1"/>
      </w:r>
      <w:r>
        <w:instrText>ADDIN CSL_CITATION {"citationItems":[{"id":"ITEM-1","itemData":{"DOI":"10.1016/j.ecolind.2017.10.011","ISSN":"1470160X","abstract":"Topography is an important determinant of soil moisture (SM) distribution and thus drives the functioning of terrestrial ecosystems, including vegetation composition and structure. To assess soil water spatial variability, a number of indices have been used. In this study, we compared the ability of the topographic wetness index (TWI) and Ellenberg's indicator values (EIV) for moisture to explain the spatial variation of SM in central European forests. Further, we tested the potential heat load (HL) and soil water capacity (SWC) as additional factors that could improve the regressions between TWI and SM as well as EIV and SM. TWI was calculated using 10 different flow routing algorithms. The average EIV for moisture was calculated on the basis of the presence/absence of plant species. We observed that the flow routing algorithms explain SM variability better than the average EIV. The strongest relationship between TWI and SM was obtained by the MFD-md algorithm. The inclusion of SWC increased the explanatory power of both TWI and EIV. On the other hand, HL did not improve the regressions. The relative increase in the explanatory ability by SWC was particularly pronounced in case of EIV. We interpreted this to be a result of the fact that EIV reflect the synergistic effect of multiple environmental gradients on plant distribution. TWI calculated by any of the flow routing algorithms remains a better explanatory factor of SM than EIV, even if the latter was enhanced by the addition of SWC.","author":[{"dropping-particle":"","family":"Raduła","given":"Małgorzata W.","non-dropping-particle":"","parse-names":false,"suffix":""},{"dropping-particle":"","family":"Szymura","given":"Tomasz H.","non-dropping-particle":"","parse-names":false,"suffix":""},{"dropping-particle":"","family":"Szymura","given":"Magdalena","non-dropping-particle":"","parse-names":false,"suffix":""}],"container-title":"Ecological Indicators","id":"ITEM-1","issue":"September 2017","issued":{"date-parts":[["2018"]]},"page":"172-179","title":"Topographic wetness index explains soil moisture better than bioindication with Ellenberg's indicator values","type":"article-journal","volume":"85"},"uris":["http://www.mendeley.com/documents/?uuid=6b7b87ac-2c75-43bc-8643-4e04043f8110"]},{"id":"ITEM-2","itemData":{"DOI":"10.1002/ecs2.1797","ISSN":"21508925","abstract":"Mountains are vital to ecosystems and human society given their influence on global carbon and water cycles. Yet the extent to which topography regulates montane forest carbon uptake and storage remains poorly understood. To address this knowledge gap, we compared forest aboveground carbon loading to topographic metrics describing energy balance and water availability across three headwater catchments of the Boulder Creek Watershed, Colorado, USA. The catchments range from 1800 to 3500 m above mean sea level with 46-102 cm/yr mean annual precipitation and -1.2° to 12.3°C mean annual temperature. In all three catchments, we found mean forest carbon loading consistently increased from ridges (27 ± 19 Mg C ha) to valley bottoms (60 ±28 Mg C ha). Low topographic positions held up to 185 ± 76 Mg C ha, more than twice the peak value of upper positions. Toe slopes fostered disproportionately high net carbon uptake relative to other topographic positions. Carbon storage was on average 20-40 Mg C ha greater on north to northeast aspects than on south to southwest aspects, a pattern most pronounced in the highest elevation, coldest and wettest catchment. Both the peak and mean aboveground carbon storage of the three catchments, crossing an 11°C range in temperature and doubling of local precipitation, defied the expectation of an optimal elevation-gradient climatic zone for net primary production. These results have important implications for models of forest sensitivity to climate change, as well as to predicted estimates of continental carbon reservoirs.","author":[{"dropping-particle":"","family":"Swetnam","given":"Tyson L.","non-dropping-particle":"","parse-names":false,"suffix":""},{"dropping-particle":"","family":"Brooks","given":"Paul D.","non-dropping-particle":"","parse-names":false,"suffix":""},{"dropping-particle":"","family":"Barnard","given":"Holly R.","non-dropping-particle":"","parse-names":false,"suffix":""},{"dropping-particle":"","family":"Harpold","given":"Adrian A.","non-dropping-particle":"","parse-names":false,"suffix":""},{"dropping-particle":"","family":"Gallo","given":"Erika L.","non-dropping-particle":"","parse-names":false,"suffix":""}],"container-title":"Ecosphere","id":"ITEM-2","issue":"4","issued":{"date-parts":[["2017"]]},"title":"Topographically driven differences in energy and water constrain climatic control on forest carbon sequestration","type":"article-journal","volume":"8"},"uris":["http://www.mendeley.com/documents/?uuid=66ffae15-92e0-41e4-8292-28e6d3599c87"]}],"mendeley":{"formattedCitation":"(Swetnam et al. 2017, Raduła et al. 2018)","manualFormatting":"(e.g. Swetnam et al. 2017, Raduła et al. 2018)","plainTextFormattedCitation":"(Swetnam et al. 2017, Raduła et al. 2018)","previouslyFormattedCitation":"(Swetnam et al. 2017, Raduła et al. 2018)"},"properties":{"noteIndex":0},"schema":"https://github.com/citation-style-language/schema/raw/master/csl-citation.json"}</w:instrText>
      </w:r>
      <w:r>
        <w:fldChar w:fldCharType="separate"/>
      </w:r>
      <w:r w:rsidRPr="004E5767">
        <w:rPr>
          <w:noProof/>
        </w:rPr>
        <w:t>(</w:t>
      </w:r>
      <w:r>
        <w:rPr>
          <w:noProof/>
        </w:rPr>
        <w:t xml:space="preserve">e.g. </w:t>
      </w:r>
      <w:r w:rsidRPr="004E5767">
        <w:rPr>
          <w:noProof/>
        </w:rPr>
        <w:t>Swetnam et al. 2017, Raduła et al. 2018)</w:t>
      </w:r>
      <w:r>
        <w:fldChar w:fldCharType="end"/>
      </w:r>
      <w:r>
        <w:t xml:space="preserve">. We calculated </w:t>
      </w:r>
      <w:r w:rsidRPr="00C52D4A">
        <w:t>TWI</w:t>
      </w:r>
      <w:r>
        <w:t xml:space="preserve"> as the natural log of the upslope catchment area divided by the tangent of the </w:t>
      </w:r>
      <w:r w:rsidRPr="00717D2F">
        <w:t xml:space="preserve">slope </w:t>
      </w:r>
      <w:r>
        <w:fldChar w:fldCharType="begin" w:fldLock="1"/>
      </w:r>
      <w:r>
        <w:instrText>ADDIN CSL_CITATION {"citationItems":[{"id":"ITEM-1","itemData":{"author":[{"dropping-particle":"","family":"Beven","given":"K. J.","non-dropping-particle":"","parse-names":false,"suffix":""},{"dropping-particle":"","family":"Kirkby","given":"M. J.","non-dropping-particle":"","parse-names":false,"suffix":""}],"container-title":"Hydrological Sciences Bulletin","id":"ITEM-1","issued":{"date-parts":[["1979"]]},"page":"43-69","title":"A physically based, variable contributing area model of basin hydrology","type":"article-journal","volume":"24"},"uris":["http://www.mendeley.com/documents/?uuid=0a0978f8-3cd2-4a05-b268-c66bc984091b"]}],"mendeley":{"formattedCitation":"(Beven and Kirkby 1979)","manualFormatting":"(unitless index; Beven and Kirkby 1979)","plainTextFormattedCitation":"(Beven and Kirkby 1979)","previouslyFormattedCitation":"(Beven and Kirkby 1979)"},"properties":{"noteIndex":0},"schema":"https://github.com/citation-style-language/schema/raw/master/csl-citation.json"}</w:instrText>
      </w:r>
      <w:r>
        <w:fldChar w:fldCharType="separate"/>
      </w:r>
      <w:r w:rsidRPr="0069762F">
        <w:rPr>
          <w:noProof/>
        </w:rPr>
        <w:t>(Beven and Kirkby 1979)</w:t>
      </w:r>
      <w:r>
        <w:fldChar w:fldCharType="end"/>
      </w:r>
      <w:r w:rsidRPr="00717D2F">
        <w:t>.</w:t>
      </w:r>
      <w:r>
        <w:t xml:space="preserve"> </w:t>
      </w:r>
      <w:r w:rsidR="00694FD4">
        <w:t>U</w:t>
      </w:r>
      <w:r>
        <w:t xml:space="preserve">pslope catchment area was delineated using the Flow Direction and Flow Accumulation tools in ArcGIS. </w:t>
      </w:r>
    </w:p>
    <w:p w14:paraId="6E1628CD" w14:textId="793B34C9" w:rsidR="00CF74CC" w:rsidRPr="001C0BD6" w:rsidRDefault="00CF74CC" w:rsidP="00CF74CC">
      <w:pPr>
        <w:spacing w:line="480" w:lineRule="auto"/>
      </w:pPr>
      <w:r>
        <w:tab/>
      </w:r>
      <w:r w:rsidR="00D653EB">
        <w:t>B</w:t>
      </w:r>
      <w:r>
        <w:t>oxplots and one-way ANOVAs of each topographic variable as a function of fire year</w:t>
      </w:r>
      <w:r w:rsidR="00D653EB">
        <w:t xml:space="preserve"> </w:t>
      </w:r>
      <w:r>
        <w:t xml:space="preserve">revealed differences in the range and distributions of most topographic variables </w:t>
      </w:r>
      <w:r w:rsidR="00D653EB">
        <w:t xml:space="preserve">among </w:t>
      </w:r>
      <w:r>
        <w:t>fire years, with the exception of TWI, for which a broad range was represented within all fire years (Fig. S1). For this reason, we chose to only include TWI as an indicator of fine-scale topographic variability in our analyses.</w:t>
      </w:r>
    </w:p>
    <w:p w14:paraId="3F3EC2C0" w14:textId="77777777" w:rsidR="00CF74CC" w:rsidRDefault="00CF74CC">
      <w:r>
        <w:br w:type="page"/>
      </w:r>
    </w:p>
    <w:p w14:paraId="68943113" w14:textId="357AD8ED" w:rsidR="00FE4616" w:rsidRPr="001350AB" w:rsidRDefault="00120C87" w:rsidP="00CF74CC">
      <w:pPr>
        <w:spacing w:line="480" w:lineRule="auto"/>
      </w:pPr>
      <w:r w:rsidRPr="001350AB">
        <w:rPr>
          <w:noProof/>
          <w:sz w:val="16"/>
          <w:szCs w:val="16"/>
        </w:rPr>
        <w:lastRenderedPageBreak/>
        <w:drawing>
          <wp:inline distT="0" distB="0" distL="0" distR="0" wp14:anchorId="44E0CA3F" wp14:editId="427474D9">
            <wp:extent cx="5943600" cy="4572000"/>
            <wp:effectExtent l="0" t="0" r="0" b="0"/>
            <wp:docPr id="6" name="Picture 6"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iablo_topo_fireyear.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572000"/>
                    </a:xfrm>
                    <a:prstGeom prst="rect">
                      <a:avLst/>
                    </a:prstGeom>
                  </pic:spPr>
                </pic:pic>
              </a:graphicData>
            </a:graphic>
          </wp:inline>
        </w:drawing>
      </w:r>
      <w:r w:rsidR="00FE4616" w:rsidRPr="00837487">
        <w:t xml:space="preserve">Figure S1. Distribution of plots across </w:t>
      </w:r>
      <w:r w:rsidR="00D653EB">
        <w:t>topographic</w:t>
      </w:r>
      <w:r w:rsidR="00D653EB" w:rsidRPr="00837487">
        <w:t xml:space="preserve"> </w:t>
      </w:r>
      <w:r w:rsidR="00FE4616" w:rsidRPr="00837487">
        <w:t xml:space="preserve">gradients for each fire year. TWI = </w:t>
      </w:r>
      <w:r w:rsidR="00FE4616">
        <w:t>T</w:t>
      </w:r>
      <w:r w:rsidR="00FE4616" w:rsidRPr="00837487">
        <w:t xml:space="preserve">opographic </w:t>
      </w:r>
      <w:r w:rsidR="00FE4616">
        <w:t>W</w:t>
      </w:r>
      <w:r w:rsidR="00FE4616" w:rsidRPr="00837487">
        <w:t xml:space="preserve">etness </w:t>
      </w:r>
      <w:r w:rsidR="00FE4616">
        <w:t>I</w:t>
      </w:r>
      <w:r w:rsidR="00FE4616" w:rsidRPr="00837487">
        <w:t xml:space="preserve">ndex; TPI = </w:t>
      </w:r>
      <w:r w:rsidR="00FE4616">
        <w:t>T</w:t>
      </w:r>
      <w:r w:rsidR="00FE4616" w:rsidRPr="00837487">
        <w:t xml:space="preserve">opographic </w:t>
      </w:r>
      <w:r w:rsidR="00FE4616">
        <w:t>P</w:t>
      </w:r>
      <w:r w:rsidR="00FE4616" w:rsidRPr="00837487">
        <w:t xml:space="preserve">osition </w:t>
      </w:r>
      <w:r w:rsidR="00FE4616">
        <w:t>I</w:t>
      </w:r>
      <w:r w:rsidR="00FE4616" w:rsidRPr="00837487">
        <w:t xml:space="preserve">ndex; PDIR = </w:t>
      </w:r>
      <w:r w:rsidR="00FE4616">
        <w:t>P</w:t>
      </w:r>
      <w:r w:rsidR="00FE4616" w:rsidRPr="00837487">
        <w:t xml:space="preserve">otential </w:t>
      </w:r>
      <w:r w:rsidR="00FE4616">
        <w:t>D</w:t>
      </w:r>
      <w:r w:rsidR="00FE4616" w:rsidRPr="00837487">
        <w:t xml:space="preserve">irect </w:t>
      </w:r>
      <w:r w:rsidR="00FE4616">
        <w:t>I</w:t>
      </w:r>
      <w:r w:rsidR="00FE4616" w:rsidRPr="00837487">
        <w:t xml:space="preserve">ncident </w:t>
      </w:r>
      <w:r w:rsidR="00FE4616">
        <w:t>R</w:t>
      </w:r>
      <w:r w:rsidR="00FE4616" w:rsidRPr="00837487">
        <w:t>adiation. F and P statistics were calculated from analysis of variance testing differences among fire years. Bold line is the median, box margins show the interquartile range, whiskers are the farthest points within 1.5*IQR (interquartile range), and points are outliers.</w:t>
      </w:r>
    </w:p>
    <w:p w14:paraId="182B9ADE" w14:textId="38840827" w:rsidR="00FE4616" w:rsidRPr="0004341A" w:rsidRDefault="00FE4616" w:rsidP="00FE4616"/>
    <w:p w14:paraId="5BE0FEE1" w14:textId="77777777" w:rsidR="00FE4616" w:rsidRDefault="00FE4616" w:rsidP="00FE4616">
      <w:pPr>
        <w:spacing w:line="480" w:lineRule="auto"/>
        <w:rPr>
          <w:b/>
        </w:rPr>
      </w:pPr>
    </w:p>
    <w:p w14:paraId="1675B20D" w14:textId="4968FC70" w:rsidR="004B383D" w:rsidRDefault="00120C87"/>
    <w:p w14:paraId="62BE4321" w14:textId="77777777" w:rsidR="00CF74CC" w:rsidRDefault="00CF74CC">
      <w:r>
        <w:br w:type="page"/>
      </w:r>
    </w:p>
    <w:p w14:paraId="41CC32B1" w14:textId="08921562" w:rsidR="009C1022" w:rsidRDefault="008A1411" w:rsidP="00CF74CC">
      <w:pPr>
        <w:spacing w:line="480" w:lineRule="auto"/>
        <w:rPr>
          <w:u w:val="single"/>
        </w:rPr>
      </w:pPr>
      <w:r>
        <w:rPr>
          <w:u w:val="single"/>
        </w:rPr>
        <w:lastRenderedPageBreak/>
        <w:t>Supplementary Materials</w:t>
      </w:r>
      <w:r w:rsidR="00CF74CC" w:rsidRPr="00CF74CC">
        <w:rPr>
          <w:u w:val="single"/>
        </w:rPr>
        <w:t xml:space="preserve"> S</w:t>
      </w:r>
      <w:r w:rsidR="00CF74CC">
        <w:rPr>
          <w:u w:val="single"/>
        </w:rPr>
        <w:t>2</w:t>
      </w:r>
      <w:r w:rsidR="00CF74CC" w:rsidRPr="00CF74CC">
        <w:rPr>
          <w:u w:val="single"/>
        </w:rPr>
        <w:t xml:space="preserve">. </w:t>
      </w:r>
      <w:r w:rsidR="009C1022">
        <w:rPr>
          <w:u w:val="single"/>
        </w:rPr>
        <w:t>Tree density and size class distribution</w:t>
      </w:r>
    </w:p>
    <w:p w14:paraId="5903E2E2" w14:textId="5532FB45" w:rsidR="00CF74CC" w:rsidRPr="009C1022" w:rsidRDefault="00CF74CC" w:rsidP="00CF74CC">
      <w:pPr>
        <w:spacing w:line="480" w:lineRule="auto"/>
        <w:rPr>
          <w:i/>
          <w:iCs/>
        </w:rPr>
      </w:pPr>
      <w:r w:rsidRPr="009C1022">
        <w:rPr>
          <w:i/>
          <w:iCs/>
        </w:rPr>
        <w:t xml:space="preserve">Pre-fire tree cover </w:t>
      </w:r>
    </w:p>
    <w:p w14:paraId="760F6C9D" w14:textId="08B380CD" w:rsidR="00CF74CC" w:rsidRDefault="00CF74CC" w:rsidP="00120C87">
      <w:pPr>
        <w:spacing w:line="480" w:lineRule="auto"/>
        <w:ind w:firstLine="720"/>
      </w:pPr>
      <w:r>
        <w:t>We used high-resolution aerial imagery to calculate pre-fire tree cover, a proxy for pre-fire seed availability. W</w:t>
      </w:r>
      <w:r w:rsidRPr="00415104">
        <w:t>e derived pre-fire tree cover using land cover classification of USDA NAIP aerial photographic imagery</w:t>
      </w:r>
      <w:r>
        <w:t xml:space="preserve"> </w:t>
      </w:r>
      <w:r>
        <w:fldChar w:fldCharType="begin" w:fldLock="1"/>
      </w:r>
      <w:r>
        <w:instrText>ADDIN CSL_CITATION {"citationItems":[{"id":"ITEM-1","itemData":{"author":[{"dropping-particle":"","family":"US Department of Agriculture","given":"","non-dropping-particle":"","parse-names":false,"suffix":""}],"id":"ITEM-1","issued":{"date-parts":[["2013"]]},"title":"National Agriculture Imagery Program (NAIP) Information Sheet","type":"webpage"},"uris":["http://www.mendeley.com/documents/?uuid=2070066c-c8bd-40a6-a8db-ff04599150ad"]}],"mendeley":{"formattedCitation":"(US Department of Agriculture 2013)","plainTextFormattedCitation":"(US Department of Agriculture 2013)","previouslyFormattedCitation":"(US Department of Agriculture 2013)"},"properties":{"noteIndex":0},"schema":"https://github.com/citation-style-language/schema/raw/master/csl-citation.json"}</w:instrText>
      </w:r>
      <w:r>
        <w:fldChar w:fldCharType="separate"/>
      </w:r>
      <w:r w:rsidRPr="00953054">
        <w:rPr>
          <w:noProof/>
        </w:rPr>
        <w:t>(US Department of Agriculture 2013)</w:t>
      </w:r>
      <w:r>
        <w:fldChar w:fldCharType="end"/>
      </w:r>
      <w:r w:rsidRPr="00415104">
        <w:t xml:space="preserve">. </w:t>
      </w:r>
      <w:r w:rsidRPr="00415104">
        <w:rPr>
          <w:color w:val="222222"/>
          <w:shd w:val="clear" w:color="auto" w:fill="FFFFFF"/>
        </w:rPr>
        <w:t>All analyses were performed in ArcGIS using the RMRS Raster Utility toolbar</w:t>
      </w:r>
      <w:r>
        <w:rPr>
          <w:color w:val="222222"/>
          <w:shd w:val="clear" w:color="auto" w:fill="FFFFFF"/>
        </w:rPr>
        <w:t xml:space="preserve"> </w:t>
      </w:r>
      <w:r>
        <w:rPr>
          <w:color w:val="222222"/>
          <w:shd w:val="clear" w:color="auto" w:fill="FFFFFF"/>
        </w:rPr>
        <w:fldChar w:fldCharType="begin" w:fldLock="1"/>
      </w:r>
      <w:r>
        <w:rPr>
          <w:color w:val="222222"/>
          <w:shd w:val="clear" w:color="auto" w:fill="FFFFFF"/>
        </w:rPr>
        <w:instrText>ADDIN CSL_CITATION {"citationItems":[{"id":"ITEM-1","itemData":{"author":[{"dropping-particle":"","family":"US Forest Service","given":"","non-dropping-particle":"","parse-names":false,"suffix":""}],"id":"ITEM-1","issued":{"date-parts":[["2012"]]},"title":"RMRS Raster Utility","type":"webpage"},"uris":["http://www.mendeley.com/documents/?uuid=3f12d399-0fc3-49d4-adb0-c232214bbff7"]}],"mendeley":{"formattedCitation":"(US Forest Service 2012)","plainTextFormattedCitation":"(US Forest Service 2012)","previouslyFormattedCitation":"(US Forest Service 2012)"},"properties":{"noteIndex":0},"schema":"https://github.com/citation-style-language/schema/raw/master/csl-citation.json"}</w:instrText>
      </w:r>
      <w:r>
        <w:rPr>
          <w:color w:val="222222"/>
          <w:shd w:val="clear" w:color="auto" w:fill="FFFFFF"/>
        </w:rPr>
        <w:fldChar w:fldCharType="separate"/>
      </w:r>
      <w:r w:rsidRPr="00953054">
        <w:rPr>
          <w:noProof/>
          <w:color w:val="222222"/>
          <w:shd w:val="clear" w:color="auto" w:fill="FFFFFF"/>
        </w:rPr>
        <w:t>(US Forest Service 2012)</w:t>
      </w:r>
      <w:r>
        <w:rPr>
          <w:color w:val="222222"/>
          <w:shd w:val="clear" w:color="auto" w:fill="FFFFFF"/>
        </w:rPr>
        <w:fldChar w:fldCharType="end"/>
      </w:r>
      <w:r w:rsidRPr="00415104">
        <w:rPr>
          <w:color w:val="222222"/>
          <w:shd w:val="clear" w:color="auto" w:fill="FFFFFF"/>
        </w:rPr>
        <w:t>. NAIP color-infrared imagery consists of four 8-bit spectral bands (red, green, blu</w:t>
      </w:r>
      <w:r>
        <w:rPr>
          <w:color w:val="222222"/>
          <w:shd w:val="clear" w:color="auto" w:fill="FFFFFF"/>
        </w:rPr>
        <w:t>e and near-infrared [NIR]) at 1-</w:t>
      </w:r>
      <w:r w:rsidRPr="00415104">
        <w:rPr>
          <w:color w:val="222222"/>
          <w:shd w:val="clear" w:color="auto" w:fill="FFFFFF"/>
        </w:rPr>
        <w:t>m spatial resolution</w:t>
      </w:r>
      <w:r>
        <w:rPr>
          <w:color w:val="222222"/>
          <w:shd w:val="clear" w:color="auto" w:fill="FFFFFF"/>
        </w:rPr>
        <w:t xml:space="preserve">. High-resolution imagery was unavailable for the earliest fire year (1982). </w:t>
      </w:r>
      <w:r w:rsidR="00694FD4">
        <w:rPr>
          <w:color w:val="222222"/>
          <w:shd w:val="clear" w:color="auto" w:fill="FFFFFF"/>
        </w:rPr>
        <w:t>W</w:t>
      </w:r>
      <w:r w:rsidRPr="00415104">
        <w:rPr>
          <w:color w:val="222222"/>
          <w:shd w:val="clear" w:color="auto" w:fill="FFFFFF"/>
        </w:rPr>
        <w:t xml:space="preserve">e photo-interpreted NAIP imagery collected in 2005 and 2009 to classify pixels as forest, bare earth, </w:t>
      </w:r>
      <w:r>
        <w:rPr>
          <w:color w:val="222222"/>
          <w:shd w:val="clear" w:color="auto" w:fill="FFFFFF"/>
        </w:rPr>
        <w:t>understory vegetation</w:t>
      </w:r>
      <w:r w:rsidRPr="00415104">
        <w:rPr>
          <w:color w:val="222222"/>
          <w:shd w:val="clear" w:color="auto" w:fill="FFFFFF"/>
        </w:rPr>
        <w:t>, rock, or water. We visually classified pixels within ten of our 0.1</w:t>
      </w:r>
      <w:r>
        <w:rPr>
          <w:color w:val="222222"/>
          <w:shd w:val="clear" w:color="auto" w:fill="FFFFFF"/>
        </w:rPr>
        <w:t>-</w:t>
      </w:r>
      <w:r w:rsidRPr="00415104">
        <w:rPr>
          <w:color w:val="222222"/>
          <w:shd w:val="clear" w:color="auto" w:fill="FFFFFF"/>
        </w:rPr>
        <w:t>ha plots, totaling approximately 9,000 pixels in each collection year. We withheld data from five of these classified plots for testing</w:t>
      </w:r>
      <w:r>
        <w:rPr>
          <w:color w:val="222222"/>
          <w:shd w:val="clear" w:color="auto" w:fill="FFFFFF"/>
        </w:rPr>
        <w:t xml:space="preserve"> model accuracy</w:t>
      </w:r>
      <w:r w:rsidRPr="00415104">
        <w:rPr>
          <w:color w:val="222222"/>
          <w:shd w:val="clear" w:color="auto" w:fill="FFFFFF"/>
        </w:rPr>
        <w:t xml:space="preserve">. </w:t>
      </w:r>
      <w:r w:rsidRPr="00415104">
        <w:rPr>
          <w:color w:val="222222"/>
        </w:rPr>
        <w:t xml:space="preserve">A series of </w:t>
      </w:r>
      <w:proofErr w:type="spellStart"/>
      <w:r w:rsidRPr="00415104">
        <w:rPr>
          <w:color w:val="222222"/>
        </w:rPr>
        <w:t>softmax</w:t>
      </w:r>
      <w:proofErr w:type="spellEnd"/>
      <w:r w:rsidRPr="00415104">
        <w:rPr>
          <w:color w:val="222222"/>
        </w:rPr>
        <w:t xml:space="preserve"> neural network (SNN) models was produced linking the components of NAIP </w:t>
      </w:r>
      <w:r>
        <w:rPr>
          <w:color w:val="222222"/>
        </w:rPr>
        <w:t>spectral</w:t>
      </w:r>
      <w:r w:rsidRPr="00415104">
        <w:rPr>
          <w:color w:val="222222"/>
        </w:rPr>
        <w:t xml:space="preserve"> values with </w:t>
      </w:r>
      <w:r>
        <w:rPr>
          <w:color w:val="222222"/>
        </w:rPr>
        <w:t>our</w:t>
      </w:r>
      <w:r w:rsidRPr="00415104">
        <w:rPr>
          <w:color w:val="222222"/>
        </w:rPr>
        <w:t xml:space="preserve"> sample of visually interpreted </w:t>
      </w:r>
      <w:r>
        <w:rPr>
          <w:color w:val="222222"/>
        </w:rPr>
        <w:t>pixels to produce 1-</w:t>
      </w:r>
      <w:r w:rsidRPr="00415104">
        <w:rPr>
          <w:color w:val="222222"/>
        </w:rPr>
        <w:t>m probabilistic surfaces for the five visually distinct land cover classes</w:t>
      </w:r>
      <w:r>
        <w:rPr>
          <w:color w:val="222222"/>
        </w:rPr>
        <w:t xml:space="preserve"> </w:t>
      </w:r>
      <w:r>
        <w:rPr>
          <w:color w:val="222222"/>
        </w:rPr>
        <w:fldChar w:fldCharType="begin" w:fldLock="1"/>
      </w:r>
      <w:r>
        <w:rPr>
          <w:color w:val="222222"/>
        </w:rPr>
        <w:instrText>ADDIN CSL_CITATION {"citationItems":[{"id":"ITEM-1","itemData":{"DOI":"10.3390/ijgi7030107","ISSN":"22209964","abstract":"Land cover classification provides valuable information for prioritizing management and conservation operations across large landscapes. Current regional scale land cover geospatial products within the United States have a spatial resolution that is too coarse to provide the necessary information for operations at the local and project scales. This paper describes a methodology that uses recent advances in spatial analysis software to create a land cover classification over a large region in the southeastern United States at a fine (1 m) spatial resolution. This methodology used image texture metrics and principle components derived from National Agriculture Imagery Program (NAIP) aerial photographic imagery, visually classified locations, and a softmax neural network model. The model efficiently produced classification surfaces at 1mresolution across roughly 11.6 million hectares (28.8 million acres) with less than 10% average error in modeled probability. The classification surfaces consist of probability estimates of 13 visually distinct classes for each 1 m cell across the study area. This methodology and the tools used in this study constitute a highly flexible fine resolution land cover classification that can be applied across large extents using standard computer hardware, common and open source software and publicly available imagery.","author":[{"dropping-particle":"","family":"Peter","given":"Joseph","non-dropping-particle":"St.","parse-names":false,"suffix":""},{"dropping-particle":"","family":"Hogland","given":"John","non-dropping-particle":"","parse-names":false,"suffix":""},{"dropping-particle":"","family":"Anderson","given":"Nathaniel","non-dropping-particle":"","parse-names":false,"suffix":""},{"dropping-particle":"","family":"Drake","given":"Jason","non-dropping-particle":"","parse-names":false,"suffix":""},{"dropping-particle":"","family":"Medley","given":"Paul","non-dropping-particle":"","parse-names":false,"suffix":""}],"container-title":"ISPRS International Journal of Geo-Information","id":"ITEM-1","issue":"3","issued":{"date-parts":[["2018"]]},"title":"Fine resolution probabilistic land cover classification of landscapes in the Southeastern United States","type":"article-journal","volume":"7"},"uris":["http://www.mendeley.com/documents/?uuid=8ed3a789-bd1c-40ee-867b-be779a47bcf5"]}],"mendeley":{"formattedCitation":"(St. Peter et al. 2018)","plainTextFormattedCitation":"(St. Peter et al. 2018)","previouslyFormattedCitation":"(St. Peter et al. 2018)"},"properties":{"noteIndex":0},"schema":"https://github.com/citation-style-language/schema/raw/master/csl-citation.json"}</w:instrText>
      </w:r>
      <w:r>
        <w:rPr>
          <w:color w:val="222222"/>
        </w:rPr>
        <w:fldChar w:fldCharType="separate"/>
      </w:r>
      <w:r w:rsidRPr="00953054">
        <w:rPr>
          <w:noProof/>
          <w:color w:val="222222"/>
        </w:rPr>
        <w:t>(St. Peter et al. 2018)</w:t>
      </w:r>
      <w:r>
        <w:rPr>
          <w:color w:val="222222"/>
        </w:rPr>
        <w:fldChar w:fldCharType="end"/>
      </w:r>
      <w:r w:rsidRPr="00415104">
        <w:rPr>
          <w:color w:val="222222"/>
        </w:rPr>
        <w:t xml:space="preserve">. Model accuracy was 93% when applied to the </w:t>
      </w:r>
      <w:r>
        <w:rPr>
          <w:color w:val="222222"/>
        </w:rPr>
        <w:t>withheld visually-classified</w:t>
      </w:r>
      <w:r w:rsidRPr="00415104">
        <w:rPr>
          <w:color w:val="222222"/>
        </w:rPr>
        <w:t xml:space="preserve"> plots. </w:t>
      </w:r>
      <w:r>
        <w:rPr>
          <w:color w:val="222222"/>
        </w:rPr>
        <w:t xml:space="preserve">Using these classification surfaces for each collection of NAIP imagery, we calculated percent tree cover within each plot from the most recent pre-fire collection year.  </w:t>
      </w:r>
    </w:p>
    <w:p w14:paraId="389C62EE" w14:textId="2F169228" w:rsidR="009C1022" w:rsidRPr="003004A3" w:rsidRDefault="009C1022" w:rsidP="009C1022">
      <w:pPr>
        <w:spacing w:line="480" w:lineRule="auto"/>
        <w:rPr>
          <w:i/>
        </w:rPr>
      </w:pPr>
      <w:r>
        <w:rPr>
          <w:i/>
        </w:rPr>
        <w:t>Data analysis</w:t>
      </w:r>
    </w:p>
    <w:p w14:paraId="2A2D1CB2" w14:textId="6960F563" w:rsidR="009C1022" w:rsidRDefault="009C1022" w:rsidP="00120C87">
      <w:pPr>
        <w:spacing w:line="480" w:lineRule="auto"/>
        <w:ind w:firstLine="360"/>
      </w:pPr>
      <w:r>
        <w:t>To characterize shifts in the distribution among tree size classes as a function of time since fire (TSF), we used a linear regression model predicting tree density for each size class in each plot (log</w:t>
      </w:r>
      <w:r>
        <w:rPr>
          <w:vertAlign w:val="subscript"/>
        </w:rPr>
        <w:t>10</w:t>
      </w:r>
      <w:r>
        <w:t xml:space="preserve">-transformed; </w:t>
      </w:r>
      <w:r>
        <w:rPr>
          <w:i/>
        </w:rPr>
        <w:t>n</w:t>
      </w:r>
      <w:r>
        <w:t xml:space="preserve"> = 50 plots x 4 size classes = 200) as a function of the interaction betw</w:t>
      </w:r>
      <w:r w:rsidRPr="00005296">
        <w:t>een tree size class (</w:t>
      </w:r>
      <w:r>
        <w:t xml:space="preserve">fixed </w:t>
      </w:r>
      <w:r w:rsidRPr="00005296">
        <w:t xml:space="preserve">factor with </w:t>
      </w:r>
      <w:r>
        <w:t>four</w:t>
      </w:r>
      <w:r w:rsidRPr="00005296">
        <w:t xml:space="preserve"> levels) and TSF (</w:t>
      </w:r>
      <w:r>
        <w:t xml:space="preserve">fixed </w:t>
      </w:r>
      <w:r w:rsidRPr="00005296">
        <w:t xml:space="preserve">factor with </w:t>
      </w:r>
      <w:r>
        <w:t>five</w:t>
      </w:r>
      <w:r w:rsidRPr="00005296">
        <w:t xml:space="preserve"> levels). To quantify total </w:t>
      </w:r>
      <w:r w:rsidRPr="00005296">
        <w:rPr>
          <w:i/>
        </w:rPr>
        <w:t xml:space="preserve">P. muricata </w:t>
      </w:r>
      <w:r w:rsidRPr="00005296">
        <w:t xml:space="preserve">density as a function of TSF and landscape variability, we used linear </w:t>
      </w:r>
      <w:r w:rsidRPr="00005296">
        <w:lastRenderedPageBreak/>
        <w:t>models predicting total live tree density (log</w:t>
      </w:r>
      <w:r w:rsidRPr="00005296">
        <w:rPr>
          <w:vertAlign w:val="subscript"/>
        </w:rPr>
        <w:t>10</w:t>
      </w:r>
      <w:r w:rsidRPr="00005296">
        <w:t xml:space="preserve">-transformed; </w:t>
      </w:r>
      <w:r>
        <w:rPr>
          <w:i/>
        </w:rPr>
        <w:t xml:space="preserve">n </w:t>
      </w:r>
      <w:r w:rsidRPr="00005296">
        <w:t>=</w:t>
      </w:r>
      <w:r>
        <w:t xml:space="preserve"> </w:t>
      </w:r>
      <w:r w:rsidRPr="00005296">
        <w:t>50)</w:t>
      </w:r>
      <w:r w:rsidR="00501237">
        <w:t xml:space="preserve"> as a function of </w:t>
      </w:r>
      <w:r w:rsidRPr="00005296">
        <w:t>the following candidate predictor variables: TSF</w:t>
      </w:r>
      <w:r>
        <w:t xml:space="preserve"> (factor)</w:t>
      </w:r>
      <w:r w:rsidRPr="00005296">
        <w:t xml:space="preserve">, TWI, </w:t>
      </w:r>
      <w:r>
        <w:t xml:space="preserve">and </w:t>
      </w:r>
      <w:r w:rsidRPr="00005296">
        <w:t>TSF*TWI. We ran a second analysis of tree density that added pre-fire tree cover to the predictor variables from the highest-ranking model from the previous model selection</w:t>
      </w:r>
      <w:r>
        <w:t>; this analysis</w:t>
      </w:r>
      <w:r w:rsidRPr="00005296">
        <w:t xml:space="preserve"> exclud</w:t>
      </w:r>
      <w:r>
        <w:t>ed</w:t>
      </w:r>
      <w:r w:rsidRPr="00005296">
        <w:t xml:space="preserve"> data from the 1982 burn for which pre-fire imagery was unavailable.</w:t>
      </w:r>
      <w:r w:rsidRPr="008C2398">
        <w:t xml:space="preserve"> </w:t>
      </w:r>
    </w:p>
    <w:p w14:paraId="457AB2D5" w14:textId="57C53616" w:rsidR="008A1411" w:rsidRDefault="008A1411" w:rsidP="00FE4616">
      <w:pPr>
        <w:spacing w:line="480" w:lineRule="auto"/>
        <w:rPr>
          <w:i/>
          <w:iCs/>
        </w:rPr>
      </w:pPr>
      <w:r>
        <w:rPr>
          <w:i/>
          <w:iCs/>
        </w:rPr>
        <w:t>Results</w:t>
      </w:r>
    </w:p>
    <w:p w14:paraId="43B8C58E" w14:textId="540C04DA" w:rsidR="008A1411" w:rsidRDefault="008A1411" w:rsidP="008A1411">
      <w:pPr>
        <w:spacing w:line="480" w:lineRule="auto"/>
        <w:rPr>
          <w:bCs/>
        </w:rPr>
      </w:pPr>
      <w:r>
        <w:rPr>
          <w:bCs/>
        </w:rPr>
        <w:tab/>
        <w:t xml:space="preserve">As expected for a serotinous species, seedling density was </w:t>
      </w:r>
      <w:r w:rsidR="00501237">
        <w:rPr>
          <w:bCs/>
        </w:rPr>
        <w:t xml:space="preserve">extremely </w:t>
      </w:r>
      <w:r>
        <w:rPr>
          <w:bCs/>
        </w:rPr>
        <w:t xml:space="preserve">high following fires, followed by an exponential decline with time since fire (Fig. S2). The distribution of trees among size classes also shifted with time since fire (TSF*size class; </w:t>
      </w:r>
      <w:r w:rsidRPr="00AD18D7">
        <w:rPr>
          <w:bCs/>
          <w:i/>
        </w:rPr>
        <w:t>F</w:t>
      </w:r>
      <w:r>
        <w:rPr>
          <w:bCs/>
        </w:rPr>
        <w:t xml:space="preserve"> = 39.07, </w:t>
      </w:r>
      <w:r w:rsidRPr="00AD18D7">
        <w:rPr>
          <w:bCs/>
          <w:i/>
        </w:rPr>
        <w:t>P</w:t>
      </w:r>
      <w:r>
        <w:rPr>
          <w:bCs/>
        </w:rPr>
        <w:t xml:space="preserve"> &lt; 0.001) in expected ways (</w:t>
      </w:r>
      <w:bookmarkStart w:id="0" w:name="_Hlk110419547"/>
      <w:r w:rsidR="00D653EB">
        <w:rPr>
          <w:bCs/>
        </w:rPr>
        <w:t xml:space="preserve">transitioning from </w:t>
      </w:r>
      <w:r>
        <w:rPr>
          <w:bCs/>
        </w:rPr>
        <w:t>many small trees to fewer large trees</w:t>
      </w:r>
      <w:bookmarkEnd w:id="0"/>
      <w:r>
        <w:rPr>
          <w:bCs/>
        </w:rPr>
        <w:t xml:space="preserve">), but the fast rate at which this occurred was exceptional (Fig. S2). The </w:t>
      </w:r>
      <w:r w:rsidRPr="00005296">
        <w:rPr>
          <w:bCs/>
        </w:rPr>
        <w:t xml:space="preserve">highest-ranking model of total </w:t>
      </w:r>
      <w:r w:rsidRPr="00005296">
        <w:rPr>
          <w:bCs/>
          <w:i/>
        </w:rPr>
        <w:t xml:space="preserve">P. muricata </w:t>
      </w:r>
      <w:r w:rsidRPr="00005296">
        <w:rPr>
          <w:bCs/>
        </w:rPr>
        <w:t>live tree density included the following predictors: TSF, TWI, and TSF*TWI (Table S1).</w:t>
      </w:r>
      <w:r>
        <w:rPr>
          <w:bCs/>
        </w:rPr>
        <w:t xml:space="preserve"> </w:t>
      </w:r>
      <w:r w:rsidRPr="00005296">
        <w:rPr>
          <w:bCs/>
        </w:rPr>
        <w:t>There was a</w:t>
      </w:r>
      <w:r w:rsidR="00550876">
        <w:rPr>
          <w:bCs/>
        </w:rPr>
        <w:t>n</w:t>
      </w:r>
      <w:r w:rsidRPr="00005296">
        <w:rPr>
          <w:bCs/>
        </w:rPr>
        <w:t xml:space="preserve"> interaction between </w:t>
      </w:r>
      <w:r w:rsidRPr="00A244FF">
        <w:rPr>
          <w:bCs/>
        </w:rPr>
        <w:t>time since fire and topographic wetness index (</w:t>
      </w:r>
      <w:r w:rsidRPr="00AD18D7">
        <w:rPr>
          <w:bCs/>
          <w:i/>
        </w:rPr>
        <w:t>P</w:t>
      </w:r>
      <w:r w:rsidRPr="00A244FF">
        <w:rPr>
          <w:bCs/>
        </w:rPr>
        <w:t xml:space="preserve"> </w:t>
      </w:r>
      <w:r w:rsidR="00550876">
        <w:rPr>
          <w:bCs/>
        </w:rPr>
        <w:t>=</w:t>
      </w:r>
      <w:r w:rsidRPr="00A244FF">
        <w:rPr>
          <w:bCs/>
        </w:rPr>
        <w:t xml:space="preserve"> 0.001</w:t>
      </w:r>
      <w:r w:rsidR="00D500D6">
        <w:rPr>
          <w:bCs/>
        </w:rPr>
        <w:t xml:space="preserve">; </w:t>
      </w:r>
      <w:r w:rsidR="00501237">
        <w:rPr>
          <w:bCs/>
        </w:rPr>
        <w:t xml:space="preserve">Table S2; </w:t>
      </w:r>
      <w:r w:rsidRPr="00A244FF">
        <w:rPr>
          <w:bCs/>
        </w:rPr>
        <w:t xml:space="preserve">Fig. </w:t>
      </w:r>
      <w:r>
        <w:rPr>
          <w:bCs/>
        </w:rPr>
        <w:t>S3</w:t>
      </w:r>
      <w:r w:rsidR="00901505">
        <w:rPr>
          <w:bCs/>
        </w:rPr>
        <w:t>a</w:t>
      </w:r>
      <w:r w:rsidRPr="00A244FF">
        <w:rPr>
          <w:bCs/>
        </w:rPr>
        <w:t>). In the younger post-fire plots (</w:t>
      </w:r>
      <w:r>
        <w:rPr>
          <w:bCs/>
        </w:rPr>
        <w:t>six to nine</w:t>
      </w:r>
      <w:r w:rsidRPr="00A244FF">
        <w:rPr>
          <w:bCs/>
        </w:rPr>
        <w:t xml:space="preserve"> years after fire), tree density was positively related to TWI and the highest tree density was observed in wet sites. In contrast, in the oldest burned plots, wetter sites (higher TWI) had lower tree density than </w:t>
      </w:r>
      <w:r>
        <w:rPr>
          <w:bCs/>
        </w:rPr>
        <w:t>drier</w:t>
      </w:r>
      <w:r w:rsidRPr="00A244FF">
        <w:rPr>
          <w:bCs/>
        </w:rPr>
        <w:t xml:space="preserve"> sites. The effect of pre-fire tree cover (excluding the 1982 fire for which data were unavailable) had a positive effect on post-fire tree density (</w:t>
      </w:r>
      <w:r w:rsidRPr="00AD18D7">
        <w:rPr>
          <w:bCs/>
          <w:i/>
        </w:rPr>
        <w:t>P</w:t>
      </w:r>
      <w:r w:rsidRPr="00A244FF">
        <w:rPr>
          <w:bCs/>
        </w:rPr>
        <w:t xml:space="preserve"> = 0.005; </w:t>
      </w:r>
      <w:r w:rsidRPr="00A244FF">
        <w:rPr>
          <w:bCs/>
        </w:rPr>
        <w:sym w:font="Symbol" w:char="F062"/>
      </w:r>
      <w:r w:rsidRPr="00A244FF">
        <w:rPr>
          <w:bCs/>
        </w:rPr>
        <w:t xml:space="preserve"> = 0.926; Table </w:t>
      </w:r>
      <w:r>
        <w:rPr>
          <w:bCs/>
        </w:rPr>
        <w:t>S</w:t>
      </w:r>
      <w:r w:rsidRPr="00A244FF">
        <w:rPr>
          <w:bCs/>
        </w:rPr>
        <w:t xml:space="preserve">2; Fig. </w:t>
      </w:r>
      <w:r>
        <w:rPr>
          <w:bCs/>
        </w:rPr>
        <w:t>S3</w:t>
      </w:r>
      <w:r w:rsidRPr="00A244FF">
        <w:rPr>
          <w:bCs/>
        </w:rPr>
        <w:t>b).</w:t>
      </w:r>
    </w:p>
    <w:p w14:paraId="2E2F066F" w14:textId="77777777" w:rsidR="008A1411" w:rsidRPr="008A1411" w:rsidRDefault="008A1411" w:rsidP="008A1411">
      <w:pPr>
        <w:spacing w:line="480" w:lineRule="auto"/>
      </w:pPr>
    </w:p>
    <w:p w14:paraId="30682522" w14:textId="6ED2E73F" w:rsidR="00FE4616" w:rsidRPr="007920DC" w:rsidRDefault="00FE4616" w:rsidP="00FE4616">
      <w:pPr>
        <w:spacing w:line="480" w:lineRule="auto"/>
      </w:pPr>
    </w:p>
    <w:p w14:paraId="636066CC" w14:textId="0FEF301C" w:rsidR="0022634B" w:rsidRDefault="00A73F8E" w:rsidP="00901505">
      <w:pPr>
        <w:spacing w:line="480" w:lineRule="auto"/>
      </w:pPr>
      <w:r>
        <w:rPr>
          <w:noProof/>
        </w:rPr>
        <w:lastRenderedPageBreak/>
        <w:drawing>
          <wp:inline distT="0" distB="0" distL="0" distR="0" wp14:anchorId="66154D8E" wp14:editId="4388B6A0">
            <wp:extent cx="5982511" cy="3987242"/>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2_treesizedist.pdf"/>
                    <pic:cNvPicPr/>
                  </pic:nvPicPr>
                  <pic:blipFill rotWithShape="1">
                    <a:blip r:embed="rId6">
                      <a:extLst>
                        <a:ext uri="{28A0092B-C50C-407E-A947-70E740481C1C}">
                          <a14:useLocalDpi xmlns:a14="http://schemas.microsoft.com/office/drawing/2010/main" val="0"/>
                        </a:ext>
                      </a:extLst>
                    </a:blip>
                    <a:srcRect l="4257" t="17367" r="20098" b="17391"/>
                    <a:stretch/>
                  </pic:blipFill>
                  <pic:spPr bwMode="auto">
                    <a:xfrm>
                      <a:off x="0" y="0"/>
                      <a:ext cx="6009142" cy="4004991"/>
                    </a:xfrm>
                    <a:prstGeom prst="rect">
                      <a:avLst/>
                    </a:prstGeom>
                    <a:ln>
                      <a:noFill/>
                    </a:ln>
                    <a:extLst>
                      <a:ext uri="{53640926-AAD7-44D8-BBD7-CCE9431645EC}">
                        <a14:shadowObscured xmlns:a14="http://schemas.microsoft.com/office/drawing/2010/main"/>
                      </a:ext>
                    </a:extLst>
                  </pic:spPr>
                </pic:pic>
              </a:graphicData>
            </a:graphic>
          </wp:inline>
        </w:drawing>
      </w:r>
    </w:p>
    <w:p w14:paraId="2014B945" w14:textId="2530FCD6" w:rsidR="00901505" w:rsidRPr="001350AB" w:rsidRDefault="00901505" w:rsidP="00901505">
      <w:pPr>
        <w:spacing w:line="480" w:lineRule="auto"/>
      </w:pPr>
      <w:r w:rsidRPr="007920DC">
        <w:t>Figure S2. Tree density by size classes for each fire year. Bold line is the median, box margins show the interquartile range, whiskers are the farthest points within 1.5*IQR (interquartile range), and points are outliers.</w:t>
      </w:r>
    </w:p>
    <w:p w14:paraId="0D8C2696" w14:textId="77777777" w:rsidR="00FE4616" w:rsidRDefault="00FE4616" w:rsidP="00FE4616">
      <w:pPr>
        <w:spacing w:line="480" w:lineRule="auto"/>
      </w:pPr>
    </w:p>
    <w:p w14:paraId="64D8E682" w14:textId="77777777" w:rsidR="00901505" w:rsidRDefault="00901505" w:rsidP="00FE4616">
      <w:pPr>
        <w:spacing w:line="480" w:lineRule="auto"/>
      </w:pPr>
    </w:p>
    <w:p w14:paraId="2DAC07A8" w14:textId="77777777" w:rsidR="00901505" w:rsidRDefault="00901505" w:rsidP="00FE4616">
      <w:pPr>
        <w:spacing w:line="480" w:lineRule="auto"/>
      </w:pPr>
    </w:p>
    <w:p w14:paraId="64B7C5B7" w14:textId="77777777" w:rsidR="00795CEC" w:rsidRDefault="00795CEC">
      <w:r>
        <w:br w:type="page"/>
      </w:r>
    </w:p>
    <w:p w14:paraId="796A772A" w14:textId="140A2846" w:rsidR="00FE4616" w:rsidRPr="001350AB" w:rsidRDefault="00FE4616" w:rsidP="00FE4616">
      <w:pPr>
        <w:spacing w:line="480" w:lineRule="auto"/>
      </w:pPr>
      <w:r w:rsidRPr="001350AB">
        <w:lastRenderedPageBreak/>
        <w:t>Table S1. Candidate models for tree density analys</w:t>
      </w:r>
      <w:r>
        <w:t>i</w:t>
      </w:r>
      <w:r w:rsidRPr="001350AB">
        <w:t xml:space="preserve">s. Models are ranked by </w:t>
      </w:r>
      <w:proofErr w:type="spellStart"/>
      <w:r w:rsidRPr="001350AB">
        <w:t>AIC</w:t>
      </w:r>
      <w:r w:rsidRPr="001350AB">
        <w:rPr>
          <w:vertAlign w:val="subscript"/>
        </w:rPr>
        <w:t>c</w:t>
      </w:r>
      <w:proofErr w:type="spellEnd"/>
      <w:r w:rsidRPr="001350AB">
        <w:t xml:space="preserve">, and </w:t>
      </w:r>
      <w:r>
        <w:t xml:space="preserve">models with </w:t>
      </w:r>
      <w:r w:rsidRPr="001350AB">
        <w:t xml:space="preserve">delta </w:t>
      </w:r>
      <w:proofErr w:type="spellStart"/>
      <w:r w:rsidRPr="001350AB">
        <w:t>AIC</w:t>
      </w:r>
      <w:r w:rsidRPr="001350AB">
        <w:rPr>
          <w:vertAlign w:val="subscript"/>
        </w:rPr>
        <w:t>c</w:t>
      </w:r>
      <w:proofErr w:type="spellEnd"/>
      <w:r w:rsidRPr="001350AB">
        <w:rPr>
          <w:vertAlign w:val="subscript"/>
        </w:rPr>
        <w:t xml:space="preserve"> </w:t>
      </w:r>
      <w:r w:rsidRPr="001350AB">
        <w:sym w:font="Symbol" w:char="F0A3"/>
      </w:r>
      <w:r>
        <w:t xml:space="preserve"> 4</w:t>
      </w:r>
      <w:r w:rsidRPr="001350AB">
        <w:t xml:space="preserve"> are shown. </w:t>
      </w:r>
      <w:r>
        <w:t>H</w:t>
      </w:r>
      <w:r w:rsidRPr="001350AB">
        <w:t xml:space="preserve">ighest-ranking models </w:t>
      </w:r>
      <w:r>
        <w:t xml:space="preserve">are </w:t>
      </w:r>
      <w:r w:rsidRPr="001350AB">
        <w:t xml:space="preserve">in bold. </w:t>
      </w:r>
    </w:p>
    <w:tbl>
      <w:tblPr>
        <w:tblStyle w:val="TableGrid"/>
        <w:tblW w:w="0" w:type="auto"/>
        <w:tblLook w:val="04A0" w:firstRow="1" w:lastRow="0" w:firstColumn="1" w:lastColumn="0" w:noHBand="0" w:noVBand="1"/>
      </w:tblPr>
      <w:tblGrid>
        <w:gridCol w:w="6295"/>
        <w:gridCol w:w="810"/>
        <w:gridCol w:w="1322"/>
        <w:gridCol w:w="923"/>
      </w:tblGrid>
      <w:tr w:rsidR="00FE4616" w:rsidRPr="00C159EE" w14:paraId="5D026C43" w14:textId="77777777" w:rsidTr="001153C5">
        <w:tc>
          <w:tcPr>
            <w:tcW w:w="6295" w:type="dxa"/>
          </w:tcPr>
          <w:p w14:paraId="046A83FE" w14:textId="77777777" w:rsidR="00FE4616" w:rsidRPr="00C159EE" w:rsidRDefault="00FE4616" w:rsidP="001153C5">
            <w:pPr>
              <w:spacing w:line="480" w:lineRule="auto"/>
            </w:pPr>
            <w:r w:rsidRPr="00C159EE">
              <w:t>Model Structure [Gaussian distribution; N=50]</w:t>
            </w:r>
          </w:p>
        </w:tc>
        <w:tc>
          <w:tcPr>
            <w:tcW w:w="810" w:type="dxa"/>
          </w:tcPr>
          <w:p w14:paraId="055652F6" w14:textId="77777777" w:rsidR="00FE4616" w:rsidRPr="00C159EE" w:rsidRDefault="00FE4616" w:rsidP="001153C5">
            <w:pPr>
              <w:spacing w:line="480" w:lineRule="auto"/>
              <w:rPr>
                <w:vertAlign w:val="subscript"/>
              </w:rPr>
            </w:pPr>
            <w:proofErr w:type="spellStart"/>
            <w:r w:rsidRPr="00C159EE">
              <w:t>AIC</w:t>
            </w:r>
            <w:r w:rsidRPr="00C159EE">
              <w:rPr>
                <w:vertAlign w:val="subscript"/>
              </w:rPr>
              <w:t>c</w:t>
            </w:r>
            <w:proofErr w:type="spellEnd"/>
          </w:p>
        </w:tc>
        <w:tc>
          <w:tcPr>
            <w:tcW w:w="1322" w:type="dxa"/>
          </w:tcPr>
          <w:p w14:paraId="5BB956DF" w14:textId="77777777" w:rsidR="00FE4616" w:rsidRPr="00C159EE" w:rsidRDefault="00FE4616" w:rsidP="001153C5">
            <w:pPr>
              <w:spacing w:line="480" w:lineRule="auto"/>
              <w:rPr>
                <w:vertAlign w:val="subscript"/>
              </w:rPr>
            </w:pPr>
            <w:r w:rsidRPr="00C159EE">
              <w:t xml:space="preserve">Delta </w:t>
            </w:r>
            <w:proofErr w:type="spellStart"/>
            <w:r w:rsidRPr="00C159EE">
              <w:t>AIC</w:t>
            </w:r>
            <w:r w:rsidRPr="00C159EE">
              <w:rPr>
                <w:vertAlign w:val="subscript"/>
              </w:rPr>
              <w:t>c</w:t>
            </w:r>
            <w:proofErr w:type="spellEnd"/>
          </w:p>
        </w:tc>
        <w:tc>
          <w:tcPr>
            <w:tcW w:w="923" w:type="dxa"/>
          </w:tcPr>
          <w:p w14:paraId="704688FE" w14:textId="77777777" w:rsidR="00FE4616" w:rsidRPr="00C159EE" w:rsidRDefault="00FE4616" w:rsidP="001153C5">
            <w:pPr>
              <w:spacing w:line="480" w:lineRule="auto"/>
            </w:pPr>
            <w:r w:rsidRPr="00C159EE">
              <w:t>Weight</w:t>
            </w:r>
          </w:p>
        </w:tc>
      </w:tr>
      <w:tr w:rsidR="00FE4616" w:rsidRPr="00C159EE" w14:paraId="3DE7CA7C" w14:textId="77777777" w:rsidTr="001153C5">
        <w:tc>
          <w:tcPr>
            <w:tcW w:w="9350" w:type="dxa"/>
            <w:gridSpan w:val="4"/>
          </w:tcPr>
          <w:p w14:paraId="41002713" w14:textId="459BB3F7" w:rsidR="00FE4616" w:rsidRPr="00C159EE" w:rsidRDefault="00FE4616" w:rsidP="001153C5">
            <w:pPr>
              <w:spacing w:line="480" w:lineRule="auto"/>
              <w:rPr>
                <w:b/>
                <w:i/>
              </w:rPr>
            </w:pPr>
            <w:r w:rsidRPr="00C159EE">
              <w:rPr>
                <w:i/>
              </w:rPr>
              <w:t>Full candidate model: tree density (log</w:t>
            </w:r>
            <w:r w:rsidRPr="00C159EE">
              <w:rPr>
                <w:i/>
                <w:vertAlign w:val="subscript"/>
              </w:rPr>
              <w:t>10</w:t>
            </w:r>
            <w:r w:rsidRPr="00C159EE">
              <w:rPr>
                <w:i/>
              </w:rPr>
              <w:t xml:space="preserve">) ~ TSF + TWI + TSF*TWI </w:t>
            </w:r>
          </w:p>
        </w:tc>
      </w:tr>
      <w:tr w:rsidR="00FE4616" w:rsidRPr="00C159EE" w14:paraId="6AEF60B8" w14:textId="77777777" w:rsidTr="001153C5">
        <w:tc>
          <w:tcPr>
            <w:tcW w:w="6295" w:type="dxa"/>
          </w:tcPr>
          <w:p w14:paraId="40C0F8A9" w14:textId="77777777" w:rsidR="00FE4616" w:rsidRPr="00D653EB" w:rsidRDefault="00FE4616" w:rsidP="001153C5">
            <w:pPr>
              <w:spacing w:line="480" w:lineRule="auto"/>
              <w:ind w:left="720"/>
              <w:rPr>
                <w:b/>
                <w:bCs/>
              </w:rPr>
            </w:pPr>
            <w:r w:rsidRPr="00D653EB">
              <w:rPr>
                <w:b/>
                <w:bCs/>
              </w:rPr>
              <w:t>tree density (log</w:t>
            </w:r>
            <w:r w:rsidRPr="00D653EB">
              <w:rPr>
                <w:b/>
                <w:bCs/>
                <w:vertAlign w:val="subscript"/>
              </w:rPr>
              <w:t>10</w:t>
            </w:r>
            <w:r w:rsidRPr="00D653EB">
              <w:rPr>
                <w:b/>
                <w:bCs/>
              </w:rPr>
              <w:t xml:space="preserve">) ~ TSF + TWI + TSF*TWI </w:t>
            </w:r>
          </w:p>
        </w:tc>
        <w:tc>
          <w:tcPr>
            <w:tcW w:w="810" w:type="dxa"/>
          </w:tcPr>
          <w:p w14:paraId="4610319A" w14:textId="77777777" w:rsidR="00FE4616" w:rsidRPr="00C159EE" w:rsidRDefault="00FE4616" w:rsidP="001153C5">
            <w:pPr>
              <w:spacing w:line="480" w:lineRule="auto"/>
            </w:pPr>
            <w:r w:rsidRPr="00C159EE">
              <w:t>78.9</w:t>
            </w:r>
          </w:p>
        </w:tc>
        <w:tc>
          <w:tcPr>
            <w:tcW w:w="1322" w:type="dxa"/>
          </w:tcPr>
          <w:p w14:paraId="764BC259" w14:textId="11AF1916" w:rsidR="00FE4616" w:rsidRPr="00C159EE" w:rsidRDefault="00FE4616" w:rsidP="001153C5">
            <w:pPr>
              <w:spacing w:line="480" w:lineRule="auto"/>
            </w:pPr>
            <w:r w:rsidRPr="00C159EE">
              <w:t>0</w:t>
            </w:r>
            <w:r w:rsidR="00550876">
              <w:t>.00</w:t>
            </w:r>
          </w:p>
        </w:tc>
        <w:tc>
          <w:tcPr>
            <w:tcW w:w="923" w:type="dxa"/>
          </w:tcPr>
          <w:p w14:paraId="536BD5A1" w14:textId="212BA189" w:rsidR="00FE4616" w:rsidRPr="00C159EE" w:rsidRDefault="00FE4616" w:rsidP="001153C5">
            <w:pPr>
              <w:spacing w:line="480" w:lineRule="auto"/>
            </w:pPr>
            <w:r w:rsidRPr="00C159EE">
              <w:t>0.</w:t>
            </w:r>
            <w:r w:rsidR="00550876">
              <w:t>978</w:t>
            </w:r>
          </w:p>
        </w:tc>
      </w:tr>
    </w:tbl>
    <w:p w14:paraId="7C5E6DDF" w14:textId="77777777" w:rsidR="00FE4616" w:rsidRPr="001350AB" w:rsidRDefault="00FE4616" w:rsidP="00FE4616">
      <w:pPr>
        <w:spacing w:line="480" w:lineRule="auto"/>
      </w:pPr>
    </w:p>
    <w:p w14:paraId="3BDAF417" w14:textId="05AE8AA9" w:rsidR="008A1411" w:rsidRPr="00975D1B" w:rsidRDefault="008A1411" w:rsidP="008A1411">
      <w:pPr>
        <w:spacing w:line="480" w:lineRule="auto"/>
      </w:pPr>
      <w:r w:rsidRPr="004D5F1E">
        <w:t>T</w:t>
      </w:r>
      <w:r>
        <w:t>able S2</w:t>
      </w:r>
      <w:r w:rsidRPr="004D5F1E">
        <w:t xml:space="preserve">. </w:t>
      </w:r>
      <w:r>
        <w:t>Model results</w:t>
      </w:r>
      <w:r w:rsidRPr="004D5F1E">
        <w:t xml:space="preserve"> from the </w:t>
      </w:r>
      <w:r>
        <w:t xml:space="preserve">analysis of </w:t>
      </w:r>
      <w:r w:rsidRPr="004D5F1E">
        <w:t xml:space="preserve">plot-level </w:t>
      </w:r>
      <w:r>
        <w:t xml:space="preserve">total live </w:t>
      </w:r>
      <w:r>
        <w:rPr>
          <w:i/>
        </w:rPr>
        <w:t>P. muricata</w:t>
      </w:r>
      <w:r>
        <w:t xml:space="preserve"> density</w:t>
      </w:r>
      <w:r w:rsidRPr="004D5F1E">
        <w:t xml:space="preserve">. </w:t>
      </w:r>
      <w:r>
        <w:rPr>
          <w:i/>
        </w:rPr>
        <w:t>F-</w:t>
      </w:r>
      <w:r>
        <w:t xml:space="preserve">value and </w:t>
      </w:r>
      <w:r>
        <w:rPr>
          <w:i/>
        </w:rPr>
        <w:t>P</w:t>
      </w:r>
      <w:r>
        <w:t xml:space="preserve">-value calculated from a type 2 ANOVA. </w:t>
      </w:r>
      <w:r w:rsidRPr="001350AB">
        <w:t xml:space="preserve">Subset model </w:t>
      </w:r>
      <w:r>
        <w:t xml:space="preserve">(right column) </w:t>
      </w:r>
      <w:r w:rsidRPr="001350AB">
        <w:t>excluded</w:t>
      </w:r>
      <w:r>
        <w:t xml:space="preserve"> data from the</w:t>
      </w:r>
      <w:r w:rsidRPr="001350AB">
        <w:t xml:space="preserve"> 1982 fire </w:t>
      </w:r>
      <w:r w:rsidR="00D653EB">
        <w:t>for which</w:t>
      </w:r>
      <w:r w:rsidRPr="001350AB">
        <w:t xml:space="preserve"> pre-fire </w:t>
      </w:r>
      <w:r w:rsidR="00D653EB">
        <w:t xml:space="preserve">aerial imagery was not available. </w:t>
      </w:r>
      <w:r w:rsidRPr="003D0171">
        <w:t>TSF</w:t>
      </w:r>
      <w:r w:rsidRPr="004D5F1E">
        <w:t xml:space="preserve"> = time </w:t>
      </w:r>
      <w:r w:rsidRPr="00ED6CB5">
        <w:t xml:space="preserve">since fire (factor with </w:t>
      </w:r>
      <w:r>
        <w:t>five</w:t>
      </w:r>
      <w:r w:rsidRPr="00ED6CB5">
        <w:t xml:space="preserve"> levels);</w:t>
      </w:r>
      <w:r w:rsidRPr="004D5F1E">
        <w:t xml:space="preserve"> TWI = topographic wetness </w:t>
      </w:r>
      <w:r w:rsidRPr="00597EDF">
        <w:t xml:space="preserve">index. </w:t>
      </w:r>
      <w:r w:rsidRPr="00CF0327">
        <w:rPr>
          <w:i/>
        </w:rPr>
        <w:t>P-</w:t>
      </w:r>
      <w:r w:rsidRPr="00CF0327">
        <w:t>values bolded where &lt;0.05.</w:t>
      </w:r>
      <w:r w:rsidRPr="004D5F1E">
        <w:t xml:space="preserve"> </w:t>
      </w:r>
    </w:p>
    <w:tbl>
      <w:tblPr>
        <w:tblStyle w:val="TableGrid"/>
        <w:tblW w:w="7015" w:type="dxa"/>
        <w:tblLayout w:type="fixed"/>
        <w:tblLook w:val="04A0" w:firstRow="1" w:lastRow="0" w:firstColumn="1" w:lastColumn="0" w:noHBand="0" w:noVBand="1"/>
      </w:tblPr>
      <w:tblGrid>
        <w:gridCol w:w="1975"/>
        <w:gridCol w:w="1260"/>
        <w:gridCol w:w="1260"/>
        <w:gridCol w:w="1260"/>
        <w:gridCol w:w="1260"/>
      </w:tblGrid>
      <w:tr w:rsidR="008A1411" w:rsidRPr="00C159EE" w14:paraId="2F488AAA" w14:textId="77777777" w:rsidTr="008974E1">
        <w:tc>
          <w:tcPr>
            <w:tcW w:w="1975" w:type="dxa"/>
            <w:vAlign w:val="bottom"/>
          </w:tcPr>
          <w:p w14:paraId="59D2F4FD" w14:textId="77777777" w:rsidR="008A1411" w:rsidRPr="00C159EE" w:rsidRDefault="008A1411" w:rsidP="008974E1">
            <w:pPr>
              <w:spacing w:line="480" w:lineRule="auto"/>
              <w:jc w:val="center"/>
            </w:pPr>
          </w:p>
        </w:tc>
        <w:tc>
          <w:tcPr>
            <w:tcW w:w="2520" w:type="dxa"/>
            <w:gridSpan w:val="2"/>
            <w:vAlign w:val="bottom"/>
          </w:tcPr>
          <w:p w14:paraId="0D0D7790" w14:textId="77777777" w:rsidR="008A1411" w:rsidRPr="00C159EE" w:rsidRDefault="008A1411" w:rsidP="008974E1">
            <w:pPr>
              <w:spacing w:line="480" w:lineRule="auto"/>
              <w:jc w:val="center"/>
            </w:pPr>
            <w:r w:rsidRPr="00C159EE">
              <w:t xml:space="preserve">Tree density, </w:t>
            </w:r>
          </w:p>
          <w:p w14:paraId="58B08722" w14:textId="77777777" w:rsidR="008A1411" w:rsidRPr="00C159EE" w:rsidRDefault="008A1411" w:rsidP="008974E1">
            <w:pPr>
              <w:spacing w:line="480" w:lineRule="auto"/>
              <w:jc w:val="center"/>
            </w:pPr>
            <w:r w:rsidRPr="00C159EE">
              <w:t>all fire years</w:t>
            </w:r>
          </w:p>
          <w:p w14:paraId="073D098F" w14:textId="77777777" w:rsidR="008A1411" w:rsidRPr="00C159EE" w:rsidRDefault="008A1411" w:rsidP="008974E1">
            <w:pPr>
              <w:spacing w:line="480" w:lineRule="auto"/>
              <w:jc w:val="center"/>
            </w:pPr>
            <w:r w:rsidRPr="00C159EE">
              <w:t>(log</w:t>
            </w:r>
            <w:r w:rsidRPr="00C159EE">
              <w:rPr>
                <w:vertAlign w:val="subscript"/>
              </w:rPr>
              <w:t>10</w:t>
            </w:r>
            <w:r w:rsidRPr="00C159EE">
              <w:t>; ha</w:t>
            </w:r>
            <w:r w:rsidRPr="00C159EE">
              <w:rPr>
                <w:vertAlign w:val="superscript"/>
              </w:rPr>
              <w:t>-1</w:t>
            </w:r>
            <w:r w:rsidRPr="00C159EE">
              <w:t>)</w:t>
            </w:r>
          </w:p>
        </w:tc>
        <w:tc>
          <w:tcPr>
            <w:tcW w:w="2520" w:type="dxa"/>
            <w:gridSpan w:val="2"/>
          </w:tcPr>
          <w:p w14:paraId="4BA45D22" w14:textId="77777777" w:rsidR="008A1411" w:rsidRPr="00C159EE" w:rsidRDefault="008A1411" w:rsidP="008974E1">
            <w:pPr>
              <w:spacing w:line="480" w:lineRule="auto"/>
              <w:jc w:val="center"/>
            </w:pPr>
            <w:r w:rsidRPr="00C159EE">
              <w:t xml:space="preserve">Tree density, </w:t>
            </w:r>
          </w:p>
          <w:p w14:paraId="7B95C54D" w14:textId="77777777" w:rsidR="008A1411" w:rsidRPr="00C159EE" w:rsidRDefault="008A1411" w:rsidP="008974E1">
            <w:pPr>
              <w:spacing w:line="480" w:lineRule="auto"/>
              <w:jc w:val="center"/>
            </w:pPr>
            <w:r w:rsidRPr="00C159EE">
              <w:t xml:space="preserve">without 1982 fire </w:t>
            </w:r>
          </w:p>
          <w:p w14:paraId="3BBF2704" w14:textId="77777777" w:rsidR="008A1411" w:rsidRPr="00C159EE" w:rsidRDefault="008A1411" w:rsidP="008974E1">
            <w:pPr>
              <w:spacing w:line="480" w:lineRule="auto"/>
              <w:jc w:val="center"/>
            </w:pPr>
            <w:r w:rsidRPr="00C159EE">
              <w:t>(log</w:t>
            </w:r>
            <w:r w:rsidRPr="00C159EE">
              <w:rPr>
                <w:vertAlign w:val="subscript"/>
              </w:rPr>
              <w:t>10</w:t>
            </w:r>
            <w:r w:rsidRPr="00C159EE">
              <w:t>; ha</w:t>
            </w:r>
            <w:r w:rsidRPr="00C159EE">
              <w:rPr>
                <w:vertAlign w:val="superscript"/>
              </w:rPr>
              <w:t>-1</w:t>
            </w:r>
            <w:r w:rsidRPr="00C159EE">
              <w:t>)</w:t>
            </w:r>
          </w:p>
        </w:tc>
      </w:tr>
      <w:tr w:rsidR="008A1411" w:rsidRPr="00C159EE" w14:paraId="5441C51A" w14:textId="77777777" w:rsidTr="008974E1">
        <w:tc>
          <w:tcPr>
            <w:tcW w:w="1975" w:type="dxa"/>
            <w:vAlign w:val="bottom"/>
          </w:tcPr>
          <w:p w14:paraId="0CFC56CE" w14:textId="77777777" w:rsidR="008A1411" w:rsidRPr="00C159EE" w:rsidRDefault="008A1411" w:rsidP="008974E1">
            <w:pPr>
              <w:spacing w:line="480" w:lineRule="auto"/>
            </w:pPr>
            <w:r w:rsidRPr="00C159EE">
              <w:t>Predictor</w:t>
            </w:r>
          </w:p>
        </w:tc>
        <w:tc>
          <w:tcPr>
            <w:tcW w:w="1260" w:type="dxa"/>
            <w:vAlign w:val="bottom"/>
          </w:tcPr>
          <w:p w14:paraId="479AD568" w14:textId="77777777" w:rsidR="008A1411" w:rsidRPr="00C159EE" w:rsidRDefault="008A1411" w:rsidP="008974E1">
            <w:pPr>
              <w:spacing w:line="480" w:lineRule="auto"/>
              <w:jc w:val="center"/>
              <w:rPr>
                <w:i/>
                <w:vertAlign w:val="superscript"/>
              </w:rPr>
            </w:pPr>
            <w:r w:rsidRPr="00C159EE">
              <w:rPr>
                <w:i/>
              </w:rPr>
              <w:t>F</w:t>
            </w:r>
          </w:p>
        </w:tc>
        <w:tc>
          <w:tcPr>
            <w:tcW w:w="1260" w:type="dxa"/>
            <w:vAlign w:val="bottom"/>
          </w:tcPr>
          <w:p w14:paraId="19F9D5F1" w14:textId="77777777" w:rsidR="008A1411" w:rsidRPr="00C159EE" w:rsidRDefault="008A1411" w:rsidP="008974E1">
            <w:pPr>
              <w:spacing w:line="480" w:lineRule="auto"/>
              <w:jc w:val="center"/>
            </w:pPr>
            <w:r w:rsidRPr="00C159EE">
              <w:rPr>
                <w:i/>
              </w:rPr>
              <w:t>P</w:t>
            </w:r>
          </w:p>
        </w:tc>
        <w:tc>
          <w:tcPr>
            <w:tcW w:w="1260" w:type="dxa"/>
            <w:vAlign w:val="bottom"/>
          </w:tcPr>
          <w:p w14:paraId="20914C41" w14:textId="77777777" w:rsidR="008A1411" w:rsidRPr="00C159EE" w:rsidRDefault="008A1411" w:rsidP="008974E1">
            <w:pPr>
              <w:spacing w:line="480" w:lineRule="auto"/>
              <w:jc w:val="center"/>
            </w:pPr>
            <w:r w:rsidRPr="00C159EE">
              <w:rPr>
                <w:i/>
              </w:rPr>
              <w:t>F</w:t>
            </w:r>
          </w:p>
        </w:tc>
        <w:tc>
          <w:tcPr>
            <w:tcW w:w="1260" w:type="dxa"/>
            <w:vAlign w:val="bottom"/>
          </w:tcPr>
          <w:p w14:paraId="01271AF4" w14:textId="77777777" w:rsidR="008A1411" w:rsidRPr="00C159EE" w:rsidRDefault="008A1411" w:rsidP="008974E1">
            <w:pPr>
              <w:spacing w:line="480" w:lineRule="auto"/>
              <w:jc w:val="center"/>
            </w:pPr>
            <w:r w:rsidRPr="00C159EE">
              <w:rPr>
                <w:i/>
              </w:rPr>
              <w:t>P</w:t>
            </w:r>
          </w:p>
        </w:tc>
      </w:tr>
      <w:tr w:rsidR="008A1411" w:rsidRPr="00C159EE" w14:paraId="74BBA7ED" w14:textId="77777777" w:rsidTr="008974E1">
        <w:tc>
          <w:tcPr>
            <w:tcW w:w="1975" w:type="dxa"/>
            <w:vAlign w:val="bottom"/>
          </w:tcPr>
          <w:p w14:paraId="7A3354B4" w14:textId="77777777" w:rsidR="008A1411" w:rsidRPr="00C159EE" w:rsidRDefault="008A1411" w:rsidP="008974E1">
            <w:pPr>
              <w:spacing w:line="480" w:lineRule="auto"/>
            </w:pPr>
            <w:r w:rsidRPr="00C159EE">
              <w:t>TSF (</w:t>
            </w:r>
            <w:proofErr w:type="spellStart"/>
            <w:r w:rsidRPr="00C159EE">
              <w:t>yr</w:t>
            </w:r>
            <w:proofErr w:type="spellEnd"/>
            <w:r w:rsidRPr="00C159EE">
              <w:t>)</w:t>
            </w:r>
          </w:p>
        </w:tc>
        <w:tc>
          <w:tcPr>
            <w:tcW w:w="1260" w:type="dxa"/>
            <w:vAlign w:val="bottom"/>
          </w:tcPr>
          <w:p w14:paraId="1E457607" w14:textId="60D998F7" w:rsidR="008A1411" w:rsidRPr="00C159EE" w:rsidRDefault="008A1411" w:rsidP="008974E1">
            <w:pPr>
              <w:spacing w:line="480" w:lineRule="auto"/>
            </w:pPr>
            <w:r w:rsidRPr="00C159EE">
              <w:t>26.</w:t>
            </w:r>
            <w:r w:rsidR="00550876">
              <w:t>56</w:t>
            </w:r>
          </w:p>
        </w:tc>
        <w:tc>
          <w:tcPr>
            <w:tcW w:w="1260" w:type="dxa"/>
            <w:vAlign w:val="bottom"/>
          </w:tcPr>
          <w:p w14:paraId="69CDAF1A" w14:textId="77777777" w:rsidR="008A1411" w:rsidRPr="00C159EE" w:rsidRDefault="008A1411" w:rsidP="008974E1">
            <w:pPr>
              <w:spacing w:line="480" w:lineRule="auto"/>
              <w:rPr>
                <w:b/>
              </w:rPr>
            </w:pPr>
            <w:r w:rsidRPr="00C159EE">
              <w:rPr>
                <w:b/>
              </w:rPr>
              <w:t>&lt;0.001</w:t>
            </w:r>
          </w:p>
        </w:tc>
        <w:tc>
          <w:tcPr>
            <w:tcW w:w="1260" w:type="dxa"/>
            <w:vAlign w:val="bottom"/>
          </w:tcPr>
          <w:p w14:paraId="12C35A01" w14:textId="552E5BC6" w:rsidR="008A1411" w:rsidRPr="00C159EE" w:rsidRDefault="0068646C" w:rsidP="008974E1">
            <w:pPr>
              <w:spacing w:line="480" w:lineRule="auto"/>
            </w:pPr>
            <w:r>
              <w:t>3.07</w:t>
            </w:r>
          </w:p>
        </w:tc>
        <w:tc>
          <w:tcPr>
            <w:tcW w:w="1260" w:type="dxa"/>
            <w:vAlign w:val="bottom"/>
          </w:tcPr>
          <w:p w14:paraId="6B609EDE" w14:textId="66C465F3" w:rsidR="008A1411" w:rsidRPr="0068646C" w:rsidRDefault="008A1411" w:rsidP="008974E1">
            <w:pPr>
              <w:spacing w:line="480" w:lineRule="auto"/>
              <w:rPr>
                <w:b/>
                <w:bCs/>
              </w:rPr>
            </w:pPr>
            <w:r w:rsidRPr="0068646C">
              <w:rPr>
                <w:b/>
                <w:bCs/>
              </w:rPr>
              <w:t>0.</w:t>
            </w:r>
            <w:r w:rsidR="0068646C" w:rsidRPr="0068646C">
              <w:rPr>
                <w:b/>
                <w:bCs/>
              </w:rPr>
              <w:t>045</w:t>
            </w:r>
          </w:p>
        </w:tc>
      </w:tr>
      <w:tr w:rsidR="008A1411" w:rsidRPr="00C159EE" w14:paraId="2B3E3CAA" w14:textId="77777777" w:rsidTr="008974E1">
        <w:tc>
          <w:tcPr>
            <w:tcW w:w="1975" w:type="dxa"/>
            <w:vAlign w:val="bottom"/>
          </w:tcPr>
          <w:p w14:paraId="5E2623E9" w14:textId="77777777" w:rsidR="008A1411" w:rsidRPr="00C159EE" w:rsidRDefault="008A1411" w:rsidP="008974E1">
            <w:pPr>
              <w:spacing w:line="480" w:lineRule="auto"/>
            </w:pPr>
            <w:r w:rsidRPr="00C159EE">
              <w:t>TWI</w:t>
            </w:r>
          </w:p>
        </w:tc>
        <w:tc>
          <w:tcPr>
            <w:tcW w:w="1260" w:type="dxa"/>
            <w:vAlign w:val="bottom"/>
          </w:tcPr>
          <w:p w14:paraId="783C8260" w14:textId="2E456075" w:rsidR="008A1411" w:rsidRPr="00C159EE" w:rsidRDefault="00550876" w:rsidP="008974E1">
            <w:pPr>
              <w:spacing w:line="480" w:lineRule="auto"/>
            </w:pPr>
            <w:r>
              <w:t>2.02</w:t>
            </w:r>
          </w:p>
        </w:tc>
        <w:tc>
          <w:tcPr>
            <w:tcW w:w="1260" w:type="dxa"/>
            <w:vAlign w:val="bottom"/>
          </w:tcPr>
          <w:p w14:paraId="446289D2" w14:textId="3216D2AD" w:rsidR="008A1411" w:rsidRPr="00C159EE" w:rsidRDefault="008A1411" w:rsidP="008974E1">
            <w:pPr>
              <w:spacing w:line="480" w:lineRule="auto"/>
            </w:pPr>
            <w:r w:rsidRPr="00C159EE">
              <w:t>0.1</w:t>
            </w:r>
            <w:r w:rsidR="00550876">
              <w:t>63</w:t>
            </w:r>
          </w:p>
        </w:tc>
        <w:tc>
          <w:tcPr>
            <w:tcW w:w="1260" w:type="dxa"/>
            <w:vAlign w:val="bottom"/>
          </w:tcPr>
          <w:p w14:paraId="134E1B54" w14:textId="7A1C14D5" w:rsidR="008A1411" w:rsidRPr="00C159EE" w:rsidRDefault="008A1411" w:rsidP="008974E1">
            <w:pPr>
              <w:spacing w:line="480" w:lineRule="auto"/>
              <w:rPr>
                <w:rFonts w:ascii="Courier New" w:hAnsi="Courier New" w:cs="Courier New"/>
              </w:rPr>
            </w:pPr>
            <w:r w:rsidRPr="00C159EE">
              <w:t>12.</w:t>
            </w:r>
            <w:r w:rsidR="0068646C">
              <w:t>93</w:t>
            </w:r>
          </w:p>
        </w:tc>
        <w:tc>
          <w:tcPr>
            <w:tcW w:w="1260" w:type="dxa"/>
            <w:vAlign w:val="bottom"/>
          </w:tcPr>
          <w:p w14:paraId="367B176B" w14:textId="2C7F54F1" w:rsidR="008A1411" w:rsidRPr="00C159EE" w:rsidRDefault="008A1411" w:rsidP="008974E1">
            <w:pPr>
              <w:spacing w:line="480" w:lineRule="auto"/>
              <w:rPr>
                <w:rFonts w:ascii="Courier New" w:hAnsi="Courier New" w:cs="Courier New"/>
              </w:rPr>
            </w:pPr>
            <w:r w:rsidRPr="00C159EE">
              <w:rPr>
                <w:b/>
              </w:rPr>
              <w:t>0.00</w:t>
            </w:r>
            <w:r w:rsidR="0068646C">
              <w:rPr>
                <w:b/>
              </w:rPr>
              <w:t>1</w:t>
            </w:r>
          </w:p>
        </w:tc>
      </w:tr>
      <w:tr w:rsidR="008A1411" w:rsidRPr="00C159EE" w14:paraId="6AF4CAF3" w14:textId="77777777" w:rsidTr="008974E1">
        <w:tc>
          <w:tcPr>
            <w:tcW w:w="1975" w:type="dxa"/>
            <w:vAlign w:val="bottom"/>
          </w:tcPr>
          <w:p w14:paraId="013AF26B" w14:textId="77777777" w:rsidR="008A1411" w:rsidRPr="00C159EE" w:rsidRDefault="008A1411" w:rsidP="008974E1">
            <w:pPr>
              <w:spacing w:line="480" w:lineRule="auto"/>
            </w:pPr>
            <w:r w:rsidRPr="00C159EE">
              <w:t>TSF*TWI</w:t>
            </w:r>
          </w:p>
        </w:tc>
        <w:tc>
          <w:tcPr>
            <w:tcW w:w="1260" w:type="dxa"/>
            <w:vAlign w:val="bottom"/>
          </w:tcPr>
          <w:p w14:paraId="4D7292B7" w14:textId="11AAAEBD" w:rsidR="008A1411" w:rsidRPr="00C159EE" w:rsidRDefault="008A1411" w:rsidP="008974E1">
            <w:pPr>
              <w:spacing w:line="480" w:lineRule="auto"/>
            </w:pPr>
            <w:r w:rsidRPr="00C159EE">
              <w:t>5.4</w:t>
            </w:r>
            <w:r w:rsidR="00550876">
              <w:t>8</w:t>
            </w:r>
          </w:p>
        </w:tc>
        <w:tc>
          <w:tcPr>
            <w:tcW w:w="1260" w:type="dxa"/>
            <w:vAlign w:val="bottom"/>
          </w:tcPr>
          <w:p w14:paraId="3F7357E4" w14:textId="5BFE47A3" w:rsidR="008A1411" w:rsidRPr="00C159EE" w:rsidRDefault="008A1411" w:rsidP="008974E1">
            <w:pPr>
              <w:spacing w:line="480" w:lineRule="auto"/>
              <w:rPr>
                <w:b/>
              </w:rPr>
            </w:pPr>
            <w:r w:rsidRPr="00C159EE">
              <w:rPr>
                <w:b/>
              </w:rPr>
              <w:t>0.001</w:t>
            </w:r>
          </w:p>
        </w:tc>
        <w:tc>
          <w:tcPr>
            <w:tcW w:w="1260" w:type="dxa"/>
            <w:vAlign w:val="bottom"/>
          </w:tcPr>
          <w:p w14:paraId="46FF89DD" w14:textId="3FEC96C3" w:rsidR="008A1411" w:rsidRPr="00C159EE" w:rsidRDefault="0068646C" w:rsidP="008974E1">
            <w:pPr>
              <w:spacing w:line="480" w:lineRule="auto"/>
              <w:rPr>
                <w:rFonts w:ascii="Courier New" w:hAnsi="Courier New" w:cs="Courier New"/>
              </w:rPr>
            </w:pPr>
            <w:r>
              <w:t>3.96</w:t>
            </w:r>
          </w:p>
        </w:tc>
        <w:tc>
          <w:tcPr>
            <w:tcW w:w="1260" w:type="dxa"/>
            <w:vAlign w:val="bottom"/>
          </w:tcPr>
          <w:p w14:paraId="5458BA6D" w14:textId="7F9DBDBB" w:rsidR="008A1411" w:rsidRPr="00C159EE" w:rsidRDefault="008A1411" w:rsidP="008974E1">
            <w:pPr>
              <w:spacing w:line="480" w:lineRule="auto"/>
              <w:rPr>
                <w:rFonts w:ascii="Courier New" w:hAnsi="Courier New" w:cs="Courier New"/>
                <w:b/>
              </w:rPr>
            </w:pPr>
            <w:r w:rsidRPr="00C159EE">
              <w:rPr>
                <w:b/>
              </w:rPr>
              <w:t>0.01</w:t>
            </w:r>
            <w:r w:rsidR="0068646C">
              <w:rPr>
                <w:b/>
              </w:rPr>
              <w:t>9</w:t>
            </w:r>
          </w:p>
        </w:tc>
      </w:tr>
      <w:tr w:rsidR="008A1411" w:rsidRPr="00C159EE" w14:paraId="5003F70A" w14:textId="77777777" w:rsidTr="008974E1">
        <w:tc>
          <w:tcPr>
            <w:tcW w:w="1975" w:type="dxa"/>
            <w:vAlign w:val="bottom"/>
          </w:tcPr>
          <w:p w14:paraId="4C1AC6EF" w14:textId="77777777" w:rsidR="008A1411" w:rsidRPr="00C159EE" w:rsidRDefault="008A1411" w:rsidP="008974E1">
            <w:pPr>
              <w:spacing w:line="480" w:lineRule="auto"/>
            </w:pPr>
            <w:r w:rsidRPr="00C159EE">
              <w:t>Pre-fire tree cover</w:t>
            </w:r>
          </w:p>
        </w:tc>
        <w:tc>
          <w:tcPr>
            <w:tcW w:w="1260" w:type="dxa"/>
            <w:vAlign w:val="bottom"/>
          </w:tcPr>
          <w:p w14:paraId="3A4EA600" w14:textId="77777777" w:rsidR="008A1411" w:rsidRPr="00C159EE" w:rsidRDefault="008A1411" w:rsidP="008974E1">
            <w:pPr>
              <w:spacing w:line="480" w:lineRule="auto"/>
            </w:pPr>
            <w:r w:rsidRPr="00C159EE">
              <w:t>n/a</w:t>
            </w:r>
          </w:p>
        </w:tc>
        <w:tc>
          <w:tcPr>
            <w:tcW w:w="1260" w:type="dxa"/>
            <w:vAlign w:val="bottom"/>
          </w:tcPr>
          <w:p w14:paraId="76432C68" w14:textId="77777777" w:rsidR="008A1411" w:rsidRPr="00C159EE" w:rsidRDefault="008A1411" w:rsidP="008974E1">
            <w:pPr>
              <w:spacing w:line="480" w:lineRule="auto"/>
            </w:pPr>
            <w:r w:rsidRPr="00C159EE">
              <w:t>n/a</w:t>
            </w:r>
          </w:p>
        </w:tc>
        <w:tc>
          <w:tcPr>
            <w:tcW w:w="1260" w:type="dxa"/>
            <w:vAlign w:val="bottom"/>
          </w:tcPr>
          <w:p w14:paraId="0A0B8CE4" w14:textId="05379B08" w:rsidR="008A1411" w:rsidRPr="00C159EE" w:rsidRDefault="0068646C" w:rsidP="008974E1">
            <w:pPr>
              <w:spacing w:line="480" w:lineRule="auto"/>
            </w:pPr>
            <w:r>
              <w:t>12.57</w:t>
            </w:r>
          </w:p>
        </w:tc>
        <w:tc>
          <w:tcPr>
            <w:tcW w:w="1260" w:type="dxa"/>
            <w:vAlign w:val="bottom"/>
          </w:tcPr>
          <w:p w14:paraId="7828CB16" w14:textId="48EB3337" w:rsidR="008A1411" w:rsidRPr="00C159EE" w:rsidRDefault="008A1411" w:rsidP="008974E1">
            <w:pPr>
              <w:spacing w:line="480" w:lineRule="auto"/>
              <w:rPr>
                <w:b/>
              </w:rPr>
            </w:pPr>
            <w:r w:rsidRPr="00C159EE">
              <w:rPr>
                <w:b/>
              </w:rPr>
              <w:t>0.00</w:t>
            </w:r>
            <w:r w:rsidR="0068646C">
              <w:rPr>
                <w:b/>
              </w:rPr>
              <w:t>2</w:t>
            </w:r>
          </w:p>
        </w:tc>
      </w:tr>
      <w:tr w:rsidR="008A1411" w:rsidRPr="00C159EE" w14:paraId="52F8E2AA" w14:textId="77777777" w:rsidTr="008974E1">
        <w:tc>
          <w:tcPr>
            <w:tcW w:w="1975" w:type="dxa"/>
            <w:vAlign w:val="bottom"/>
          </w:tcPr>
          <w:p w14:paraId="432911C6" w14:textId="77777777" w:rsidR="008A1411" w:rsidRPr="00C159EE" w:rsidRDefault="008A1411" w:rsidP="008974E1">
            <w:pPr>
              <w:spacing w:line="480" w:lineRule="auto"/>
              <w:rPr>
                <w:vertAlign w:val="superscript"/>
              </w:rPr>
            </w:pPr>
            <w:r w:rsidRPr="00C159EE">
              <w:t xml:space="preserve">Adjusted </w:t>
            </w:r>
            <w:r w:rsidRPr="00823184">
              <w:rPr>
                <w:i/>
              </w:rPr>
              <w:t>R</w:t>
            </w:r>
            <w:r w:rsidRPr="00C159EE">
              <w:rPr>
                <w:vertAlign w:val="superscript"/>
              </w:rPr>
              <w:t>2</w:t>
            </w:r>
          </w:p>
        </w:tc>
        <w:tc>
          <w:tcPr>
            <w:tcW w:w="2520" w:type="dxa"/>
            <w:gridSpan w:val="2"/>
            <w:vAlign w:val="bottom"/>
          </w:tcPr>
          <w:p w14:paraId="199BBC4A" w14:textId="7EFF6BA1" w:rsidR="008A1411" w:rsidRPr="00C159EE" w:rsidRDefault="008A1411" w:rsidP="008974E1">
            <w:pPr>
              <w:spacing w:line="480" w:lineRule="auto"/>
              <w:jc w:val="center"/>
            </w:pPr>
            <w:r w:rsidRPr="00C159EE">
              <w:t>0.7</w:t>
            </w:r>
            <w:r w:rsidR="0068646C">
              <w:t>1</w:t>
            </w:r>
          </w:p>
        </w:tc>
        <w:tc>
          <w:tcPr>
            <w:tcW w:w="2520" w:type="dxa"/>
            <w:gridSpan w:val="2"/>
            <w:vAlign w:val="bottom"/>
          </w:tcPr>
          <w:p w14:paraId="069310D1" w14:textId="05EACBF5" w:rsidR="008A1411" w:rsidRPr="00C159EE" w:rsidRDefault="008A1411" w:rsidP="008974E1">
            <w:pPr>
              <w:spacing w:line="480" w:lineRule="auto"/>
              <w:jc w:val="center"/>
            </w:pPr>
            <w:r w:rsidRPr="00C159EE">
              <w:t>0.6</w:t>
            </w:r>
            <w:r w:rsidR="0068646C">
              <w:t>0</w:t>
            </w:r>
          </w:p>
        </w:tc>
      </w:tr>
    </w:tbl>
    <w:p w14:paraId="0F659ECF" w14:textId="77777777" w:rsidR="008A1411" w:rsidRDefault="008A1411" w:rsidP="008A1411">
      <w:pPr>
        <w:spacing w:after="160" w:line="259" w:lineRule="auto"/>
      </w:pPr>
    </w:p>
    <w:p w14:paraId="3B6315E6" w14:textId="030A7451" w:rsidR="008A1411" w:rsidRDefault="008A1411" w:rsidP="008A1411">
      <w:pPr>
        <w:spacing w:line="480" w:lineRule="auto"/>
      </w:pPr>
    </w:p>
    <w:p w14:paraId="784C004C" w14:textId="5D545476" w:rsidR="00A73F8E" w:rsidRDefault="00A73F8E" w:rsidP="008A1411">
      <w:pPr>
        <w:spacing w:line="480" w:lineRule="auto"/>
      </w:pPr>
      <w:r>
        <w:rPr>
          <w:noProof/>
        </w:rPr>
        <w:lastRenderedPageBreak/>
        <w:drawing>
          <wp:inline distT="0" distB="0" distL="0" distR="0" wp14:anchorId="07390C09" wp14:editId="32AF1D79">
            <wp:extent cx="5116749" cy="589535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3_treedens.pdf"/>
                    <pic:cNvPicPr/>
                  </pic:nvPicPr>
                  <pic:blipFill rotWithShape="1">
                    <a:blip r:embed="rId7">
                      <a:extLst>
                        <a:ext uri="{28A0092B-C50C-407E-A947-70E740481C1C}">
                          <a14:useLocalDpi xmlns:a14="http://schemas.microsoft.com/office/drawing/2010/main" val="0"/>
                        </a:ext>
                      </a:extLst>
                    </a:blip>
                    <a:srcRect l="10475" t="9865" r="13245" b="22222"/>
                    <a:stretch/>
                  </pic:blipFill>
                  <pic:spPr bwMode="auto">
                    <a:xfrm>
                      <a:off x="0" y="0"/>
                      <a:ext cx="5122179" cy="5901606"/>
                    </a:xfrm>
                    <a:prstGeom prst="rect">
                      <a:avLst/>
                    </a:prstGeom>
                    <a:ln>
                      <a:noFill/>
                    </a:ln>
                    <a:extLst>
                      <a:ext uri="{53640926-AAD7-44D8-BBD7-CCE9431645EC}">
                        <a14:shadowObscured xmlns:a14="http://schemas.microsoft.com/office/drawing/2010/main"/>
                      </a:ext>
                    </a:extLst>
                  </pic:spPr>
                </pic:pic>
              </a:graphicData>
            </a:graphic>
          </wp:inline>
        </w:drawing>
      </w:r>
    </w:p>
    <w:p w14:paraId="634BF6AA" w14:textId="570BBC84" w:rsidR="008A1411" w:rsidRPr="002E344A" w:rsidRDefault="008A1411" w:rsidP="008A1411">
      <w:pPr>
        <w:spacing w:line="480" w:lineRule="auto"/>
      </w:pPr>
      <w:r w:rsidRPr="00FC75E2">
        <w:t xml:space="preserve">Figure </w:t>
      </w:r>
      <w:r>
        <w:t>S3</w:t>
      </w:r>
      <w:r w:rsidRPr="00FC75E2">
        <w:t>. Partial</w:t>
      </w:r>
      <w:r w:rsidRPr="00837487">
        <w:t xml:space="preserve"> effects plot</w:t>
      </w:r>
      <w:r>
        <w:t>s</w:t>
      </w:r>
      <w:r w:rsidRPr="00837487">
        <w:t xml:space="preserve"> for </w:t>
      </w:r>
      <w:r>
        <w:t xml:space="preserve">models predicting </w:t>
      </w:r>
      <w:r w:rsidRPr="00837487">
        <w:t xml:space="preserve">post-fire </w:t>
      </w:r>
      <w:r w:rsidRPr="00837487">
        <w:rPr>
          <w:i/>
        </w:rPr>
        <w:t xml:space="preserve">P. muricata </w:t>
      </w:r>
      <w:r w:rsidRPr="00837487">
        <w:t>density</w:t>
      </w:r>
      <w:r>
        <w:t xml:space="preserve">. (a) Modeled effect of </w:t>
      </w:r>
      <w:r w:rsidRPr="00837487">
        <w:t>the interaction between time since fire</w:t>
      </w:r>
      <w:r>
        <w:t xml:space="preserve"> (TSF)</w:t>
      </w:r>
      <w:r w:rsidRPr="00837487">
        <w:t xml:space="preserve"> and topographic wetness index</w:t>
      </w:r>
      <w:r>
        <w:t xml:space="preserve"> (</w:t>
      </w:r>
      <w:r w:rsidRPr="00837487">
        <w:t xml:space="preserve">TWI) on post-fire </w:t>
      </w:r>
      <w:r w:rsidRPr="00837487">
        <w:rPr>
          <w:i/>
        </w:rPr>
        <w:t xml:space="preserve">P. muricata </w:t>
      </w:r>
      <w:r w:rsidRPr="00837487">
        <w:t>density (</w:t>
      </w:r>
      <w:r>
        <w:rPr>
          <w:i/>
        </w:rPr>
        <w:t xml:space="preserve">n </w:t>
      </w:r>
      <w:r w:rsidRPr="00837487">
        <w:t>=</w:t>
      </w:r>
      <w:r>
        <w:t xml:space="preserve"> </w:t>
      </w:r>
      <w:r w:rsidRPr="00837487">
        <w:t xml:space="preserve">50). </w:t>
      </w:r>
      <w:r>
        <w:t>(b) Modeled</w:t>
      </w:r>
      <w:r w:rsidRPr="004566CA">
        <w:t xml:space="preserve"> effect of pre-fire tree cover on post-fire </w:t>
      </w:r>
      <w:r w:rsidRPr="004566CA">
        <w:rPr>
          <w:i/>
        </w:rPr>
        <w:t xml:space="preserve">P. muricata </w:t>
      </w:r>
      <w:r w:rsidRPr="004566CA">
        <w:t>density (</w:t>
      </w:r>
      <w:r>
        <w:t xml:space="preserve">subset model excluding data from the 1982 fire; </w:t>
      </w:r>
      <w:r>
        <w:rPr>
          <w:i/>
        </w:rPr>
        <w:t xml:space="preserve">n </w:t>
      </w:r>
      <w:r w:rsidRPr="004566CA">
        <w:t>=</w:t>
      </w:r>
      <w:r>
        <w:t xml:space="preserve"> </w:t>
      </w:r>
      <w:r w:rsidRPr="004566CA">
        <w:t>35)</w:t>
      </w:r>
      <w:r>
        <w:t>, after accounting for the effect of TWI and TSF</w:t>
      </w:r>
      <w:r w:rsidRPr="004566CA">
        <w:t xml:space="preserve">. </w:t>
      </w:r>
      <w:r>
        <w:t xml:space="preserve">Both panels: </w:t>
      </w:r>
      <w:r w:rsidRPr="00837487">
        <w:t xml:space="preserve">Lines represent the coefficient estimate </w:t>
      </w:r>
      <w:r w:rsidRPr="00837487">
        <w:sym w:font="Symbol" w:char="F0B1"/>
      </w:r>
      <w:r w:rsidRPr="00837487">
        <w:t xml:space="preserve"> 95% confidence interval</w:t>
      </w:r>
      <w:r>
        <w:t>, and points show tree density assessed at the plot level.</w:t>
      </w:r>
      <w:r>
        <w:rPr>
          <w:b/>
          <w:bCs/>
        </w:rPr>
        <w:br w:type="page"/>
      </w:r>
    </w:p>
    <w:p w14:paraId="765AA009" w14:textId="440E3A52" w:rsidR="00901505" w:rsidRPr="00901505" w:rsidRDefault="00901505" w:rsidP="00901505">
      <w:pPr>
        <w:spacing w:after="160" w:line="259" w:lineRule="auto"/>
        <w:rPr>
          <w:u w:val="single"/>
        </w:rPr>
      </w:pPr>
      <w:r w:rsidRPr="00901505">
        <w:rPr>
          <w:u w:val="single"/>
        </w:rPr>
        <w:lastRenderedPageBreak/>
        <w:t xml:space="preserve">Supplementary Materials S3. Canopy </w:t>
      </w:r>
      <w:r>
        <w:rPr>
          <w:u w:val="single"/>
        </w:rPr>
        <w:t>s</w:t>
      </w:r>
      <w:r w:rsidRPr="00901505">
        <w:rPr>
          <w:u w:val="single"/>
        </w:rPr>
        <w:t xml:space="preserve">eed </w:t>
      </w:r>
      <w:r>
        <w:rPr>
          <w:u w:val="single"/>
        </w:rPr>
        <w:t>b</w:t>
      </w:r>
      <w:r w:rsidRPr="00901505">
        <w:rPr>
          <w:u w:val="single"/>
        </w:rPr>
        <w:t xml:space="preserve">ank </w:t>
      </w:r>
      <w:r>
        <w:rPr>
          <w:u w:val="single"/>
        </w:rPr>
        <w:t>d</w:t>
      </w:r>
      <w:r w:rsidRPr="00901505">
        <w:rPr>
          <w:u w:val="single"/>
        </w:rPr>
        <w:t xml:space="preserve">evelopment in </w:t>
      </w:r>
      <w:r>
        <w:rPr>
          <w:u w:val="single"/>
        </w:rPr>
        <w:t>p</w:t>
      </w:r>
      <w:r w:rsidRPr="00901505">
        <w:rPr>
          <w:u w:val="single"/>
        </w:rPr>
        <w:t>ost-</w:t>
      </w:r>
      <w:r>
        <w:rPr>
          <w:u w:val="single"/>
        </w:rPr>
        <w:t>f</w:t>
      </w:r>
      <w:r w:rsidRPr="00901505">
        <w:rPr>
          <w:u w:val="single"/>
        </w:rPr>
        <w:t xml:space="preserve">ire </w:t>
      </w:r>
      <w:r>
        <w:rPr>
          <w:u w:val="single"/>
        </w:rPr>
        <w:t>s</w:t>
      </w:r>
      <w:r w:rsidRPr="00901505">
        <w:rPr>
          <w:u w:val="single"/>
        </w:rPr>
        <w:t>tands</w:t>
      </w:r>
    </w:p>
    <w:p w14:paraId="608A5723" w14:textId="77777777" w:rsidR="008A1411" w:rsidRDefault="008A1411" w:rsidP="00FE4616">
      <w:pPr>
        <w:spacing w:line="480" w:lineRule="auto"/>
      </w:pPr>
    </w:p>
    <w:p w14:paraId="0516B798" w14:textId="7B097EA1" w:rsidR="00FE4616" w:rsidRPr="001350AB" w:rsidRDefault="00FE4616" w:rsidP="00FE4616">
      <w:pPr>
        <w:spacing w:line="480" w:lineRule="auto"/>
      </w:pPr>
      <w:r>
        <w:t>Table S</w:t>
      </w:r>
      <w:r w:rsidR="008A1411">
        <w:t>3</w:t>
      </w:r>
      <w:r w:rsidRPr="001350AB">
        <w:t xml:space="preserve">. Candidate models for analyses of </w:t>
      </w:r>
      <w:r>
        <w:t>seedbank characteristics</w:t>
      </w:r>
      <w:r w:rsidRPr="001350AB">
        <w:t xml:space="preserve">. Models are ranked by </w:t>
      </w:r>
      <w:proofErr w:type="spellStart"/>
      <w:r w:rsidRPr="001350AB">
        <w:t>AIC</w:t>
      </w:r>
      <w:r w:rsidRPr="001350AB">
        <w:rPr>
          <w:vertAlign w:val="subscript"/>
        </w:rPr>
        <w:t>c</w:t>
      </w:r>
      <w:proofErr w:type="spellEnd"/>
      <w:r w:rsidRPr="001350AB">
        <w:t xml:space="preserve">, and </w:t>
      </w:r>
      <w:r>
        <w:t xml:space="preserve">models with </w:t>
      </w:r>
      <w:r w:rsidRPr="001350AB">
        <w:t xml:space="preserve">delta </w:t>
      </w:r>
      <w:proofErr w:type="spellStart"/>
      <w:r w:rsidRPr="001350AB">
        <w:t>AIC</w:t>
      </w:r>
      <w:r w:rsidRPr="001350AB">
        <w:rPr>
          <w:vertAlign w:val="subscript"/>
        </w:rPr>
        <w:t>c</w:t>
      </w:r>
      <w:proofErr w:type="spellEnd"/>
      <w:r w:rsidRPr="001350AB">
        <w:rPr>
          <w:vertAlign w:val="subscript"/>
        </w:rPr>
        <w:t xml:space="preserve"> </w:t>
      </w:r>
      <w:r w:rsidRPr="001350AB">
        <w:sym w:font="Symbol" w:char="F0A3"/>
      </w:r>
      <w:r>
        <w:t xml:space="preserve"> 4</w:t>
      </w:r>
      <w:r w:rsidRPr="001350AB">
        <w:t xml:space="preserve"> are shown. </w:t>
      </w:r>
      <w:r>
        <w:t>H</w:t>
      </w:r>
      <w:r w:rsidRPr="001350AB">
        <w:t xml:space="preserve">ighest-ranking models in bold. </w:t>
      </w:r>
    </w:p>
    <w:tbl>
      <w:tblPr>
        <w:tblStyle w:val="TableGrid"/>
        <w:tblW w:w="0" w:type="auto"/>
        <w:tblLook w:val="04A0" w:firstRow="1" w:lastRow="0" w:firstColumn="1" w:lastColumn="0" w:noHBand="0" w:noVBand="1"/>
      </w:tblPr>
      <w:tblGrid>
        <w:gridCol w:w="6835"/>
        <w:gridCol w:w="958"/>
        <w:gridCol w:w="693"/>
        <w:gridCol w:w="864"/>
      </w:tblGrid>
      <w:tr w:rsidR="00FE4616" w:rsidRPr="00C159EE" w14:paraId="3BD6F144" w14:textId="77777777" w:rsidTr="001153C5">
        <w:tc>
          <w:tcPr>
            <w:tcW w:w="6835" w:type="dxa"/>
          </w:tcPr>
          <w:p w14:paraId="538DFE76" w14:textId="77777777" w:rsidR="00FE4616" w:rsidRPr="00C159EE" w:rsidRDefault="00FE4616" w:rsidP="001153C5">
            <w:pPr>
              <w:spacing w:line="480" w:lineRule="auto"/>
            </w:pPr>
            <w:r w:rsidRPr="00C159EE">
              <w:t>Model Structure</w:t>
            </w:r>
          </w:p>
        </w:tc>
        <w:tc>
          <w:tcPr>
            <w:tcW w:w="958" w:type="dxa"/>
          </w:tcPr>
          <w:p w14:paraId="0967D035" w14:textId="77777777" w:rsidR="00FE4616" w:rsidRPr="00C159EE" w:rsidRDefault="00FE4616" w:rsidP="001153C5">
            <w:pPr>
              <w:spacing w:line="480" w:lineRule="auto"/>
              <w:rPr>
                <w:vertAlign w:val="subscript"/>
              </w:rPr>
            </w:pPr>
            <w:proofErr w:type="spellStart"/>
            <w:r w:rsidRPr="00C159EE">
              <w:t>AIC</w:t>
            </w:r>
            <w:r w:rsidRPr="00C159EE">
              <w:rPr>
                <w:vertAlign w:val="subscript"/>
              </w:rPr>
              <w:t>c</w:t>
            </w:r>
            <w:proofErr w:type="spellEnd"/>
          </w:p>
        </w:tc>
        <w:tc>
          <w:tcPr>
            <w:tcW w:w="693" w:type="dxa"/>
          </w:tcPr>
          <w:p w14:paraId="6EAB44D6" w14:textId="77777777" w:rsidR="00FE4616" w:rsidRPr="00C159EE" w:rsidRDefault="00FE4616" w:rsidP="001153C5">
            <w:pPr>
              <w:spacing w:line="480" w:lineRule="auto"/>
              <w:rPr>
                <w:vertAlign w:val="subscript"/>
              </w:rPr>
            </w:pPr>
            <w:r w:rsidRPr="00C159EE">
              <w:t xml:space="preserve">Delta </w:t>
            </w:r>
            <w:proofErr w:type="spellStart"/>
            <w:r w:rsidRPr="00C159EE">
              <w:t>AIC</w:t>
            </w:r>
            <w:r w:rsidRPr="00C159EE">
              <w:rPr>
                <w:vertAlign w:val="subscript"/>
              </w:rPr>
              <w:t>c</w:t>
            </w:r>
            <w:proofErr w:type="spellEnd"/>
          </w:p>
        </w:tc>
        <w:tc>
          <w:tcPr>
            <w:tcW w:w="864" w:type="dxa"/>
          </w:tcPr>
          <w:p w14:paraId="3B7CBFCD" w14:textId="77777777" w:rsidR="00FE4616" w:rsidRPr="00C159EE" w:rsidRDefault="00FE4616" w:rsidP="001153C5">
            <w:pPr>
              <w:spacing w:line="480" w:lineRule="auto"/>
            </w:pPr>
            <w:r w:rsidRPr="00C159EE">
              <w:t>Weight</w:t>
            </w:r>
          </w:p>
        </w:tc>
      </w:tr>
      <w:tr w:rsidR="00FE4616" w:rsidRPr="00C159EE" w14:paraId="2FDD9B37" w14:textId="77777777" w:rsidTr="001153C5">
        <w:tc>
          <w:tcPr>
            <w:tcW w:w="9350" w:type="dxa"/>
            <w:gridSpan w:val="4"/>
          </w:tcPr>
          <w:p w14:paraId="3FF296B8" w14:textId="77777777" w:rsidR="00FE4616" w:rsidRPr="00C159EE" w:rsidRDefault="00FE4616" w:rsidP="001153C5">
            <w:pPr>
              <w:spacing w:line="480" w:lineRule="auto"/>
              <w:rPr>
                <w:u w:val="single"/>
              </w:rPr>
            </w:pPr>
            <w:r w:rsidRPr="00C159EE">
              <w:rPr>
                <w:u w:val="single"/>
              </w:rPr>
              <w:t>Seed density model</w:t>
            </w:r>
            <w:r w:rsidRPr="00C159EE">
              <w:t xml:space="preserve"> [Gaussian distribution; N=50]</w:t>
            </w:r>
          </w:p>
          <w:p w14:paraId="588CE297" w14:textId="27133BBB" w:rsidR="00FE4616" w:rsidRPr="00C159EE" w:rsidRDefault="00FE4616" w:rsidP="001153C5">
            <w:pPr>
              <w:spacing w:line="480" w:lineRule="auto"/>
              <w:rPr>
                <w:b/>
              </w:rPr>
            </w:pPr>
            <w:r w:rsidRPr="00C159EE">
              <w:rPr>
                <w:i/>
              </w:rPr>
              <w:t>Full model: seed density (log</w:t>
            </w:r>
            <w:r w:rsidRPr="00C159EE">
              <w:rPr>
                <w:i/>
                <w:vertAlign w:val="subscript"/>
              </w:rPr>
              <w:t>10</w:t>
            </w:r>
            <w:r w:rsidRPr="00C159EE">
              <w:rPr>
                <w:i/>
              </w:rPr>
              <w:t xml:space="preserve">) ~ TSF + TWI + TSF*TWI </w:t>
            </w:r>
          </w:p>
        </w:tc>
      </w:tr>
      <w:tr w:rsidR="00FE4616" w:rsidRPr="00C159EE" w14:paraId="446E12A7" w14:textId="77777777" w:rsidTr="001153C5">
        <w:tc>
          <w:tcPr>
            <w:tcW w:w="6835" w:type="dxa"/>
          </w:tcPr>
          <w:p w14:paraId="63985715" w14:textId="77777777" w:rsidR="00FE4616" w:rsidRPr="00C159EE" w:rsidRDefault="00FE4616" w:rsidP="001153C5">
            <w:pPr>
              <w:spacing w:line="480" w:lineRule="auto"/>
              <w:ind w:left="720"/>
              <w:rPr>
                <w:b/>
              </w:rPr>
            </w:pPr>
            <w:r w:rsidRPr="00C159EE">
              <w:rPr>
                <w:b/>
              </w:rPr>
              <w:t>seed density (log</w:t>
            </w:r>
            <w:r w:rsidRPr="00C159EE">
              <w:rPr>
                <w:b/>
                <w:vertAlign w:val="subscript"/>
              </w:rPr>
              <w:t>10</w:t>
            </w:r>
            <w:r w:rsidRPr="00C159EE">
              <w:rPr>
                <w:b/>
              </w:rPr>
              <w:t xml:space="preserve">) ~ TSF </w:t>
            </w:r>
          </w:p>
        </w:tc>
        <w:tc>
          <w:tcPr>
            <w:tcW w:w="958" w:type="dxa"/>
          </w:tcPr>
          <w:p w14:paraId="6651B31E" w14:textId="77777777" w:rsidR="00FE4616" w:rsidRPr="00C159EE" w:rsidRDefault="00FE4616" w:rsidP="001153C5">
            <w:pPr>
              <w:spacing w:line="480" w:lineRule="auto"/>
              <w:rPr>
                <w:b/>
              </w:rPr>
            </w:pPr>
            <w:r w:rsidRPr="00C159EE">
              <w:rPr>
                <w:b/>
              </w:rPr>
              <w:t>205.6</w:t>
            </w:r>
          </w:p>
        </w:tc>
        <w:tc>
          <w:tcPr>
            <w:tcW w:w="693" w:type="dxa"/>
          </w:tcPr>
          <w:p w14:paraId="675174B7" w14:textId="77777777" w:rsidR="00FE4616" w:rsidRPr="00C159EE" w:rsidRDefault="00FE4616" w:rsidP="001153C5">
            <w:pPr>
              <w:spacing w:line="480" w:lineRule="auto"/>
              <w:rPr>
                <w:b/>
              </w:rPr>
            </w:pPr>
            <w:r w:rsidRPr="00C159EE">
              <w:rPr>
                <w:b/>
              </w:rPr>
              <w:t>0.00</w:t>
            </w:r>
          </w:p>
        </w:tc>
        <w:tc>
          <w:tcPr>
            <w:tcW w:w="864" w:type="dxa"/>
          </w:tcPr>
          <w:p w14:paraId="3AF7831F" w14:textId="77777777" w:rsidR="00FE4616" w:rsidRPr="00C159EE" w:rsidRDefault="00FE4616" w:rsidP="001153C5">
            <w:pPr>
              <w:spacing w:line="480" w:lineRule="auto"/>
              <w:rPr>
                <w:b/>
              </w:rPr>
            </w:pPr>
            <w:r w:rsidRPr="00C159EE">
              <w:rPr>
                <w:b/>
              </w:rPr>
              <w:t>0.329</w:t>
            </w:r>
          </w:p>
        </w:tc>
      </w:tr>
      <w:tr w:rsidR="00FE4616" w:rsidRPr="00C159EE" w14:paraId="2CCD7D61" w14:textId="77777777" w:rsidTr="001153C5">
        <w:tc>
          <w:tcPr>
            <w:tcW w:w="6835" w:type="dxa"/>
          </w:tcPr>
          <w:p w14:paraId="4DCE7B11" w14:textId="77777777" w:rsidR="00FE4616" w:rsidRPr="00C159EE" w:rsidRDefault="00FE4616" w:rsidP="001153C5">
            <w:pPr>
              <w:spacing w:line="480" w:lineRule="auto"/>
              <w:ind w:left="720"/>
            </w:pPr>
            <w:r w:rsidRPr="00C159EE">
              <w:t>seed density (log</w:t>
            </w:r>
            <w:r w:rsidRPr="00C159EE">
              <w:rPr>
                <w:vertAlign w:val="subscript"/>
              </w:rPr>
              <w:t>10</w:t>
            </w:r>
            <w:r w:rsidRPr="00C159EE">
              <w:t xml:space="preserve">) ~ TSF + TWI </w:t>
            </w:r>
          </w:p>
        </w:tc>
        <w:tc>
          <w:tcPr>
            <w:tcW w:w="958" w:type="dxa"/>
          </w:tcPr>
          <w:p w14:paraId="05541252" w14:textId="77777777" w:rsidR="00FE4616" w:rsidRPr="00C159EE" w:rsidRDefault="00FE4616" w:rsidP="001153C5">
            <w:pPr>
              <w:spacing w:line="480" w:lineRule="auto"/>
            </w:pPr>
            <w:r w:rsidRPr="00C159EE">
              <w:t>206.8</w:t>
            </w:r>
          </w:p>
        </w:tc>
        <w:tc>
          <w:tcPr>
            <w:tcW w:w="693" w:type="dxa"/>
          </w:tcPr>
          <w:p w14:paraId="054F90C9" w14:textId="77777777" w:rsidR="00FE4616" w:rsidRPr="00C159EE" w:rsidRDefault="00FE4616" w:rsidP="001153C5">
            <w:pPr>
              <w:spacing w:line="480" w:lineRule="auto"/>
            </w:pPr>
            <w:r w:rsidRPr="00C159EE">
              <w:t>1.18</w:t>
            </w:r>
          </w:p>
        </w:tc>
        <w:tc>
          <w:tcPr>
            <w:tcW w:w="864" w:type="dxa"/>
          </w:tcPr>
          <w:p w14:paraId="58721CF3" w14:textId="77777777" w:rsidR="00FE4616" w:rsidRPr="00C159EE" w:rsidRDefault="00FE4616" w:rsidP="001153C5">
            <w:pPr>
              <w:spacing w:line="480" w:lineRule="auto"/>
            </w:pPr>
            <w:r w:rsidRPr="00C159EE">
              <w:t>0.182</w:t>
            </w:r>
          </w:p>
        </w:tc>
      </w:tr>
      <w:tr w:rsidR="00FE4616" w:rsidRPr="00C159EE" w14:paraId="5CA34B3A" w14:textId="77777777" w:rsidTr="001153C5">
        <w:tc>
          <w:tcPr>
            <w:tcW w:w="6835" w:type="dxa"/>
          </w:tcPr>
          <w:p w14:paraId="37EA3684" w14:textId="77777777" w:rsidR="00FE4616" w:rsidRPr="00C159EE" w:rsidRDefault="00FE4616" w:rsidP="001153C5">
            <w:pPr>
              <w:spacing w:line="480" w:lineRule="auto"/>
              <w:ind w:left="720"/>
            </w:pPr>
            <w:r w:rsidRPr="00C159EE">
              <w:t>seed density (log</w:t>
            </w:r>
            <w:r w:rsidRPr="00C159EE">
              <w:rPr>
                <w:vertAlign w:val="subscript"/>
              </w:rPr>
              <w:t>10</w:t>
            </w:r>
            <w:r w:rsidRPr="00C159EE">
              <w:t>) ~ TSF + TWI + TSF*TWI</w:t>
            </w:r>
          </w:p>
        </w:tc>
        <w:tc>
          <w:tcPr>
            <w:tcW w:w="958" w:type="dxa"/>
          </w:tcPr>
          <w:p w14:paraId="2F3A3142" w14:textId="77777777" w:rsidR="00FE4616" w:rsidRPr="00C159EE" w:rsidRDefault="00FE4616" w:rsidP="001153C5">
            <w:pPr>
              <w:spacing w:line="480" w:lineRule="auto"/>
            </w:pPr>
            <w:r w:rsidRPr="00C159EE">
              <w:t>207.7</w:t>
            </w:r>
          </w:p>
        </w:tc>
        <w:tc>
          <w:tcPr>
            <w:tcW w:w="693" w:type="dxa"/>
          </w:tcPr>
          <w:p w14:paraId="66807981" w14:textId="77777777" w:rsidR="00FE4616" w:rsidRPr="00C159EE" w:rsidRDefault="00FE4616" w:rsidP="001153C5">
            <w:pPr>
              <w:spacing w:line="480" w:lineRule="auto"/>
            </w:pPr>
            <w:r w:rsidRPr="00C159EE">
              <w:t>2.07</w:t>
            </w:r>
          </w:p>
        </w:tc>
        <w:tc>
          <w:tcPr>
            <w:tcW w:w="864" w:type="dxa"/>
          </w:tcPr>
          <w:p w14:paraId="69C24378" w14:textId="77777777" w:rsidR="00FE4616" w:rsidRPr="00C159EE" w:rsidRDefault="00FE4616" w:rsidP="001153C5">
            <w:pPr>
              <w:spacing w:line="480" w:lineRule="auto"/>
            </w:pPr>
            <w:r w:rsidRPr="00C159EE">
              <w:t>0.117</w:t>
            </w:r>
          </w:p>
        </w:tc>
      </w:tr>
      <w:tr w:rsidR="00FE4616" w:rsidRPr="00C159EE" w14:paraId="3DF84358" w14:textId="77777777" w:rsidTr="001153C5">
        <w:tc>
          <w:tcPr>
            <w:tcW w:w="9350" w:type="dxa"/>
            <w:gridSpan w:val="4"/>
          </w:tcPr>
          <w:p w14:paraId="06C829FF" w14:textId="77777777" w:rsidR="00FE4616" w:rsidRPr="00C159EE" w:rsidRDefault="00FE4616" w:rsidP="001153C5">
            <w:pPr>
              <w:spacing w:line="480" w:lineRule="auto"/>
              <w:rPr>
                <w:u w:val="single"/>
              </w:rPr>
            </w:pPr>
            <w:r w:rsidRPr="00C159EE">
              <w:rPr>
                <w:u w:val="single"/>
              </w:rPr>
              <w:t>Seed viability model</w:t>
            </w:r>
            <w:r w:rsidRPr="00C159EE">
              <w:t xml:space="preserve"> [Gaussian distribution; N=32]</w:t>
            </w:r>
          </w:p>
          <w:p w14:paraId="47FFDE19" w14:textId="77777777" w:rsidR="00FE4616" w:rsidRPr="00C159EE" w:rsidRDefault="00FE4616" w:rsidP="001153C5">
            <w:pPr>
              <w:spacing w:line="480" w:lineRule="auto"/>
              <w:rPr>
                <w:i/>
              </w:rPr>
            </w:pPr>
            <w:r w:rsidRPr="00C159EE">
              <w:rPr>
                <w:i/>
              </w:rPr>
              <w:t>Full model: seed viability ~ TSF</w:t>
            </w:r>
          </w:p>
        </w:tc>
      </w:tr>
      <w:tr w:rsidR="00FE4616" w:rsidRPr="00C159EE" w14:paraId="6A5CF0F7" w14:textId="77777777" w:rsidTr="001153C5">
        <w:tc>
          <w:tcPr>
            <w:tcW w:w="6835" w:type="dxa"/>
          </w:tcPr>
          <w:p w14:paraId="783C4DC6" w14:textId="77777777" w:rsidR="00FE4616" w:rsidRPr="00C159EE" w:rsidRDefault="00FE4616" w:rsidP="001153C5">
            <w:pPr>
              <w:spacing w:line="480" w:lineRule="auto"/>
              <w:ind w:left="720"/>
              <w:rPr>
                <w:b/>
              </w:rPr>
            </w:pPr>
            <w:r w:rsidRPr="00C159EE">
              <w:rPr>
                <w:b/>
              </w:rPr>
              <w:t>seed viability ~ 1</w:t>
            </w:r>
          </w:p>
        </w:tc>
        <w:tc>
          <w:tcPr>
            <w:tcW w:w="958" w:type="dxa"/>
          </w:tcPr>
          <w:p w14:paraId="3C8097B8" w14:textId="77777777" w:rsidR="00FE4616" w:rsidRPr="00C159EE" w:rsidRDefault="00FE4616" w:rsidP="001153C5">
            <w:pPr>
              <w:spacing w:line="480" w:lineRule="auto"/>
              <w:rPr>
                <w:b/>
              </w:rPr>
            </w:pPr>
            <w:r w:rsidRPr="00C159EE">
              <w:rPr>
                <w:b/>
              </w:rPr>
              <w:t>-70.5</w:t>
            </w:r>
          </w:p>
        </w:tc>
        <w:tc>
          <w:tcPr>
            <w:tcW w:w="693" w:type="dxa"/>
          </w:tcPr>
          <w:p w14:paraId="2C49522D" w14:textId="77777777" w:rsidR="00FE4616" w:rsidRPr="00C159EE" w:rsidRDefault="00FE4616" w:rsidP="001153C5">
            <w:pPr>
              <w:spacing w:line="480" w:lineRule="auto"/>
              <w:rPr>
                <w:b/>
              </w:rPr>
            </w:pPr>
            <w:r w:rsidRPr="00C159EE">
              <w:rPr>
                <w:b/>
              </w:rPr>
              <w:t>0.00</w:t>
            </w:r>
          </w:p>
        </w:tc>
        <w:tc>
          <w:tcPr>
            <w:tcW w:w="864" w:type="dxa"/>
          </w:tcPr>
          <w:p w14:paraId="13E24425" w14:textId="77777777" w:rsidR="00FE4616" w:rsidRPr="00C159EE" w:rsidRDefault="00FE4616" w:rsidP="001153C5">
            <w:pPr>
              <w:spacing w:line="480" w:lineRule="auto"/>
              <w:rPr>
                <w:b/>
              </w:rPr>
            </w:pPr>
            <w:r w:rsidRPr="00C159EE">
              <w:rPr>
                <w:b/>
              </w:rPr>
              <w:t>0.986</w:t>
            </w:r>
          </w:p>
        </w:tc>
      </w:tr>
      <w:tr w:rsidR="00FE4616" w:rsidRPr="00C159EE" w14:paraId="6DB66CEA" w14:textId="77777777" w:rsidTr="001153C5">
        <w:tc>
          <w:tcPr>
            <w:tcW w:w="9350" w:type="dxa"/>
            <w:gridSpan w:val="4"/>
          </w:tcPr>
          <w:p w14:paraId="0A953669" w14:textId="77777777" w:rsidR="00FE4616" w:rsidRPr="00C159EE" w:rsidRDefault="00FE4616" w:rsidP="001153C5">
            <w:pPr>
              <w:spacing w:line="480" w:lineRule="auto"/>
              <w:rPr>
                <w:u w:val="single"/>
              </w:rPr>
            </w:pPr>
            <w:r w:rsidRPr="00C159EE">
              <w:rPr>
                <w:u w:val="single"/>
              </w:rPr>
              <w:t>Seeds per cone model [Gaussian distribution; N=443]</w:t>
            </w:r>
          </w:p>
          <w:p w14:paraId="1955053B" w14:textId="77777777" w:rsidR="00FE4616" w:rsidRPr="00C159EE" w:rsidRDefault="00FE4616" w:rsidP="001153C5">
            <w:pPr>
              <w:spacing w:line="480" w:lineRule="auto"/>
            </w:pPr>
            <w:r w:rsidRPr="00C159EE">
              <w:rPr>
                <w:i/>
              </w:rPr>
              <w:t>Full model: seeds per cone ~ size class + (1|tree/plot/fire)</w:t>
            </w:r>
          </w:p>
        </w:tc>
      </w:tr>
      <w:tr w:rsidR="00FE4616" w:rsidRPr="00C159EE" w14:paraId="3205CBAD" w14:textId="77777777" w:rsidTr="001153C5">
        <w:tc>
          <w:tcPr>
            <w:tcW w:w="6835" w:type="dxa"/>
          </w:tcPr>
          <w:p w14:paraId="0A7D4DF7" w14:textId="77777777" w:rsidR="00FE4616" w:rsidRPr="00C159EE" w:rsidRDefault="00FE4616" w:rsidP="001153C5">
            <w:pPr>
              <w:spacing w:line="480" w:lineRule="auto"/>
              <w:ind w:left="720"/>
              <w:rPr>
                <w:b/>
              </w:rPr>
            </w:pPr>
            <w:r w:rsidRPr="00C159EE">
              <w:rPr>
                <w:b/>
              </w:rPr>
              <w:t>seeds per cone ~ size class + (1|tree/plot/fire)</w:t>
            </w:r>
          </w:p>
        </w:tc>
        <w:tc>
          <w:tcPr>
            <w:tcW w:w="958" w:type="dxa"/>
          </w:tcPr>
          <w:p w14:paraId="0424A113" w14:textId="77777777" w:rsidR="00FE4616" w:rsidRPr="00C159EE" w:rsidRDefault="00FE4616" w:rsidP="001153C5">
            <w:pPr>
              <w:spacing w:line="480" w:lineRule="auto"/>
              <w:rPr>
                <w:b/>
              </w:rPr>
            </w:pPr>
            <w:r w:rsidRPr="00C159EE">
              <w:rPr>
                <w:b/>
              </w:rPr>
              <w:t>3777.4</w:t>
            </w:r>
          </w:p>
        </w:tc>
        <w:tc>
          <w:tcPr>
            <w:tcW w:w="693" w:type="dxa"/>
          </w:tcPr>
          <w:p w14:paraId="0C440D0E" w14:textId="77777777" w:rsidR="00FE4616" w:rsidRPr="00C159EE" w:rsidRDefault="00FE4616" w:rsidP="001153C5">
            <w:pPr>
              <w:spacing w:line="480" w:lineRule="auto"/>
              <w:rPr>
                <w:b/>
              </w:rPr>
            </w:pPr>
            <w:r w:rsidRPr="00C159EE">
              <w:rPr>
                <w:b/>
              </w:rPr>
              <w:t>0.00</w:t>
            </w:r>
          </w:p>
        </w:tc>
        <w:tc>
          <w:tcPr>
            <w:tcW w:w="864" w:type="dxa"/>
          </w:tcPr>
          <w:p w14:paraId="29B57993" w14:textId="77777777" w:rsidR="00FE4616" w:rsidRPr="00C159EE" w:rsidRDefault="00FE4616" w:rsidP="001153C5">
            <w:pPr>
              <w:spacing w:line="480" w:lineRule="auto"/>
              <w:rPr>
                <w:b/>
              </w:rPr>
            </w:pPr>
            <w:r w:rsidRPr="00C159EE">
              <w:rPr>
                <w:b/>
              </w:rPr>
              <w:t>1.000</w:t>
            </w:r>
          </w:p>
        </w:tc>
      </w:tr>
      <w:tr w:rsidR="00FE4616" w:rsidRPr="00C159EE" w14:paraId="0BBCAE39" w14:textId="77777777" w:rsidTr="001153C5">
        <w:tc>
          <w:tcPr>
            <w:tcW w:w="9350" w:type="dxa"/>
            <w:gridSpan w:val="4"/>
          </w:tcPr>
          <w:p w14:paraId="23638C6F" w14:textId="77777777" w:rsidR="00FE4616" w:rsidRPr="00C159EE" w:rsidRDefault="00FE4616" w:rsidP="001153C5">
            <w:pPr>
              <w:spacing w:line="480" w:lineRule="auto"/>
              <w:rPr>
                <w:u w:val="single"/>
              </w:rPr>
            </w:pPr>
            <w:r w:rsidRPr="00C159EE">
              <w:rPr>
                <w:u w:val="single"/>
              </w:rPr>
              <w:t>Cones per tree model [Poisson distribution; N=3225]</w:t>
            </w:r>
          </w:p>
          <w:p w14:paraId="3D0F36F8" w14:textId="62CE65E2" w:rsidR="00FE4616" w:rsidRPr="00C159EE" w:rsidRDefault="00FE4616" w:rsidP="001153C5">
            <w:pPr>
              <w:spacing w:line="480" w:lineRule="auto"/>
              <w:rPr>
                <w:i/>
              </w:rPr>
            </w:pPr>
            <w:r w:rsidRPr="00C159EE">
              <w:rPr>
                <w:i/>
              </w:rPr>
              <w:t>Full candidate model: cones per tree ~ size class + TWI + tree density + (1|plot/fire)</w:t>
            </w:r>
          </w:p>
        </w:tc>
      </w:tr>
      <w:tr w:rsidR="00FE4616" w:rsidRPr="00C159EE" w14:paraId="62DE3FEC" w14:textId="77777777" w:rsidTr="001153C5">
        <w:tc>
          <w:tcPr>
            <w:tcW w:w="6835" w:type="dxa"/>
          </w:tcPr>
          <w:p w14:paraId="60748A49" w14:textId="77777777" w:rsidR="00FE4616" w:rsidRPr="00C159EE" w:rsidRDefault="00FE4616" w:rsidP="001153C5">
            <w:pPr>
              <w:spacing w:line="480" w:lineRule="auto"/>
              <w:ind w:left="720"/>
              <w:rPr>
                <w:b/>
              </w:rPr>
            </w:pPr>
            <w:r w:rsidRPr="00C159EE">
              <w:rPr>
                <w:b/>
              </w:rPr>
              <w:t>cones per tree ~ tree density + size class + (1|plot/fire)</w:t>
            </w:r>
          </w:p>
        </w:tc>
        <w:tc>
          <w:tcPr>
            <w:tcW w:w="958" w:type="dxa"/>
          </w:tcPr>
          <w:p w14:paraId="71E9FA98" w14:textId="77777777" w:rsidR="00FE4616" w:rsidRPr="00C159EE" w:rsidRDefault="00FE4616" w:rsidP="001153C5">
            <w:pPr>
              <w:spacing w:line="480" w:lineRule="auto"/>
              <w:rPr>
                <w:b/>
              </w:rPr>
            </w:pPr>
            <w:r w:rsidRPr="00C159EE">
              <w:rPr>
                <w:b/>
              </w:rPr>
              <w:t>17892.1</w:t>
            </w:r>
          </w:p>
        </w:tc>
        <w:tc>
          <w:tcPr>
            <w:tcW w:w="693" w:type="dxa"/>
          </w:tcPr>
          <w:p w14:paraId="383F7E86" w14:textId="77777777" w:rsidR="00FE4616" w:rsidRPr="00C159EE" w:rsidRDefault="00FE4616" w:rsidP="001153C5">
            <w:pPr>
              <w:spacing w:line="480" w:lineRule="auto"/>
              <w:rPr>
                <w:b/>
              </w:rPr>
            </w:pPr>
            <w:r w:rsidRPr="00C159EE">
              <w:rPr>
                <w:b/>
              </w:rPr>
              <w:t>0.00</w:t>
            </w:r>
          </w:p>
        </w:tc>
        <w:tc>
          <w:tcPr>
            <w:tcW w:w="864" w:type="dxa"/>
          </w:tcPr>
          <w:p w14:paraId="76E5A455" w14:textId="77777777" w:rsidR="00FE4616" w:rsidRPr="00C159EE" w:rsidRDefault="00FE4616" w:rsidP="001153C5">
            <w:pPr>
              <w:spacing w:line="480" w:lineRule="auto"/>
              <w:rPr>
                <w:b/>
              </w:rPr>
            </w:pPr>
            <w:r w:rsidRPr="00C159EE">
              <w:rPr>
                <w:b/>
              </w:rPr>
              <w:t>0.512</w:t>
            </w:r>
          </w:p>
        </w:tc>
      </w:tr>
      <w:tr w:rsidR="00FE4616" w:rsidRPr="00C159EE" w14:paraId="68ECE569" w14:textId="77777777" w:rsidTr="001153C5">
        <w:tc>
          <w:tcPr>
            <w:tcW w:w="6835" w:type="dxa"/>
          </w:tcPr>
          <w:p w14:paraId="0700A22D" w14:textId="77777777" w:rsidR="00FE4616" w:rsidRPr="00C159EE" w:rsidRDefault="00FE4616" w:rsidP="001153C5">
            <w:pPr>
              <w:spacing w:line="480" w:lineRule="auto"/>
              <w:ind w:left="720"/>
              <w:rPr>
                <w:i/>
              </w:rPr>
            </w:pPr>
            <w:r w:rsidRPr="00C159EE">
              <w:t>cones per tree ~ tree density + TWI + size class + (1|plot/fire)</w:t>
            </w:r>
          </w:p>
        </w:tc>
        <w:tc>
          <w:tcPr>
            <w:tcW w:w="958" w:type="dxa"/>
          </w:tcPr>
          <w:p w14:paraId="3E5A4E4C" w14:textId="77777777" w:rsidR="00FE4616" w:rsidRPr="00C159EE" w:rsidRDefault="00FE4616" w:rsidP="001153C5">
            <w:pPr>
              <w:spacing w:line="480" w:lineRule="auto"/>
            </w:pPr>
            <w:r w:rsidRPr="00C159EE">
              <w:t>17894.0</w:t>
            </w:r>
          </w:p>
        </w:tc>
        <w:tc>
          <w:tcPr>
            <w:tcW w:w="693" w:type="dxa"/>
          </w:tcPr>
          <w:p w14:paraId="297A8B0F" w14:textId="77777777" w:rsidR="00FE4616" w:rsidRPr="00C159EE" w:rsidRDefault="00FE4616" w:rsidP="001153C5">
            <w:pPr>
              <w:spacing w:line="480" w:lineRule="auto"/>
            </w:pPr>
            <w:r w:rsidRPr="00C159EE">
              <w:t>1.90</w:t>
            </w:r>
          </w:p>
        </w:tc>
        <w:tc>
          <w:tcPr>
            <w:tcW w:w="864" w:type="dxa"/>
          </w:tcPr>
          <w:p w14:paraId="5D3582EF" w14:textId="77777777" w:rsidR="00FE4616" w:rsidRPr="00C159EE" w:rsidRDefault="00FE4616" w:rsidP="001153C5">
            <w:pPr>
              <w:spacing w:line="480" w:lineRule="auto"/>
            </w:pPr>
            <w:r w:rsidRPr="00C159EE">
              <w:t>0.198</w:t>
            </w:r>
          </w:p>
        </w:tc>
      </w:tr>
    </w:tbl>
    <w:p w14:paraId="5BA926CF" w14:textId="2B235A95" w:rsidR="00FE4616" w:rsidRDefault="00FE4616"/>
    <w:p w14:paraId="4EC17DC2" w14:textId="77777777" w:rsidR="00901505" w:rsidRDefault="00901505" w:rsidP="00FE4616">
      <w:pPr>
        <w:spacing w:line="480" w:lineRule="auto"/>
      </w:pPr>
    </w:p>
    <w:p w14:paraId="3187C33C" w14:textId="77777777" w:rsidR="00901505" w:rsidRDefault="00901505">
      <w:r>
        <w:br w:type="page"/>
      </w:r>
    </w:p>
    <w:p w14:paraId="4059A113" w14:textId="426D0EB1" w:rsidR="00901505" w:rsidRPr="00901505" w:rsidRDefault="00901505" w:rsidP="00901505">
      <w:pPr>
        <w:spacing w:after="160" w:line="259" w:lineRule="auto"/>
        <w:rPr>
          <w:u w:val="single"/>
        </w:rPr>
      </w:pPr>
      <w:r w:rsidRPr="00901505">
        <w:rPr>
          <w:u w:val="single"/>
        </w:rPr>
        <w:lastRenderedPageBreak/>
        <w:t>Supplementary Materials S4. Pine pitch canker infection</w:t>
      </w:r>
    </w:p>
    <w:p w14:paraId="659B65F8" w14:textId="77777777" w:rsidR="00901505" w:rsidRDefault="00901505" w:rsidP="00FE4616">
      <w:pPr>
        <w:spacing w:line="480" w:lineRule="auto"/>
      </w:pPr>
    </w:p>
    <w:p w14:paraId="4D17878F" w14:textId="70E03D45" w:rsidR="00FE4616" w:rsidRPr="00E905EE" w:rsidRDefault="00FE4616" w:rsidP="00FE4616">
      <w:pPr>
        <w:spacing w:line="480" w:lineRule="auto"/>
      </w:pPr>
      <w:r w:rsidRPr="00E905EE">
        <w:t>Table S</w:t>
      </w:r>
      <w:r w:rsidR="00901505">
        <w:t>4</w:t>
      </w:r>
      <w:r w:rsidRPr="00E905EE">
        <w:t xml:space="preserve">. Candidate models for plot-level pitch canker analysis. Models are ranked by </w:t>
      </w:r>
      <w:proofErr w:type="spellStart"/>
      <w:r w:rsidRPr="00E905EE">
        <w:t>AIC</w:t>
      </w:r>
      <w:r w:rsidRPr="00E905EE">
        <w:rPr>
          <w:vertAlign w:val="subscript"/>
        </w:rPr>
        <w:t>c</w:t>
      </w:r>
      <w:proofErr w:type="spellEnd"/>
      <w:r w:rsidRPr="00E905EE">
        <w:t xml:space="preserve">, and models with delta </w:t>
      </w:r>
      <w:proofErr w:type="spellStart"/>
      <w:r w:rsidRPr="00E905EE">
        <w:t>AIC</w:t>
      </w:r>
      <w:r w:rsidRPr="00E905EE">
        <w:rPr>
          <w:vertAlign w:val="subscript"/>
        </w:rPr>
        <w:t>c</w:t>
      </w:r>
      <w:proofErr w:type="spellEnd"/>
      <w:r w:rsidRPr="00E905EE">
        <w:rPr>
          <w:vertAlign w:val="subscript"/>
        </w:rPr>
        <w:t xml:space="preserve"> </w:t>
      </w:r>
      <w:r w:rsidRPr="00E905EE">
        <w:sym w:font="Symbol" w:char="F0A3"/>
      </w:r>
      <w:r w:rsidRPr="00E905EE">
        <w:t xml:space="preserve"> 4 are shown. Highest-ranking model is in bold.</w:t>
      </w:r>
    </w:p>
    <w:tbl>
      <w:tblPr>
        <w:tblStyle w:val="TableGrid"/>
        <w:tblW w:w="0" w:type="auto"/>
        <w:tblLook w:val="04A0" w:firstRow="1" w:lastRow="0" w:firstColumn="1" w:lastColumn="0" w:noHBand="0" w:noVBand="1"/>
      </w:tblPr>
      <w:tblGrid>
        <w:gridCol w:w="6295"/>
        <w:gridCol w:w="810"/>
        <w:gridCol w:w="1260"/>
        <w:gridCol w:w="985"/>
      </w:tblGrid>
      <w:tr w:rsidR="00FE4616" w:rsidRPr="00306F0C" w14:paraId="2A9D5CF6" w14:textId="77777777" w:rsidTr="001153C5">
        <w:tc>
          <w:tcPr>
            <w:tcW w:w="6295" w:type="dxa"/>
          </w:tcPr>
          <w:p w14:paraId="1AB85E08" w14:textId="77777777" w:rsidR="00FE4616" w:rsidRPr="00306F0C" w:rsidRDefault="00FE4616" w:rsidP="001153C5">
            <w:pPr>
              <w:spacing w:line="480" w:lineRule="auto"/>
            </w:pPr>
            <w:r w:rsidRPr="00306F0C">
              <w:t>Model Structure</w:t>
            </w:r>
          </w:p>
        </w:tc>
        <w:tc>
          <w:tcPr>
            <w:tcW w:w="810" w:type="dxa"/>
          </w:tcPr>
          <w:p w14:paraId="2DFC0DA8" w14:textId="77777777" w:rsidR="00FE4616" w:rsidRPr="00306F0C" w:rsidRDefault="00FE4616" w:rsidP="001153C5">
            <w:pPr>
              <w:spacing w:line="480" w:lineRule="auto"/>
              <w:rPr>
                <w:vertAlign w:val="subscript"/>
              </w:rPr>
            </w:pPr>
            <w:proofErr w:type="spellStart"/>
            <w:r w:rsidRPr="00306F0C">
              <w:t>AIC</w:t>
            </w:r>
            <w:r w:rsidRPr="00306F0C">
              <w:rPr>
                <w:vertAlign w:val="subscript"/>
              </w:rPr>
              <w:t>c</w:t>
            </w:r>
            <w:proofErr w:type="spellEnd"/>
          </w:p>
        </w:tc>
        <w:tc>
          <w:tcPr>
            <w:tcW w:w="1260" w:type="dxa"/>
          </w:tcPr>
          <w:p w14:paraId="39A4BB13" w14:textId="77777777" w:rsidR="00FE4616" w:rsidRPr="00306F0C" w:rsidRDefault="00FE4616" w:rsidP="001153C5">
            <w:pPr>
              <w:spacing w:line="480" w:lineRule="auto"/>
              <w:rPr>
                <w:vertAlign w:val="subscript"/>
              </w:rPr>
            </w:pPr>
            <w:r w:rsidRPr="00306F0C">
              <w:t xml:space="preserve">Delta </w:t>
            </w:r>
            <w:proofErr w:type="spellStart"/>
            <w:r w:rsidRPr="00306F0C">
              <w:t>AIC</w:t>
            </w:r>
            <w:r w:rsidRPr="00306F0C">
              <w:rPr>
                <w:vertAlign w:val="subscript"/>
              </w:rPr>
              <w:t>c</w:t>
            </w:r>
            <w:proofErr w:type="spellEnd"/>
          </w:p>
        </w:tc>
        <w:tc>
          <w:tcPr>
            <w:tcW w:w="985" w:type="dxa"/>
          </w:tcPr>
          <w:p w14:paraId="7FA9A7F5" w14:textId="77777777" w:rsidR="00FE4616" w:rsidRPr="00306F0C" w:rsidRDefault="00FE4616" w:rsidP="001153C5">
            <w:pPr>
              <w:spacing w:line="480" w:lineRule="auto"/>
            </w:pPr>
            <w:r w:rsidRPr="00306F0C">
              <w:t>Weight</w:t>
            </w:r>
          </w:p>
        </w:tc>
      </w:tr>
      <w:tr w:rsidR="00FE4616" w:rsidRPr="00306F0C" w14:paraId="15110A56" w14:textId="77777777" w:rsidTr="001153C5">
        <w:tc>
          <w:tcPr>
            <w:tcW w:w="9350" w:type="dxa"/>
            <w:gridSpan w:val="4"/>
          </w:tcPr>
          <w:p w14:paraId="7204260D" w14:textId="77777777" w:rsidR="00FE4616" w:rsidRPr="00306F0C" w:rsidRDefault="00FE4616" w:rsidP="001153C5">
            <w:pPr>
              <w:spacing w:line="480" w:lineRule="auto"/>
              <w:rPr>
                <w:u w:val="single"/>
              </w:rPr>
            </w:pPr>
            <w:r w:rsidRPr="00306F0C">
              <w:rPr>
                <w:u w:val="single"/>
              </w:rPr>
              <w:t xml:space="preserve">Proportion of plot infected model </w:t>
            </w:r>
            <w:r w:rsidRPr="00306F0C">
              <w:t>[Binomial distribution; N=50]</w:t>
            </w:r>
          </w:p>
          <w:p w14:paraId="2434B503" w14:textId="06C7AF18" w:rsidR="00FE4616" w:rsidRPr="00306F0C" w:rsidRDefault="00FE4616" w:rsidP="001153C5">
            <w:pPr>
              <w:spacing w:line="480" w:lineRule="auto"/>
              <w:rPr>
                <w:i/>
              </w:rPr>
            </w:pPr>
            <w:r w:rsidRPr="00306F0C">
              <w:rPr>
                <w:i/>
              </w:rPr>
              <w:t xml:space="preserve">Full model: proportion infected ~ TSF + TWI + TSF*TWI </w:t>
            </w:r>
          </w:p>
        </w:tc>
      </w:tr>
      <w:tr w:rsidR="00FE4616" w:rsidRPr="00306F0C" w14:paraId="36F816D5" w14:textId="77777777" w:rsidTr="001153C5">
        <w:tc>
          <w:tcPr>
            <w:tcW w:w="6295" w:type="dxa"/>
          </w:tcPr>
          <w:p w14:paraId="49C63B57" w14:textId="77777777" w:rsidR="00FE4616" w:rsidRPr="00306F0C" w:rsidRDefault="00FE4616" w:rsidP="001153C5">
            <w:pPr>
              <w:spacing w:line="480" w:lineRule="auto"/>
              <w:ind w:left="720"/>
              <w:rPr>
                <w:b/>
                <w:vertAlign w:val="superscript"/>
              </w:rPr>
            </w:pPr>
            <w:r w:rsidRPr="00306F0C">
              <w:rPr>
                <w:b/>
              </w:rPr>
              <w:t xml:space="preserve">proportion infected ~ TSF </w:t>
            </w:r>
          </w:p>
        </w:tc>
        <w:tc>
          <w:tcPr>
            <w:tcW w:w="810" w:type="dxa"/>
          </w:tcPr>
          <w:p w14:paraId="54DF57FD" w14:textId="77777777" w:rsidR="00FE4616" w:rsidRPr="00306F0C" w:rsidRDefault="00FE4616" w:rsidP="001153C5">
            <w:pPr>
              <w:spacing w:line="480" w:lineRule="auto"/>
              <w:rPr>
                <w:b/>
              </w:rPr>
            </w:pPr>
            <w:r w:rsidRPr="00306F0C">
              <w:rPr>
                <w:b/>
              </w:rPr>
              <w:t>54.3</w:t>
            </w:r>
          </w:p>
        </w:tc>
        <w:tc>
          <w:tcPr>
            <w:tcW w:w="1260" w:type="dxa"/>
          </w:tcPr>
          <w:p w14:paraId="173F6785" w14:textId="77777777" w:rsidR="00FE4616" w:rsidRPr="00306F0C" w:rsidRDefault="00FE4616" w:rsidP="001153C5">
            <w:pPr>
              <w:spacing w:line="480" w:lineRule="auto"/>
              <w:rPr>
                <w:b/>
              </w:rPr>
            </w:pPr>
            <w:r w:rsidRPr="00306F0C">
              <w:rPr>
                <w:b/>
              </w:rPr>
              <w:t>0.00</w:t>
            </w:r>
          </w:p>
        </w:tc>
        <w:tc>
          <w:tcPr>
            <w:tcW w:w="985" w:type="dxa"/>
          </w:tcPr>
          <w:p w14:paraId="76730E4A" w14:textId="77777777" w:rsidR="00FE4616" w:rsidRPr="00306F0C" w:rsidRDefault="00FE4616" w:rsidP="001153C5">
            <w:pPr>
              <w:spacing w:line="480" w:lineRule="auto"/>
              <w:rPr>
                <w:b/>
              </w:rPr>
            </w:pPr>
            <w:r w:rsidRPr="00306F0C">
              <w:rPr>
                <w:b/>
              </w:rPr>
              <w:t>0.434</w:t>
            </w:r>
          </w:p>
        </w:tc>
      </w:tr>
      <w:tr w:rsidR="00FE4616" w:rsidRPr="00306F0C" w14:paraId="4BCBE9E6" w14:textId="77777777" w:rsidTr="001153C5">
        <w:tc>
          <w:tcPr>
            <w:tcW w:w="6295" w:type="dxa"/>
          </w:tcPr>
          <w:p w14:paraId="6690BD39" w14:textId="77777777" w:rsidR="00FE4616" w:rsidRPr="00306F0C" w:rsidRDefault="00FE4616" w:rsidP="001153C5">
            <w:pPr>
              <w:spacing w:line="480" w:lineRule="auto"/>
              <w:ind w:left="720"/>
            </w:pPr>
            <w:r w:rsidRPr="00306F0C">
              <w:t>proportion infected ~ 1</w:t>
            </w:r>
          </w:p>
        </w:tc>
        <w:tc>
          <w:tcPr>
            <w:tcW w:w="810" w:type="dxa"/>
          </w:tcPr>
          <w:p w14:paraId="59B8175C" w14:textId="77777777" w:rsidR="00FE4616" w:rsidRPr="00306F0C" w:rsidRDefault="00FE4616" w:rsidP="001153C5">
            <w:pPr>
              <w:spacing w:line="480" w:lineRule="auto"/>
            </w:pPr>
            <w:r w:rsidRPr="00306F0C">
              <w:t>56.2</w:t>
            </w:r>
          </w:p>
        </w:tc>
        <w:tc>
          <w:tcPr>
            <w:tcW w:w="1260" w:type="dxa"/>
          </w:tcPr>
          <w:p w14:paraId="06651498" w14:textId="77777777" w:rsidR="00FE4616" w:rsidRPr="00306F0C" w:rsidRDefault="00FE4616" w:rsidP="001153C5">
            <w:pPr>
              <w:spacing w:line="480" w:lineRule="auto"/>
            </w:pPr>
            <w:r w:rsidRPr="00306F0C">
              <w:t>1.87</w:t>
            </w:r>
          </w:p>
        </w:tc>
        <w:tc>
          <w:tcPr>
            <w:tcW w:w="985" w:type="dxa"/>
          </w:tcPr>
          <w:p w14:paraId="6ED3BB78" w14:textId="77777777" w:rsidR="00FE4616" w:rsidRPr="00306F0C" w:rsidRDefault="00FE4616" w:rsidP="001153C5">
            <w:pPr>
              <w:spacing w:line="480" w:lineRule="auto"/>
            </w:pPr>
            <w:r w:rsidRPr="00306F0C">
              <w:t>0.170</w:t>
            </w:r>
          </w:p>
        </w:tc>
      </w:tr>
      <w:tr w:rsidR="00FE4616" w:rsidRPr="00306F0C" w14:paraId="0DB9DCEA" w14:textId="77777777" w:rsidTr="001153C5">
        <w:tc>
          <w:tcPr>
            <w:tcW w:w="6295" w:type="dxa"/>
          </w:tcPr>
          <w:p w14:paraId="50EBF738" w14:textId="77777777" w:rsidR="00FE4616" w:rsidRPr="00306F0C" w:rsidRDefault="00FE4616" w:rsidP="001153C5">
            <w:pPr>
              <w:spacing w:line="480" w:lineRule="auto"/>
              <w:ind w:left="720"/>
            </w:pPr>
            <w:r w:rsidRPr="00306F0C">
              <w:t>proportion infected ~ TSF + TWI</w:t>
            </w:r>
          </w:p>
        </w:tc>
        <w:tc>
          <w:tcPr>
            <w:tcW w:w="810" w:type="dxa"/>
          </w:tcPr>
          <w:p w14:paraId="07780939" w14:textId="77777777" w:rsidR="00FE4616" w:rsidRPr="00306F0C" w:rsidRDefault="00FE4616" w:rsidP="001153C5">
            <w:pPr>
              <w:spacing w:line="480" w:lineRule="auto"/>
            </w:pPr>
            <w:r w:rsidRPr="00306F0C">
              <w:t>57.0</w:t>
            </w:r>
          </w:p>
        </w:tc>
        <w:tc>
          <w:tcPr>
            <w:tcW w:w="1260" w:type="dxa"/>
          </w:tcPr>
          <w:p w14:paraId="23067613" w14:textId="77777777" w:rsidR="00FE4616" w:rsidRPr="00306F0C" w:rsidRDefault="00FE4616" w:rsidP="001153C5">
            <w:pPr>
              <w:spacing w:line="480" w:lineRule="auto"/>
            </w:pPr>
            <w:r w:rsidRPr="00306F0C">
              <w:t>2.72</w:t>
            </w:r>
          </w:p>
        </w:tc>
        <w:tc>
          <w:tcPr>
            <w:tcW w:w="985" w:type="dxa"/>
          </w:tcPr>
          <w:p w14:paraId="49EC6A61" w14:textId="77777777" w:rsidR="00FE4616" w:rsidRPr="00306F0C" w:rsidRDefault="00FE4616" w:rsidP="001153C5">
            <w:pPr>
              <w:spacing w:line="480" w:lineRule="auto"/>
            </w:pPr>
            <w:r w:rsidRPr="00306F0C">
              <w:t>0.111</w:t>
            </w:r>
          </w:p>
        </w:tc>
      </w:tr>
    </w:tbl>
    <w:p w14:paraId="0656DAE0" w14:textId="40763495" w:rsidR="00FE4616" w:rsidRDefault="00FE4616"/>
    <w:p w14:paraId="11CC0B87" w14:textId="04216870" w:rsidR="00795CEC" w:rsidRDefault="00795CEC">
      <w:r>
        <w:br w:type="page"/>
      </w:r>
    </w:p>
    <w:p w14:paraId="10B03DB9" w14:textId="6F273181" w:rsidR="00795CEC" w:rsidRDefault="00795CEC">
      <w:pPr>
        <w:rPr>
          <w:b/>
          <w:bCs/>
        </w:rPr>
      </w:pPr>
      <w:r>
        <w:rPr>
          <w:b/>
          <w:bCs/>
        </w:rPr>
        <w:lastRenderedPageBreak/>
        <w:t>References</w:t>
      </w:r>
    </w:p>
    <w:p w14:paraId="4DA30584" w14:textId="3EB5D2B8" w:rsidR="00795CEC" w:rsidRDefault="00795CEC"/>
    <w:p w14:paraId="5C74C15C" w14:textId="77777777" w:rsidR="00FF4C8D" w:rsidRPr="000D1BDF" w:rsidRDefault="00FF4C8D" w:rsidP="00FF4C8D">
      <w:pPr>
        <w:widowControl w:val="0"/>
        <w:autoSpaceDE w:val="0"/>
        <w:autoSpaceDN w:val="0"/>
        <w:adjustRightInd w:val="0"/>
        <w:spacing w:line="480" w:lineRule="auto"/>
        <w:ind w:left="480" w:hanging="480"/>
        <w:rPr>
          <w:noProof/>
        </w:rPr>
      </w:pPr>
      <w:r w:rsidRPr="000D1BDF">
        <w:rPr>
          <w:noProof/>
        </w:rPr>
        <w:t>Beven, K. J., and M. J. Kirkby. 1979. A physically based, variable contributing area model of basin hydrology. Hydrological Sciences Bulletin 24:43–69.</w:t>
      </w:r>
    </w:p>
    <w:p w14:paraId="1D6E22FC" w14:textId="77777777" w:rsidR="00FF4C8D" w:rsidRPr="000D1BDF" w:rsidRDefault="00FF4C8D" w:rsidP="00FF4C8D">
      <w:pPr>
        <w:widowControl w:val="0"/>
        <w:autoSpaceDE w:val="0"/>
        <w:autoSpaceDN w:val="0"/>
        <w:adjustRightInd w:val="0"/>
        <w:spacing w:line="480" w:lineRule="auto"/>
        <w:ind w:left="480" w:hanging="480"/>
        <w:rPr>
          <w:noProof/>
        </w:rPr>
      </w:pPr>
      <w:r w:rsidRPr="000D1BDF">
        <w:rPr>
          <w:noProof/>
        </w:rPr>
        <w:t>ESRI. 2017. ArcGIS Desktop. Environmental Systems Research Institute, Redlands, CA, USA.</w:t>
      </w:r>
    </w:p>
    <w:p w14:paraId="46DCE19D" w14:textId="77777777" w:rsidR="00FF4C8D" w:rsidRPr="000D1BDF" w:rsidRDefault="00FF4C8D" w:rsidP="00FF4C8D">
      <w:pPr>
        <w:widowControl w:val="0"/>
        <w:autoSpaceDE w:val="0"/>
        <w:autoSpaceDN w:val="0"/>
        <w:adjustRightInd w:val="0"/>
        <w:spacing w:line="480" w:lineRule="auto"/>
        <w:ind w:left="480" w:hanging="480"/>
        <w:rPr>
          <w:noProof/>
        </w:rPr>
      </w:pPr>
      <w:r w:rsidRPr="000D1BDF">
        <w:rPr>
          <w:noProof/>
        </w:rPr>
        <w:t>McCune, B., and D. Keon. 2002. Equations for potential annual direct incident radiation and heat load. Journal of Vegetation Science 13:603–606.</w:t>
      </w:r>
    </w:p>
    <w:p w14:paraId="210029DF" w14:textId="77777777" w:rsidR="00FF4C8D" w:rsidRPr="000D1BDF" w:rsidRDefault="00FF4C8D" w:rsidP="00FF4C8D">
      <w:pPr>
        <w:widowControl w:val="0"/>
        <w:autoSpaceDE w:val="0"/>
        <w:autoSpaceDN w:val="0"/>
        <w:adjustRightInd w:val="0"/>
        <w:spacing w:line="480" w:lineRule="auto"/>
        <w:ind w:left="480" w:hanging="480"/>
        <w:rPr>
          <w:noProof/>
        </w:rPr>
      </w:pPr>
      <w:r w:rsidRPr="000D1BDF">
        <w:rPr>
          <w:noProof/>
        </w:rPr>
        <w:t>Raduła, M. W., T. H. Szymura, and M. Szymura. 2018. Topographic wetness index explains soil moisture better than bioindication with Ellenberg’s indicator values. Ecological Indicators 85:172–179.</w:t>
      </w:r>
    </w:p>
    <w:p w14:paraId="04ABF7FC" w14:textId="77777777" w:rsidR="00FF4C8D" w:rsidRPr="000D1BDF" w:rsidRDefault="00FF4C8D" w:rsidP="00FF4C8D">
      <w:pPr>
        <w:widowControl w:val="0"/>
        <w:autoSpaceDE w:val="0"/>
        <w:autoSpaceDN w:val="0"/>
        <w:adjustRightInd w:val="0"/>
        <w:spacing w:line="480" w:lineRule="auto"/>
        <w:ind w:left="480" w:hanging="480"/>
        <w:rPr>
          <w:noProof/>
        </w:rPr>
      </w:pPr>
      <w:r w:rsidRPr="000D1BDF">
        <w:rPr>
          <w:noProof/>
        </w:rPr>
        <w:t>Swetnam, T. L., P. D. Brooks, H. R. Barnard, A. A. Harpold, and E. L. Gallo. 2017. Topographically driven differences in energy and water constrain climatic control on forest carbon sequestration. Ecosphere 8.</w:t>
      </w:r>
    </w:p>
    <w:p w14:paraId="43854C01" w14:textId="77777777" w:rsidR="00FF4C8D" w:rsidRPr="000D1BDF" w:rsidRDefault="00FF4C8D" w:rsidP="00FF4C8D">
      <w:pPr>
        <w:widowControl w:val="0"/>
        <w:autoSpaceDE w:val="0"/>
        <w:autoSpaceDN w:val="0"/>
        <w:adjustRightInd w:val="0"/>
        <w:spacing w:line="480" w:lineRule="auto"/>
        <w:ind w:left="480" w:hanging="480"/>
        <w:rPr>
          <w:noProof/>
        </w:rPr>
      </w:pPr>
      <w:r w:rsidRPr="000D1BDF">
        <w:rPr>
          <w:noProof/>
        </w:rPr>
        <w:t>US Department of Agriculture. 2013. National Agriculture Imagery Program (NAIP) Information Sheet. https://www.fsa.usda.gov/Internet/FSA_File/naip_info_sheet_2013.pdf.</w:t>
      </w:r>
    </w:p>
    <w:p w14:paraId="6BC19A07" w14:textId="77777777" w:rsidR="00FF4C8D" w:rsidRPr="000D1BDF" w:rsidRDefault="00FF4C8D" w:rsidP="00FF4C8D">
      <w:pPr>
        <w:widowControl w:val="0"/>
        <w:autoSpaceDE w:val="0"/>
        <w:autoSpaceDN w:val="0"/>
        <w:adjustRightInd w:val="0"/>
        <w:spacing w:line="480" w:lineRule="auto"/>
        <w:ind w:left="480" w:hanging="480"/>
        <w:rPr>
          <w:noProof/>
        </w:rPr>
      </w:pPr>
      <w:r w:rsidRPr="000D1BDF">
        <w:rPr>
          <w:noProof/>
        </w:rPr>
        <w:t>US Forest Service. 2012. RMRS Raster Utility. http://www.fs.fed.us/rm/raster-utility.</w:t>
      </w:r>
    </w:p>
    <w:p w14:paraId="01726494" w14:textId="27D8CEE1" w:rsidR="00FF4C8D" w:rsidRPr="000D1BDF" w:rsidRDefault="00FF4C8D" w:rsidP="00FF4C8D">
      <w:pPr>
        <w:widowControl w:val="0"/>
        <w:autoSpaceDE w:val="0"/>
        <w:autoSpaceDN w:val="0"/>
        <w:adjustRightInd w:val="0"/>
        <w:spacing w:line="480" w:lineRule="auto"/>
        <w:ind w:left="480" w:hanging="480"/>
        <w:rPr>
          <w:noProof/>
        </w:rPr>
      </w:pPr>
      <w:r w:rsidRPr="000D1BDF">
        <w:rPr>
          <w:noProof/>
        </w:rPr>
        <w:t>US Geological Survey. 2009. National Elevation Dataset. http://ned.usgs.gov/.</w:t>
      </w:r>
    </w:p>
    <w:p w14:paraId="6061A7C5" w14:textId="77777777" w:rsidR="00FF4C8D" w:rsidRPr="00795CEC" w:rsidRDefault="00FF4C8D"/>
    <w:sectPr w:rsidR="00FF4C8D" w:rsidRPr="00795CEC" w:rsidSect="007514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EB7A21"/>
    <w:multiLevelType w:val="hybridMultilevel"/>
    <w:tmpl w:val="361EA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094"/>
    <w:rsid w:val="00120C87"/>
    <w:rsid w:val="001E2094"/>
    <w:rsid w:val="0022634B"/>
    <w:rsid w:val="002B7F89"/>
    <w:rsid w:val="002F3E63"/>
    <w:rsid w:val="003436BE"/>
    <w:rsid w:val="00343A24"/>
    <w:rsid w:val="003951C8"/>
    <w:rsid w:val="00423AA3"/>
    <w:rsid w:val="00427C30"/>
    <w:rsid w:val="00501237"/>
    <w:rsid w:val="00550876"/>
    <w:rsid w:val="0068646C"/>
    <w:rsid w:val="00694FD4"/>
    <w:rsid w:val="006B574C"/>
    <w:rsid w:val="00751477"/>
    <w:rsid w:val="00795CEC"/>
    <w:rsid w:val="00842A20"/>
    <w:rsid w:val="008454D9"/>
    <w:rsid w:val="008A1411"/>
    <w:rsid w:val="008F0774"/>
    <w:rsid w:val="00901505"/>
    <w:rsid w:val="00922E8A"/>
    <w:rsid w:val="009306B9"/>
    <w:rsid w:val="00994D6B"/>
    <w:rsid w:val="009C1022"/>
    <w:rsid w:val="009E5519"/>
    <w:rsid w:val="00A04377"/>
    <w:rsid w:val="00A73F8E"/>
    <w:rsid w:val="00A87E87"/>
    <w:rsid w:val="00B32109"/>
    <w:rsid w:val="00BF4EEE"/>
    <w:rsid w:val="00C3164B"/>
    <w:rsid w:val="00C50355"/>
    <w:rsid w:val="00C57CCF"/>
    <w:rsid w:val="00C97538"/>
    <w:rsid w:val="00CF74CC"/>
    <w:rsid w:val="00D500D6"/>
    <w:rsid w:val="00D653EB"/>
    <w:rsid w:val="00DB3D60"/>
    <w:rsid w:val="00E0044F"/>
    <w:rsid w:val="00E1694C"/>
    <w:rsid w:val="00E21DFF"/>
    <w:rsid w:val="00E35564"/>
    <w:rsid w:val="00E51929"/>
    <w:rsid w:val="00EE4F6E"/>
    <w:rsid w:val="00F40153"/>
    <w:rsid w:val="00F50CFA"/>
    <w:rsid w:val="00F912AB"/>
    <w:rsid w:val="00FE4616"/>
    <w:rsid w:val="00FF4C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C874A"/>
  <w14:defaultImageDpi w14:val="32767"/>
  <w15:chartTrackingRefBased/>
  <w15:docId w15:val="{23C9BDDE-B3FC-184E-83BD-031C5567E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E4616"/>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E4616"/>
    <w:rPr>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semiHidden/>
    <w:unhideWhenUsed/>
    <w:rsid w:val="00FE4616"/>
    <w:rPr>
      <w:sz w:val="16"/>
      <w:szCs w:val="16"/>
    </w:rPr>
  </w:style>
  <w:style w:type="paragraph" w:styleId="CommentText">
    <w:name w:val="annotation text"/>
    <w:basedOn w:val="Normal"/>
    <w:link w:val="CommentTextChar"/>
    <w:uiPriority w:val="99"/>
    <w:unhideWhenUsed/>
    <w:rsid w:val="00CF74CC"/>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CF74CC"/>
    <w:rPr>
      <w:sz w:val="20"/>
      <w:szCs w:val="20"/>
    </w:rPr>
  </w:style>
  <w:style w:type="paragraph" w:styleId="CommentSubject">
    <w:name w:val="annotation subject"/>
    <w:basedOn w:val="CommentText"/>
    <w:next w:val="CommentText"/>
    <w:link w:val="CommentSubjectChar"/>
    <w:uiPriority w:val="99"/>
    <w:semiHidden/>
    <w:unhideWhenUsed/>
    <w:rsid w:val="00CF74CC"/>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CF74CC"/>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D500D6"/>
    <w:rPr>
      <w:sz w:val="18"/>
      <w:szCs w:val="18"/>
    </w:rPr>
  </w:style>
  <w:style w:type="character" w:customStyle="1" w:styleId="BalloonTextChar">
    <w:name w:val="Balloon Text Char"/>
    <w:basedOn w:val="DefaultParagraphFont"/>
    <w:link w:val="BalloonText"/>
    <w:uiPriority w:val="99"/>
    <w:semiHidden/>
    <w:rsid w:val="00D500D6"/>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10</Pages>
  <Words>3640</Words>
  <Characters>20752</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Urza</dc:creator>
  <cp:keywords/>
  <dc:description/>
  <cp:lastModifiedBy>Sarah Bisbing</cp:lastModifiedBy>
  <cp:revision>8</cp:revision>
  <dcterms:created xsi:type="dcterms:W3CDTF">2022-08-01T18:26:00Z</dcterms:created>
  <dcterms:modified xsi:type="dcterms:W3CDTF">2022-09-14T17:29:00Z</dcterms:modified>
</cp:coreProperties>
</file>