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4909" w:rsidRDefault="000A4909" w:rsidP="000A4909">
      <w:pPr>
        <w:spacing w:line="360" w:lineRule="auto"/>
        <w:jc w:val="center"/>
        <w:rPr>
          <w:rFonts w:ascii="Times New Roman" w:hAnsi="Times New Roman" w:cs="Times New Roman"/>
          <w:b/>
          <w:sz w:val="24"/>
        </w:rPr>
      </w:pPr>
      <w:bookmarkStart w:id="0" w:name="OLE_LINK28"/>
      <w:bookmarkStart w:id="1" w:name="OLE_LINK31"/>
      <w:bookmarkStart w:id="2" w:name="OLE_LINK258"/>
      <w:bookmarkStart w:id="3" w:name="OLE_LINK259"/>
      <w:r>
        <w:rPr>
          <w:rFonts w:ascii="Times New Roman" w:hAnsi="Times New Roman" w:cs="Times New Roman"/>
          <w:b/>
          <w:color w:val="131413"/>
          <w:sz w:val="32"/>
          <w:szCs w:val="48"/>
        </w:rPr>
        <w:t>G</w:t>
      </w:r>
      <w:r>
        <w:rPr>
          <w:rFonts w:ascii="Times New Roman" w:hAnsi="Times New Roman" w:cs="Times New Roman" w:hint="eastAsia"/>
          <w:b/>
          <w:color w:val="131413"/>
          <w:sz w:val="32"/>
          <w:szCs w:val="48"/>
        </w:rPr>
        <w:t>ender-specific a</w:t>
      </w:r>
      <w:r>
        <w:rPr>
          <w:rFonts w:ascii="Times New Roman" w:hAnsi="Times New Roman" w:cs="Times New Roman"/>
          <w:b/>
          <w:color w:val="131413"/>
          <w:sz w:val="32"/>
          <w:szCs w:val="48"/>
        </w:rPr>
        <w:t>ssociation</w:t>
      </w:r>
      <w:r w:rsidRPr="00D57AC1">
        <w:rPr>
          <w:rFonts w:ascii="Times New Roman" w:hAnsi="Times New Roman" w:cs="Times New Roman"/>
          <w:b/>
          <w:color w:val="131413"/>
          <w:sz w:val="32"/>
          <w:szCs w:val="48"/>
        </w:rPr>
        <w:t xml:space="preserve"> between </w:t>
      </w:r>
      <w:bookmarkStart w:id="4" w:name="OLE_LINK179"/>
      <w:bookmarkStart w:id="5" w:name="OLE_LINK186"/>
      <w:r w:rsidRPr="00D57AC1">
        <w:rPr>
          <w:rFonts w:ascii="Times New Roman" w:hAnsi="Times New Roman" w:cs="Times New Roman"/>
          <w:b/>
          <w:color w:val="131413"/>
          <w:sz w:val="32"/>
          <w:szCs w:val="48"/>
        </w:rPr>
        <w:t>unidirectional</w:t>
      </w:r>
      <w:bookmarkEnd w:id="4"/>
      <w:bookmarkEnd w:id="5"/>
      <w:r w:rsidRPr="00D57AC1">
        <w:rPr>
          <w:rFonts w:ascii="Times New Roman" w:hAnsi="Times New Roman" w:cs="Times New Roman"/>
          <w:b/>
          <w:color w:val="131413"/>
          <w:sz w:val="32"/>
          <w:szCs w:val="48"/>
        </w:rPr>
        <w:t xml:space="preserve"> variation of cholesterol and cognitive decline: a longitudinal study of middle-aged and elderly adults</w:t>
      </w:r>
      <w:bookmarkEnd w:id="0"/>
      <w:bookmarkEnd w:id="1"/>
      <w:bookmarkEnd w:id="2"/>
      <w:bookmarkEnd w:id="3"/>
    </w:p>
    <w:p w:rsidR="000A4909" w:rsidRDefault="000A4909" w:rsidP="000A4909">
      <w:pPr>
        <w:rPr>
          <w:rFonts w:ascii="Times New Roman" w:hAnsi="Times New Roman" w:cs="Times New Roman"/>
          <w:b/>
          <w:sz w:val="24"/>
        </w:rPr>
      </w:pPr>
    </w:p>
    <w:p w:rsidR="000A4909" w:rsidRPr="00E42E28" w:rsidRDefault="000A4909" w:rsidP="000A4909">
      <w:pPr>
        <w:rPr>
          <w:rFonts w:ascii="Times New Roman" w:hAnsi="Times New Roman" w:cs="Times New Roman"/>
          <w:sz w:val="24"/>
        </w:rPr>
      </w:pPr>
      <w:r w:rsidRPr="00E42E28">
        <w:rPr>
          <w:rFonts w:ascii="Times New Roman" w:hAnsi="Times New Roman" w:cs="Times New Roman" w:hint="eastAsia"/>
          <w:b/>
          <w:sz w:val="24"/>
        </w:rPr>
        <w:t>Supplemental Table 1</w:t>
      </w:r>
      <w:r w:rsidRPr="00E42E28">
        <w:rPr>
          <w:rFonts w:ascii="Times New Roman" w:hAnsi="Times New Roman" w:cs="Times New Roman" w:hint="eastAsia"/>
          <w:sz w:val="24"/>
        </w:rPr>
        <w:t xml:space="preserve"> </w:t>
      </w:r>
      <w:r w:rsidRPr="00A77557">
        <w:rPr>
          <w:rFonts w:ascii="Times New Roman" w:eastAsia="宋体" w:hAnsi="Times New Roman" w:cs="Times New Roman"/>
          <w:color w:val="000000"/>
          <w:kern w:val="0"/>
          <w:sz w:val="24"/>
          <w:szCs w:val="20"/>
        </w:rPr>
        <w:t>Characteristics</w:t>
      </w:r>
      <w:r w:rsidRPr="00E42E28">
        <w:rPr>
          <w:rFonts w:ascii="Times New Roman" w:eastAsia="宋体" w:hAnsi="Times New Roman" w:cs="Times New Roman" w:hint="eastAsia"/>
          <w:color w:val="000000"/>
          <w:kern w:val="0"/>
          <w:sz w:val="24"/>
          <w:szCs w:val="20"/>
        </w:rPr>
        <w:t xml:space="preserve"> between included and excluded participants</w:t>
      </w:r>
    </w:p>
    <w:tbl>
      <w:tblPr>
        <w:tblW w:w="8843" w:type="dxa"/>
        <w:tblInd w:w="95" w:type="dxa"/>
        <w:tblLook w:val="04A0"/>
      </w:tblPr>
      <w:tblGrid>
        <w:gridCol w:w="2516"/>
        <w:gridCol w:w="1821"/>
        <w:gridCol w:w="1821"/>
        <w:gridCol w:w="1727"/>
        <w:gridCol w:w="958"/>
      </w:tblGrid>
      <w:tr w:rsidR="000A4909" w:rsidRPr="00137181" w:rsidTr="00CF6C18">
        <w:trPr>
          <w:trHeight w:val="300"/>
        </w:trPr>
        <w:tc>
          <w:tcPr>
            <w:tcW w:w="25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Characteristics</w:t>
            </w:r>
          </w:p>
        </w:tc>
        <w:tc>
          <w:tcPr>
            <w:tcW w:w="18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Total</w:t>
            </w:r>
          </w:p>
        </w:tc>
        <w:tc>
          <w:tcPr>
            <w:tcW w:w="18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Excluded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Included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</w:tr>
      <w:tr w:rsidR="000A4909" w:rsidRPr="00137181" w:rsidTr="00CF6C18">
        <w:trPr>
          <w:trHeight w:val="300"/>
        </w:trPr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 (%)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17714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12799 (72.3)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4915 (27.7)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FF0000"/>
                <w:kern w:val="0"/>
                <w:sz w:val="20"/>
                <w:szCs w:val="20"/>
              </w:rPr>
            </w:pPr>
          </w:p>
        </w:tc>
      </w:tr>
      <w:tr w:rsidR="000A4909" w:rsidRPr="00137181" w:rsidTr="00CF6C18">
        <w:trPr>
          <w:trHeight w:val="300"/>
        </w:trPr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Age, years ( mean ± SD)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59.1 ± 10.2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59.6 ± 10.8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57.7 ± 8.2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&lt;0.001</w:t>
            </w:r>
          </w:p>
        </w:tc>
      </w:tr>
      <w:tr w:rsidR="000A4909" w:rsidRPr="00137181" w:rsidTr="00CF6C18">
        <w:trPr>
          <w:trHeight w:val="300"/>
        </w:trPr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Female, n (%)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9243 (52.2)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6827 (53.3)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2416 (49.2)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&lt;0.001</w:t>
            </w:r>
          </w:p>
        </w:tc>
      </w:tr>
      <w:tr w:rsidR="000A4909" w:rsidRPr="00137181" w:rsidTr="00CF6C18">
        <w:trPr>
          <w:trHeight w:val="300"/>
        </w:trPr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Menopause, n (%)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*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6091 (65.9)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4415 (64.7)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1676 (69.4)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&lt;0.001</w:t>
            </w:r>
          </w:p>
        </w:tc>
      </w:tr>
      <w:tr w:rsidR="000A4909" w:rsidRPr="00137181" w:rsidTr="00CF6C18">
        <w:trPr>
          <w:trHeight w:val="300"/>
        </w:trPr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BMI, kg/m2 ( mean ± SD)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23.5 ± 3.5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23.4 ± 3.4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23.9 ± 3.6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0.213</w:t>
            </w:r>
          </w:p>
        </w:tc>
      </w:tr>
      <w:tr w:rsidR="000A4909" w:rsidRPr="00137181" w:rsidTr="00CF6C18">
        <w:trPr>
          <w:trHeight w:val="300"/>
        </w:trPr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BMI, n (%)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&lt;0.001</w:t>
            </w:r>
          </w:p>
        </w:tc>
      </w:tr>
      <w:tr w:rsidR="000A4909" w:rsidRPr="00137181" w:rsidTr="00CF6C18">
        <w:trPr>
          <w:trHeight w:val="300"/>
        </w:trPr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Underweight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954 (5.4)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745 (5.8)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209 (4.3)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0A4909" w:rsidRPr="00137181" w:rsidTr="00CF6C18">
        <w:trPr>
          <w:trHeight w:val="300"/>
        </w:trPr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Normalweight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11191 (63.2)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8472 (66.2)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2719 (55.3)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0A4909" w:rsidRPr="00137181" w:rsidTr="00CF6C18">
        <w:trPr>
          <w:trHeight w:val="300"/>
        </w:trPr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Overweight or Obesity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5569 (31.4)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3582 (28.0)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1987 (40.4)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0A4909" w:rsidRPr="00137181" w:rsidTr="00CF6C18">
        <w:trPr>
          <w:trHeight w:val="300"/>
        </w:trPr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Marital status, n (%)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&lt;0.001</w:t>
            </w:r>
          </w:p>
        </w:tc>
      </w:tr>
      <w:tr w:rsidR="000A4909" w:rsidRPr="00137181" w:rsidTr="00CF6C18">
        <w:trPr>
          <w:trHeight w:val="300"/>
        </w:trPr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Married, living together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14170 (80.0)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9846 (76.9)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4324 (88.0)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0A4909" w:rsidRPr="00137181" w:rsidTr="00CF6C18">
        <w:trPr>
          <w:trHeight w:val="300"/>
        </w:trPr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Married, separated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1330 (7.5)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1151 (9.0)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179 (3.6)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0A4909" w:rsidRPr="00137181" w:rsidTr="00CF6C18">
        <w:trPr>
          <w:trHeight w:val="300"/>
        </w:trPr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Single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2214 (12.5)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1802 (14.1)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412 (8.4)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0A4909" w:rsidRPr="00137181" w:rsidTr="00CF6C18">
        <w:trPr>
          <w:trHeight w:val="300"/>
        </w:trPr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Education, n (%)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&lt;0.001</w:t>
            </w:r>
          </w:p>
        </w:tc>
      </w:tr>
      <w:tr w:rsidR="000A4909" w:rsidRPr="00137181" w:rsidTr="00CF6C18">
        <w:trPr>
          <w:trHeight w:val="300"/>
        </w:trPr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Illiterate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4803 (27.1)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3992 (31.2)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811 (16.5)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0A4909" w:rsidRPr="00137181" w:rsidTr="00CF6C18">
        <w:trPr>
          <w:trHeight w:val="300"/>
        </w:trPr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Part of primary school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3117 (17.6)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2239 (17.5)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878 (17.9)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0A4909" w:rsidRPr="00137181" w:rsidTr="00CF6C18">
        <w:trPr>
          <w:trHeight w:val="300"/>
        </w:trPr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Primary or private school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3896 (22.0)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2563 (20.0)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1333 (27.1)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0A4909" w:rsidRPr="00137181" w:rsidTr="00CF6C18">
        <w:trPr>
          <w:trHeight w:val="300"/>
        </w:trPr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Middle school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3652 (20.6)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2378 (18.6)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1274 (25.9)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0A4909" w:rsidRPr="00137181" w:rsidTr="00CF6C18">
        <w:trPr>
          <w:trHeight w:val="300"/>
        </w:trPr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High school or above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2246 (12.7)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1627 (12.7)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619 (12.6)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0A4909" w:rsidRPr="00137181" w:rsidTr="00CF6C18">
        <w:trPr>
          <w:trHeight w:val="300"/>
        </w:trPr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Smoking, n (%)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&lt;0.001</w:t>
            </w:r>
          </w:p>
        </w:tc>
      </w:tr>
      <w:tr w:rsidR="000A4909" w:rsidRPr="00137181" w:rsidTr="00CF6C18">
        <w:trPr>
          <w:trHeight w:val="300"/>
        </w:trPr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Never smoking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10682 (60.0)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7749 (60.5)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2879 (58.6)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0A4909" w:rsidRPr="00137181" w:rsidTr="00CF6C18">
        <w:trPr>
          <w:trHeight w:val="300"/>
        </w:trPr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Former smoking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1892 (10.7)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1561 (12.2)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331 (6.7)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0A4909" w:rsidRPr="00137181" w:rsidTr="00CF6C18">
        <w:trPr>
          <w:trHeight w:val="300"/>
        </w:trPr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All the time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5194 (29.3)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3489 (27.3)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1705 (34.7)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0A4909" w:rsidRPr="00137181" w:rsidTr="00CF6C18">
        <w:trPr>
          <w:trHeight w:val="300"/>
        </w:trPr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Drinking, n (%)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&lt;0.001</w:t>
            </w:r>
          </w:p>
        </w:tc>
      </w:tr>
      <w:tr w:rsidR="000A4909" w:rsidRPr="00137181" w:rsidTr="00CF6C18">
        <w:trPr>
          <w:trHeight w:val="300"/>
        </w:trPr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Never drinking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12288 (69.4)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9012 (70.4)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3276 (66.7)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0A4909" w:rsidRPr="00137181" w:rsidTr="00CF6C18">
        <w:trPr>
          <w:trHeight w:val="300"/>
        </w:trPr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Former drinking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1043 (5.9)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735 (5.7)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308 (6.3)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0A4909" w:rsidRPr="00137181" w:rsidTr="00CF6C18">
        <w:trPr>
          <w:trHeight w:val="300"/>
        </w:trPr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All the time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4383 (24.7)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3052 (23.9)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133 (27.1)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0A4909" w:rsidRPr="00137181" w:rsidTr="00CF6C18">
        <w:trPr>
          <w:trHeight w:val="300"/>
        </w:trPr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Disability, n (%)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3144 (17.6)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2476 (19.4)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668 (13.6)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&lt;0.001</w:t>
            </w:r>
          </w:p>
        </w:tc>
      </w:tr>
      <w:tr w:rsidR="000A4909" w:rsidRPr="00137181" w:rsidTr="00CF6C18">
        <w:trPr>
          <w:trHeight w:val="300"/>
        </w:trPr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Hypertension, n (%)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6576 (37.1)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4727 (36.9)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1849 (37.6)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0.397</w:t>
            </w:r>
          </w:p>
        </w:tc>
      </w:tr>
      <w:tr w:rsidR="000A4909" w:rsidRPr="00137181" w:rsidTr="00CF6C18">
        <w:trPr>
          <w:trHeight w:val="300"/>
        </w:trPr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Diabetes, n (%)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2070 (11.7)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1365 (10.7)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705 (14.3)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&lt;0.001</w:t>
            </w:r>
          </w:p>
        </w:tc>
      </w:tr>
      <w:tr w:rsidR="000A4909" w:rsidRPr="00137181" w:rsidTr="00CF6C18">
        <w:trPr>
          <w:trHeight w:val="300"/>
        </w:trPr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Heart problems, n (%)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2093 (11.8)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1510 (11.8)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583 (11.9)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0.906</w:t>
            </w:r>
          </w:p>
        </w:tc>
      </w:tr>
      <w:tr w:rsidR="000A4909" w:rsidRPr="00137181" w:rsidTr="00CF6C18">
        <w:trPr>
          <w:trHeight w:val="300"/>
        </w:trPr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Stroke, n (%)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413 (2.3)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329 (2.6)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84 (1.7)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37181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371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&lt;0.001</w:t>
            </w:r>
          </w:p>
        </w:tc>
      </w:tr>
    </w:tbl>
    <w:p w:rsidR="000A4909" w:rsidRDefault="000A4909" w:rsidP="000A4909">
      <w:pPr>
        <w:rPr>
          <w:rFonts w:ascii="Times New Roman" w:hAnsi="Times New Roman" w:cs="Times New Roman"/>
          <w:sz w:val="20"/>
        </w:rPr>
        <w:sectPr w:rsidR="000A4909" w:rsidSect="005837F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 w:hint="eastAsia"/>
          <w:sz w:val="20"/>
        </w:rPr>
        <w:t>*Only in females; BMI, body mass index.</w:t>
      </w:r>
    </w:p>
    <w:p w:rsidR="000A4909" w:rsidRPr="00E42E28" w:rsidRDefault="000A4909" w:rsidP="000A4909">
      <w:pPr>
        <w:rPr>
          <w:rFonts w:ascii="Times New Roman" w:hAnsi="Times New Roman" w:cs="Times New Roman"/>
          <w:sz w:val="24"/>
        </w:rPr>
      </w:pPr>
      <w:bookmarkStart w:id="6" w:name="OLE_LINK616"/>
      <w:bookmarkStart w:id="7" w:name="OLE_LINK617"/>
      <w:r w:rsidRPr="00E42E28">
        <w:rPr>
          <w:rFonts w:ascii="Times New Roman" w:hAnsi="Times New Roman" w:cs="Times New Roman"/>
          <w:b/>
          <w:sz w:val="24"/>
        </w:rPr>
        <w:lastRenderedPageBreak/>
        <w:t>S</w:t>
      </w:r>
      <w:r w:rsidRPr="00E42E28">
        <w:rPr>
          <w:rFonts w:ascii="Times New Roman" w:hAnsi="Times New Roman" w:cs="Times New Roman" w:hint="eastAsia"/>
          <w:b/>
          <w:sz w:val="24"/>
        </w:rPr>
        <w:t>upplemental Table 2</w:t>
      </w:r>
      <w:r w:rsidRPr="00E42E28">
        <w:rPr>
          <w:rFonts w:ascii="Times New Roman" w:hAnsi="Times New Roman" w:cs="Times New Roman" w:hint="eastAsia"/>
          <w:sz w:val="24"/>
        </w:rPr>
        <w:t xml:space="preserve"> </w:t>
      </w:r>
      <w:bookmarkEnd w:id="6"/>
      <w:bookmarkEnd w:id="7"/>
      <w:r w:rsidRPr="00953AEE">
        <w:rPr>
          <w:rFonts w:ascii="Times New Roman" w:hAnsi="Times New Roman" w:cs="Times New Roman"/>
          <w:sz w:val="24"/>
        </w:rPr>
        <w:t xml:space="preserve">Population distribution </w:t>
      </w:r>
      <w:r w:rsidR="00BC45D5">
        <w:rPr>
          <w:rFonts w:ascii="Times New Roman" w:hAnsi="Times New Roman" w:cs="Times New Roman" w:hint="eastAsia"/>
          <w:sz w:val="24"/>
        </w:rPr>
        <w:t>among</w:t>
      </w:r>
      <w:r w:rsidRPr="00953AEE">
        <w:rPr>
          <w:rFonts w:ascii="Times New Roman" w:hAnsi="Times New Roman" w:cs="Times New Roman"/>
          <w:sz w:val="24"/>
        </w:rPr>
        <w:t xml:space="preserve"> cholesterol variation groups</w:t>
      </w:r>
    </w:p>
    <w:tbl>
      <w:tblPr>
        <w:tblW w:w="8463" w:type="dxa"/>
        <w:tblInd w:w="95" w:type="dxa"/>
        <w:tblLook w:val="04A0"/>
      </w:tblPr>
      <w:tblGrid>
        <w:gridCol w:w="2094"/>
        <w:gridCol w:w="1483"/>
        <w:gridCol w:w="1483"/>
        <w:gridCol w:w="1483"/>
        <w:gridCol w:w="960"/>
        <w:gridCol w:w="960"/>
      </w:tblGrid>
      <w:tr w:rsidR="000A4909" w:rsidRPr="00124F8B" w:rsidTr="00CF6C18">
        <w:trPr>
          <w:trHeight w:val="300"/>
        </w:trPr>
        <w:tc>
          <w:tcPr>
            <w:tcW w:w="2094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24F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4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24F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Number of participants, n (%)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24F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χ</w:t>
            </w:r>
            <w:r w:rsidRPr="00124F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124F8B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124F8B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  <w:vertAlign w:val="superscript"/>
              </w:rPr>
              <w:t>#</w:t>
            </w:r>
          </w:p>
        </w:tc>
      </w:tr>
      <w:tr w:rsidR="000A4909" w:rsidRPr="00124F8B" w:rsidTr="00CF6C18">
        <w:trPr>
          <w:trHeight w:val="300"/>
        </w:trPr>
        <w:tc>
          <w:tcPr>
            <w:tcW w:w="2094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A4909" w:rsidRPr="00124F8B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24F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All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24F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Male*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24F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Female*</w:t>
            </w:r>
          </w:p>
        </w:tc>
        <w:tc>
          <w:tcPr>
            <w:tcW w:w="9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A4909" w:rsidRPr="00124F8B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A4909" w:rsidRPr="00124F8B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</w:tr>
      <w:tr w:rsidR="000A4909" w:rsidRPr="00124F8B" w:rsidTr="00CF6C18">
        <w:trPr>
          <w:trHeight w:val="300"/>
        </w:trPr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24F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 variation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24F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24F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24F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24F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48.548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24F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0A4909" w:rsidRPr="00124F8B" w:rsidTr="00CF6C18">
        <w:trPr>
          <w:trHeight w:val="316"/>
        </w:trPr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24F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  Normal-normal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24F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4255 (86.57)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24F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2245 (52.76)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24F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2010 (47.24)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A4909" w:rsidRPr="00124F8B" w:rsidTr="00CF6C18">
        <w:trPr>
          <w:trHeight w:val="316"/>
        </w:trPr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A4909" w:rsidRPr="00124F8B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24F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  Normal-high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24F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143 (2.91)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24F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52 (36.36)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24F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91 (63.64)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A4909" w:rsidRPr="00124F8B" w:rsidTr="00CF6C18">
        <w:trPr>
          <w:trHeight w:val="316"/>
        </w:trPr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A4909" w:rsidRPr="00124F8B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24F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  High-normal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24F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346 (7.04)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24F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142 (41.04)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24F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204 (58.96)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A4909" w:rsidRPr="00124F8B" w:rsidTr="00CF6C18">
        <w:trPr>
          <w:trHeight w:val="316"/>
        </w:trPr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A4909" w:rsidRPr="00124F8B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24F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  High-high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24F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171 (3.48)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24F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60 (35.09)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24F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111 (64.91)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A4909" w:rsidRPr="00124F8B" w:rsidTr="00CF6C18">
        <w:trPr>
          <w:trHeight w:val="300"/>
        </w:trPr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24F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NHDL-C variation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24F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31.163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24F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0A4909" w:rsidRPr="00124F8B" w:rsidTr="00CF6C18">
        <w:trPr>
          <w:trHeight w:val="300"/>
        </w:trPr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24F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  Normal-normal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24F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4291 (87.30)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24F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2235 (52.09)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24F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2056 (47.91)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A4909" w:rsidRPr="00124F8B" w:rsidTr="00CF6C18">
        <w:trPr>
          <w:trHeight w:val="300"/>
        </w:trPr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A4909" w:rsidRPr="00124F8B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24F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  Normal-high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24F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108 (2.20)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24F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40 (37.04)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24F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68 (62.96)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A4909" w:rsidRPr="00124F8B" w:rsidTr="00CF6C18">
        <w:trPr>
          <w:trHeight w:val="300"/>
        </w:trPr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A4909" w:rsidRPr="00124F8B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24F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  High-normal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24F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358 (7.28)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24F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171 (47.77)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24F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187 (52.23)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A4909" w:rsidRPr="00124F8B" w:rsidTr="00CF6C18">
        <w:trPr>
          <w:trHeight w:val="300"/>
        </w:trPr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A4909" w:rsidRPr="00124F8B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24F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  High-high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24F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158 (3.21)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24F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 (33.54)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24F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105 (66.46)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A4909" w:rsidRPr="00124F8B" w:rsidTr="00CF6C18">
        <w:trPr>
          <w:trHeight w:val="300"/>
        </w:trPr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24F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LDL-C variation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24F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33.663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24F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0A4909" w:rsidRPr="00124F8B" w:rsidTr="00CF6C18">
        <w:trPr>
          <w:trHeight w:val="300"/>
        </w:trPr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24F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  Normal-normal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24F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4360 (88.71)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24F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2281 (52.32)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24F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2079 (47.68)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A4909" w:rsidRPr="00124F8B" w:rsidTr="00CF6C18">
        <w:trPr>
          <w:trHeight w:val="300"/>
        </w:trPr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A4909" w:rsidRPr="00124F8B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24F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  Normal-high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24F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65 (1.32)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24F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 (36.92)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24F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41 (63.08)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A4909" w:rsidRPr="00124F8B" w:rsidTr="00CF6C18">
        <w:trPr>
          <w:trHeight w:val="300"/>
        </w:trPr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A4909" w:rsidRPr="00124F8B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24F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  High-normal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24F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398 (8.10)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24F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157 (39.45)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24F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241 (60.55)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A4909" w:rsidRPr="00124F8B" w:rsidTr="00CF6C18">
        <w:trPr>
          <w:trHeight w:val="300"/>
        </w:trPr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A4909" w:rsidRPr="00124F8B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24F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  High-high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24F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92 (1.87)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24F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37 (40.22)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24F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 (59.78)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A4909" w:rsidRPr="00124F8B" w:rsidTr="00CF6C18">
        <w:trPr>
          <w:trHeight w:val="300"/>
        </w:trPr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24F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HDL-C variation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24F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58.858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24F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0A4909" w:rsidRPr="00124F8B" w:rsidTr="00CF6C18">
        <w:trPr>
          <w:trHeight w:val="300"/>
        </w:trPr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24F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  Low-low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24F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2013 (40.96)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24F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1147 (56.98)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24F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866 (43.02)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A4909" w:rsidRPr="00124F8B" w:rsidTr="00CF6C18">
        <w:trPr>
          <w:trHeight w:val="300"/>
        </w:trPr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A4909" w:rsidRPr="00124F8B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24F8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   Low-normal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24F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688 (14.00)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24F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308 (44.77)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24F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380 (55.23)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A4909" w:rsidRPr="00124F8B" w:rsidTr="00CF6C18">
        <w:trPr>
          <w:trHeight w:val="300"/>
        </w:trPr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A4909" w:rsidRPr="00124F8B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24F8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   Normal-low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24F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579 (11.78)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24F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299 (51.64)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24F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280 (48.36)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A4909" w:rsidRPr="00124F8B" w:rsidTr="00CF6C18">
        <w:trPr>
          <w:trHeight w:val="382"/>
        </w:trPr>
        <w:tc>
          <w:tcPr>
            <w:tcW w:w="20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A4909" w:rsidRPr="00124F8B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24F8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  </w:t>
            </w:r>
            <w:r w:rsidRPr="00052BAB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 w:rsidRPr="00124F8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Normal-normal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24F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1635 (33.27)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24F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745 (45.57)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24F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890 (54.43)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24F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124F8B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24F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</w:tbl>
    <w:p w:rsidR="000A4909" w:rsidRDefault="000A4909" w:rsidP="000A4909">
      <w:pPr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 w:hint="eastAsia"/>
          <w:sz w:val="20"/>
        </w:rPr>
        <w:t>* The row proportions were presented.</w:t>
      </w:r>
    </w:p>
    <w:p w:rsidR="000A4909" w:rsidRDefault="000A4909" w:rsidP="000A4909">
      <w:pPr>
        <w:rPr>
          <w:rFonts w:ascii="Times New Roman" w:hAnsi="Times New Roman" w:cs="Times New Roman"/>
          <w:sz w:val="20"/>
        </w:rPr>
      </w:pPr>
      <w:r w:rsidRPr="00820187">
        <w:rPr>
          <w:rFonts w:ascii="Times New Roman" w:hAnsi="Times New Roman" w:cs="Times New Roman" w:hint="eastAsia"/>
          <w:sz w:val="20"/>
          <w:vertAlign w:val="superscript"/>
        </w:rPr>
        <w:t xml:space="preserve"># </w:t>
      </w:r>
      <w:bookmarkStart w:id="8" w:name="OLE_LINK610"/>
      <w:bookmarkStart w:id="9" w:name="OLE_LINK611"/>
      <w:r>
        <w:rPr>
          <w:rFonts w:ascii="Times New Roman" w:hAnsi="Times New Roman" w:cs="Times New Roman" w:hint="eastAsia"/>
          <w:sz w:val="20"/>
        </w:rPr>
        <w:t>The</w:t>
      </w:r>
      <w:r w:rsidRPr="00B2447A">
        <w:rPr>
          <w:rFonts w:ascii="Times New Roman" w:hAnsi="Times New Roman" w:cs="Times New Roman" w:hint="eastAsia"/>
          <w:sz w:val="15"/>
        </w:rPr>
        <w:t xml:space="preserve"> </w:t>
      </w:r>
      <w:r w:rsidRPr="00B2447A">
        <w:rPr>
          <w:rFonts w:ascii="Times New Roman" w:hAnsi="Times New Roman" w:cs="Times New Roman"/>
          <w:sz w:val="20"/>
        </w:rPr>
        <w:t>χ</w:t>
      </w:r>
      <w:r w:rsidRPr="00B2447A">
        <w:rPr>
          <w:rFonts w:ascii="Times New Roman" w:hAnsi="Times New Roman" w:cs="Times New Roman"/>
          <w:sz w:val="20"/>
          <w:vertAlign w:val="superscript"/>
        </w:rPr>
        <w:t>2</w:t>
      </w:r>
      <w:r w:rsidRPr="00B2447A">
        <w:rPr>
          <w:rFonts w:ascii="Times New Roman" w:hAnsi="Times New Roman" w:cs="Times New Roman" w:hint="eastAsia"/>
          <w:sz w:val="20"/>
        </w:rPr>
        <w:t xml:space="preserve"> test</w:t>
      </w:r>
      <w:r>
        <w:rPr>
          <w:rFonts w:ascii="Times New Roman" w:hAnsi="Times New Roman" w:cs="Times New Roman" w:hint="eastAsia"/>
          <w:sz w:val="20"/>
        </w:rPr>
        <w:t xml:space="preserve"> was used to </w:t>
      </w:r>
      <w:r>
        <w:rPr>
          <w:rFonts w:ascii="Times New Roman" w:hAnsi="Times New Roman" w:cs="Times New Roman"/>
          <w:sz w:val="20"/>
        </w:rPr>
        <w:t>compare</w:t>
      </w:r>
      <w:r>
        <w:rPr>
          <w:rFonts w:ascii="Times New Roman" w:hAnsi="Times New Roman" w:cs="Times New Roman" w:hint="eastAsia"/>
          <w:sz w:val="20"/>
        </w:rPr>
        <w:t xml:space="preserve"> gender distribution among cholesterol groups</w:t>
      </w:r>
      <w:bookmarkEnd w:id="8"/>
      <w:bookmarkEnd w:id="9"/>
      <w:r>
        <w:rPr>
          <w:rFonts w:ascii="Times New Roman" w:hAnsi="Times New Roman" w:cs="Times New Roman" w:hint="eastAsia"/>
          <w:sz w:val="20"/>
        </w:rPr>
        <w:t>.</w:t>
      </w:r>
    </w:p>
    <w:p w:rsidR="000A4909" w:rsidRDefault="000A4909" w:rsidP="000A4909">
      <w:pPr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 w:hint="eastAsia"/>
          <w:sz w:val="20"/>
        </w:rPr>
        <w:t xml:space="preserve">TC, total cholesterol; </w:t>
      </w:r>
      <w:r w:rsidRPr="00921790">
        <w:rPr>
          <w:rFonts w:ascii="Times New Roman" w:hAnsi="Times New Roman" w:cs="Times New Roman" w:hint="eastAsia"/>
          <w:sz w:val="20"/>
        </w:rPr>
        <w:t>N</w:t>
      </w:r>
      <w:r w:rsidRPr="00921790">
        <w:rPr>
          <w:rFonts w:ascii="Times New Roman" w:hAnsi="Times New Roman" w:cs="Times New Roman"/>
          <w:sz w:val="20"/>
        </w:rPr>
        <w:t>HDL-</w:t>
      </w:r>
      <w:r w:rsidRPr="00921790">
        <w:rPr>
          <w:rFonts w:ascii="Times New Roman" w:hAnsi="Times New Roman" w:cs="Times New Roman" w:hint="eastAsia"/>
          <w:sz w:val="20"/>
        </w:rPr>
        <w:t>C, non-</w:t>
      </w:r>
      <w:r w:rsidRPr="00921790">
        <w:rPr>
          <w:rFonts w:ascii="Times New Roman" w:hAnsi="Times New Roman" w:cs="Times New Roman"/>
          <w:sz w:val="20"/>
        </w:rPr>
        <w:t>high-d</w:t>
      </w:r>
      <w:r>
        <w:rPr>
          <w:rFonts w:ascii="Times New Roman" w:hAnsi="Times New Roman" w:cs="Times New Roman"/>
          <w:sz w:val="20"/>
        </w:rPr>
        <w:t>ensity lipoprotein cholesterol</w:t>
      </w:r>
      <w:r>
        <w:rPr>
          <w:rFonts w:ascii="Times New Roman" w:hAnsi="Times New Roman" w:cs="Times New Roman" w:hint="eastAsia"/>
          <w:sz w:val="20"/>
        </w:rPr>
        <w:t>;</w:t>
      </w:r>
      <w:r w:rsidRPr="00921790">
        <w:rPr>
          <w:rFonts w:ascii="Times New Roman" w:hAnsi="Times New Roman" w:cs="Times New Roman" w:hint="eastAsia"/>
          <w:sz w:val="20"/>
        </w:rPr>
        <w:t xml:space="preserve"> </w:t>
      </w:r>
      <w:r w:rsidRPr="00921790">
        <w:rPr>
          <w:rFonts w:ascii="Times New Roman" w:hAnsi="Times New Roman" w:cs="Times New Roman"/>
          <w:sz w:val="20"/>
        </w:rPr>
        <w:t>LDL-</w:t>
      </w:r>
      <w:r w:rsidRPr="00921790">
        <w:rPr>
          <w:rFonts w:ascii="Times New Roman" w:hAnsi="Times New Roman" w:cs="Times New Roman" w:hint="eastAsia"/>
          <w:sz w:val="20"/>
        </w:rPr>
        <w:t>C</w:t>
      </w:r>
      <w:r>
        <w:rPr>
          <w:rFonts w:ascii="Times New Roman" w:hAnsi="Times New Roman" w:cs="Times New Roman" w:hint="eastAsia"/>
          <w:sz w:val="20"/>
        </w:rPr>
        <w:t>,</w:t>
      </w:r>
      <w:r w:rsidRPr="00921790">
        <w:rPr>
          <w:rFonts w:ascii="Times New Roman" w:hAnsi="Times New Roman" w:cs="Times New Roman"/>
          <w:sz w:val="20"/>
        </w:rPr>
        <w:t xml:space="preserve"> low-density lipoprotein cholesterol</w:t>
      </w:r>
      <w:r>
        <w:rPr>
          <w:rFonts w:ascii="Times New Roman" w:hAnsi="Times New Roman" w:cs="Times New Roman" w:hint="eastAsia"/>
          <w:sz w:val="20"/>
        </w:rPr>
        <w:t>;</w:t>
      </w:r>
      <w:r w:rsidRPr="00921790">
        <w:rPr>
          <w:rFonts w:ascii="Times New Roman" w:hAnsi="Times New Roman" w:cs="Times New Roman" w:hint="eastAsia"/>
          <w:sz w:val="20"/>
        </w:rPr>
        <w:t xml:space="preserve"> </w:t>
      </w:r>
      <w:r w:rsidRPr="00921790">
        <w:rPr>
          <w:rFonts w:ascii="Times New Roman" w:hAnsi="Times New Roman" w:cs="Times New Roman"/>
          <w:sz w:val="20"/>
        </w:rPr>
        <w:t>HDL-</w:t>
      </w:r>
      <w:r w:rsidRPr="00921790">
        <w:rPr>
          <w:rFonts w:ascii="Times New Roman" w:hAnsi="Times New Roman" w:cs="Times New Roman" w:hint="eastAsia"/>
          <w:sz w:val="20"/>
        </w:rPr>
        <w:t>C</w:t>
      </w:r>
      <w:r>
        <w:rPr>
          <w:rFonts w:ascii="Times New Roman" w:hAnsi="Times New Roman" w:cs="Times New Roman" w:hint="eastAsia"/>
          <w:sz w:val="20"/>
        </w:rPr>
        <w:t>,</w:t>
      </w:r>
      <w:r w:rsidRPr="00921790">
        <w:rPr>
          <w:rFonts w:ascii="Times New Roman" w:hAnsi="Times New Roman" w:cs="Times New Roman"/>
          <w:sz w:val="20"/>
        </w:rPr>
        <w:t xml:space="preserve"> high-d</w:t>
      </w:r>
      <w:r>
        <w:rPr>
          <w:rFonts w:ascii="Times New Roman" w:hAnsi="Times New Roman" w:cs="Times New Roman"/>
          <w:sz w:val="20"/>
        </w:rPr>
        <w:t>ensity lipoprotein cholesterol</w:t>
      </w:r>
      <w:r>
        <w:rPr>
          <w:rFonts w:ascii="Times New Roman" w:hAnsi="Times New Roman" w:cs="Times New Roman" w:hint="eastAsia"/>
          <w:sz w:val="20"/>
        </w:rPr>
        <w:t>.</w:t>
      </w:r>
    </w:p>
    <w:p w:rsidR="000A4909" w:rsidRDefault="000A4909" w:rsidP="000A4909">
      <w:pPr>
        <w:rPr>
          <w:rFonts w:ascii="Times New Roman" w:hAnsi="Times New Roman" w:cs="Times New Roman"/>
          <w:sz w:val="15"/>
        </w:rPr>
        <w:sectPr w:rsidR="000A4909" w:rsidSect="005837F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0A4909" w:rsidRPr="00E42E28" w:rsidRDefault="000A4909" w:rsidP="000A4909">
      <w:pPr>
        <w:rPr>
          <w:rFonts w:ascii="Times New Roman" w:hAnsi="Times New Roman" w:cs="Times New Roman"/>
          <w:sz w:val="24"/>
        </w:rPr>
      </w:pPr>
      <w:r w:rsidRPr="00E42E28">
        <w:rPr>
          <w:rFonts w:ascii="Times New Roman" w:hAnsi="Times New Roman" w:cs="Times New Roman"/>
          <w:b/>
          <w:sz w:val="24"/>
          <w:szCs w:val="20"/>
        </w:rPr>
        <w:lastRenderedPageBreak/>
        <w:t>S</w:t>
      </w:r>
      <w:r w:rsidRPr="00E42E28">
        <w:rPr>
          <w:rFonts w:ascii="Times New Roman" w:hAnsi="Times New Roman" w:cs="Times New Roman" w:hint="eastAsia"/>
          <w:b/>
          <w:sz w:val="24"/>
          <w:szCs w:val="20"/>
        </w:rPr>
        <w:t xml:space="preserve">upplemental Table 3 </w:t>
      </w:r>
      <w:r w:rsidRPr="00024F39">
        <w:rPr>
          <w:rFonts w:ascii="Times New Roman" w:hAnsi="Times New Roman" w:cs="Times New Roman"/>
          <w:sz w:val="24"/>
        </w:rPr>
        <w:t xml:space="preserve">Age distribution </w:t>
      </w:r>
      <w:r w:rsidR="00BC45D5">
        <w:rPr>
          <w:rFonts w:ascii="Times New Roman" w:hAnsi="Times New Roman" w:cs="Times New Roman" w:hint="eastAsia"/>
          <w:sz w:val="24"/>
        </w:rPr>
        <w:t>among</w:t>
      </w:r>
      <w:r w:rsidRPr="00024F39">
        <w:rPr>
          <w:rFonts w:ascii="Times New Roman" w:hAnsi="Times New Roman" w:cs="Times New Roman"/>
          <w:sz w:val="24"/>
        </w:rPr>
        <w:t xml:space="preserve"> cholesterol variation groups</w:t>
      </w:r>
    </w:p>
    <w:tbl>
      <w:tblPr>
        <w:tblW w:w="8180" w:type="dxa"/>
        <w:tblInd w:w="95" w:type="dxa"/>
        <w:tblLook w:val="04A0"/>
      </w:tblPr>
      <w:tblGrid>
        <w:gridCol w:w="2120"/>
        <w:gridCol w:w="2020"/>
        <w:gridCol w:w="2020"/>
        <w:gridCol w:w="2020"/>
      </w:tblGrid>
      <w:tr w:rsidR="000A4909" w:rsidRPr="003803E4" w:rsidTr="00CF6C18">
        <w:trPr>
          <w:trHeight w:val="300"/>
        </w:trPr>
        <w:tc>
          <w:tcPr>
            <w:tcW w:w="212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3803E4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03E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3803E4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03E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Age, years ( mean ± SD)</w:t>
            </w:r>
          </w:p>
        </w:tc>
      </w:tr>
      <w:tr w:rsidR="000A4909" w:rsidRPr="003803E4" w:rsidTr="00CF6C18">
        <w:trPr>
          <w:trHeight w:val="300"/>
        </w:trPr>
        <w:tc>
          <w:tcPr>
            <w:tcW w:w="212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A4909" w:rsidRPr="003803E4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3803E4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03E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All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3803E4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03E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3803E4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03E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Female</w:t>
            </w:r>
          </w:p>
        </w:tc>
      </w:tr>
      <w:tr w:rsidR="000A4909" w:rsidRPr="003803E4" w:rsidTr="00CF6C18">
        <w:trPr>
          <w:trHeight w:val="300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3803E4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03E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 variation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3803E4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3803E4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3803E4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A4909" w:rsidRPr="003803E4" w:rsidTr="00CF6C18">
        <w:trPr>
          <w:trHeight w:val="300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3803E4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03E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  Normal-normal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3803E4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03E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57.68 ± 8.29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3803E4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03E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59.12 ± 8.35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3803E4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03E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56.08 ± 7.92</w:t>
            </w:r>
          </w:p>
        </w:tc>
      </w:tr>
      <w:tr w:rsidR="000A4909" w:rsidRPr="003803E4" w:rsidTr="00CF6C18">
        <w:trPr>
          <w:trHeight w:val="300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A4909" w:rsidRPr="003803E4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03E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  Normal-high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3803E4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03E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55.98 ± 7.09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3803E4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03E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55.90 ± 7.07**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3803E4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03E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56.02 ± 7.14</w:t>
            </w:r>
          </w:p>
        </w:tc>
      </w:tr>
      <w:tr w:rsidR="000A4909" w:rsidRPr="003803E4" w:rsidTr="00CF6C18">
        <w:trPr>
          <w:trHeight w:val="300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A4909" w:rsidRPr="003803E4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03E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  High-normal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3803E4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03E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57.99 ± 7.76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3803E4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03E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57.71 ± 7.67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3803E4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03E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58.19 ± 7.84**</w:t>
            </w:r>
          </w:p>
        </w:tc>
      </w:tr>
      <w:tr w:rsidR="000A4909" w:rsidRPr="003803E4" w:rsidTr="00CF6C18">
        <w:trPr>
          <w:trHeight w:val="300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A4909" w:rsidRPr="003803E4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03E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  High-high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3803E4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03E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58.30 ± 7.69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3803E4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03E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57.97 ± 7.92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3803E4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03E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58.49 ± 7.58**</w:t>
            </w:r>
          </w:p>
        </w:tc>
      </w:tr>
      <w:tr w:rsidR="000A4909" w:rsidRPr="003803E4" w:rsidTr="00CF6C18">
        <w:trPr>
          <w:trHeight w:val="300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A4909" w:rsidRPr="003803E4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03E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3803E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 P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3803E4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03E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3803E4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03E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3803E4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03E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0A4909" w:rsidRPr="003803E4" w:rsidTr="00CF6C18">
        <w:trPr>
          <w:trHeight w:val="300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3803E4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03E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NHDL-C variation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3803E4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3803E4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3803E4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A4909" w:rsidRPr="003803E4" w:rsidTr="00CF6C18">
        <w:trPr>
          <w:trHeight w:val="300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3803E4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03E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  Normal-normal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3803E4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03E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57.72 ± 8.29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3803E4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03E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59.18 ± 8.38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3803E4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03E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56.14 ± 7.90</w:t>
            </w:r>
          </w:p>
        </w:tc>
      </w:tr>
      <w:tr w:rsidR="000A4909" w:rsidRPr="003803E4" w:rsidTr="00CF6C18">
        <w:trPr>
          <w:trHeight w:val="300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A4909" w:rsidRPr="003803E4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03E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  Normal-high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3803E4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03E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55.90 ± 7.26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3803E4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03E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55.42 ± 6.44**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3803E4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03E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56.18 ± 7.73</w:t>
            </w:r>
          </w:p>
        </w:tc>
      </w:tr>
      <w:tr w:rsidR="000A4909" w:rsidRPr="003803E4" w:rsidTr="00CF6C18">
        <w:trPr>
          <w:trHeight w:val="300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A4909" w:rsidRPr="003803E4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03E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  High-normal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3803E4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03E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57.80 ± 7.82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3803E4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03E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57.51 ± 7.57**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3803E4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03E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58.06 ± 8.04**</w:t>
            </w:r>
          </w:p>
        </w:tc>
      </w:tr>
      <w:tr w:rsidR="000A4909" w:rsidRPr="003803E4" w:rsidTr="00CF6C18">
        <w:trPr>
          <w:trHeight w:val="300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A4909" w:rsidRPr="003803E4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03E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  High-high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3803E4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03E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57.44 ± 7.44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3803E4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03E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56.23 ± 7.31**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3803E4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03E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58.05 ± 7.46**</w:t>
            </w:r>
          </w:p>
        </w:tc>
      </w:tr>
      <w:tr w:rsidR="000A4909" w:rsidRPr="003803E4" w:rsidTr="00CF6C18">
        <w:trPr>
          <w:trHeight w:val="300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A4909" w:rsidRPr="003803E4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03E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3803E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 P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3803E4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03E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0.144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3803E4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03E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3803E4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03E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0.002</w:t>
            </w:r>
          </w:p>
        </w:tc>
      </w:tr>
      <w:tr w:rsidR="000A4909" w:rsidRPr="003803E4" w:rsidTr="00CF6C18">
        <w:trPr>
          <w:trHeight w:val="300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3803E4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03E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LDL-C variation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3803E4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3803E4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3803E4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A4909" w:rsidRPr="003803E4" w:rsidTr="00CF6C18">
        <w:trPr>
          <w:trHeight w:val="300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3803E4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03E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  Normal-normal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3803E4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03E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57.55 ± 8.23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3803E4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03E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58.9 ± 8.33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3803E4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03E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56.07 ± 7.86</w:t>
            </w:r>
          </w:p>
        </w:tc>
      </w:tr>
      <w:tr w:rsidR="000A4909" w:rsidRPr="003803E4" w:rsidTr="00CF6C18">
        <w:trPr>
          <w:trHeight w:val="300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A4909" w:rsidRPr="003803E4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03E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  Normal-high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3803E4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03E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56.83 ± 7.90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3803E4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03E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57.71 ± 7.74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3803E4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03E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56.32 ± 7.87</w:t>
            </w:r>
          </w:p>
        </w:tc>
      </w:tr>
      <w:tr w:rsidR="000A4909" w:rsidRPr="003803E4" w:rsidTr="00CF6C18">
        <w:trPr>
          <w:trHeight w:val="300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A4909" w:rsidRPr="003803E4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03E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  High-normal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3803E4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03E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59.02 ± 7.96**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3803E4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03E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59.85 ± 8.03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3803E4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03E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58.49 ± 7.88**</w:t>
            </w:r>
          </w:p>
        </w:tc>
      </w:tr>
      <w:tr w:rsidR="000A4909" w:rsidRPr="003803E4" w:rsidTr="00CF6C18">
        <w:trPr>
          <w:trHeight w:val="300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A4909" w:rsidRPr="003803E4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03E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  High-high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3803E4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03E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58.55 ± 7.99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3803E4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03E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58.49 ± 7.81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3803E4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03E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58.60 ± 8.19**</w:t>
            </w:r>
          </w:p>
        </w:tc>
      </w:tr>
      <w:tr w:rsidR="000A4909" w:rsidRPr="003803E4" w:rsidTr="00CF6C18">
        <w:trPr>
          <w:trHeight w:val="300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A4909" w:rsidRPr="003803E4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03E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3803E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 P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3803E4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03E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3803E4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03E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0.465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3803E4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03E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0A4909" w:rsidRPr="003803E4" w:rsidTr="00CF6C18">
        <w:trPr>
          <w:trHeight w:val="300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3803E4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03E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HDL-C variation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3803E4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3803E4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3803E4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A4909" w:rsidRPr="003803E4" w:rsidTr="00CF6C18">
        <w:trPr>
          <w:trHeight w:val="300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3803E4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03E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  Low-low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3803E4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03E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57.47 ± 8.05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3803E4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03E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58.36 ± 8.13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3803E4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03E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56.28 ± 7.78</w:t>
            </w:r>
          </w:p>
        </w:tc>
      </w:tr>
      <w:tr w:rsidR="000A4909" w:rsidRPr="003803E4" w:rsidTr="00CF6C18">
        <w:trPr>
          <w:trHeight w:val="300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A4909" w:rsidRPr="003803E4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803E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   Low-normal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3803E4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03E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57.21 ± 7.72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3803E4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03E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58.02 ± 7.64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3803E4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03E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56.55 ± 7.73</w:t>
            </w:r>
          </w:p>
        </w:tc>
      </w:tr>
      <w:tr w:rsidR="000A4909" w:rsidRPr="003803E4" w:rsidTr="00CF6C18">
        <w:trPr>
          <w:trHeight w:val="300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A4909" w:rsidRPr="003803E4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803E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   Normal-low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3803E4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03E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57.85 ± 8.62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3803E4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03E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59.40 ± 8.89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3803E4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03E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56.20 ± 8.02</w:t>
            </w:r>
          </w:p>
        </w:tc>
      </w:tr>
      <w:tr w:rsidR="000A4909" w:rsidRPr="003803E4" w:rsidTr="00CF6C18">
        <w:trPr>
          <w:trHeight w:val="300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A4909" w:rsidRPr="003803E4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803E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   Normal-normal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3803E4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03E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58.08 ± 8.44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3803E4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03E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60.04 ± 8.44**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3803E4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03E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56.43 ± 8.07</w:t>
            </w:r>
          </w:p>
        </w:tc>
      </w:tr>
      <w:tr w:rsidR="000A4909" w:rsidRPr="003803E4" w:rsidTr="00CF6C18">
        <w:trPr>
          <w:trHeight w:val="300"/>
        </w:trPr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A4909" w:rsidRPr="003803E4" w:rsidRDefault="000A4909" w:rsidP="00CF6C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03E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3803E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 P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3803E4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03E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0.052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3803E4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03E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A4909" w:rsidRPr="003803E4" w:rsidRDefault="000A4909" w:rsidP="00CF6C1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03E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0.921</w:t>
            </w:r>
          </w:p>
        </w:tc>
      </w:tr>
    </w:tbl>
    <w:p w:rsidR="000A4909" w:rsidRDefault="000A4909" w:rsidP="000A4909">
      <w:pPr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 w:hint="eastAsia"/>
          <w:sz w:val="20"/>
          <w:szCs w:val="20"/>
        </w:rPr>
        <w:t xml:space="preserve">** </w:t>
      </w:r>
      <w:r w:rsidRPr="003803E4">
        <w:rPr>
          <w:rFonts w:ascii="Times New Roman" w:hAnsi="Times New Roman" w:cs="Times New Roman"/>
          <w:sz w:val="20"/>
        </w:rPr>
        <w:t>T</w:t>
      </w:r>
      <w:r w:rsidRPr="003803E4">
        <w:rPr>
          <w:rFonts w:ascii="Times New Roman" w:hAnsi="Times New Roman" w:cs="Times New Roman" w:hint="eastAsia"/>
          <w:sz w:val="20"/>
        </w:rPr>
        <w:t>he</w:t>
      </w:r>
      <w:r w:rsidRPr="003803E4">
        <w:rPr>
          <w:rFonts w:ascii="Times New Roman" w:hAnsi="Times New Roman" w:cs="Times New Roman"/>
          <w:sz w:val="20"/>
        </w:rPr>
        <w:t xml:space="preserve"> post hoc Bonferroni method was applied to account for multiple comparisons</w:t>
      </w:r>
      <w:r w:rsidRPr="003803E4">
        <w:rPr>
          <w:rFonts w:ascii="Times New Roman" w:hAnsi="Times New Roman" w:cs="Times New Roman" w:hint="eastAsia"/>
          <w:sz w:val="20"/>
        </w:rPr>
        <w:t xml:space="preserve">, in which the normal-normal group was </w:t>
      </w:r>
      <w:r w:rsidRPr="003803E4">
        <w:rPr>
          <w:rFonts w:ascii="Times New Roman" w:hAnsi="Times New Roman" w:cs="Times New Roman"/>
          <w:sz w:val="20"/>
        </w:rPr>
        <w:t>considering</w:t>
      </w:r>
      <w:r w:rsidRPr="003803E4">
        <w:rPr>
          <w:rFonts w:ascii="Times New Roman" w:hAnsi="Times New Roman" w:cs="Times New Roman" w:hint="eastAsia"/>
          <w:sz w:val="20"/>
        </w:rPr>
        <w:t xml:space="preserve"> reference.</w:t>
      </w:r>
      <w:r>
        <w:rPr>
          <w:rFonts w:ascii="Times New Roman" w:hAnsi="Times New Roman" w:cs="Times New Roman" w:hint="eastAsia"/>
          <w:sz w:val="20"/>
        </w:rPr>
        <w:t xml:space="preserve"> </w:t>
      </w:r>
    </w:p>
    <w:p w:rsidR="00542350" w:rsidRDefault="000A4909" w:rsidP="000A4909">
      <w:r>
        <w:rPr>
          <w:rFonts w:ascii="Times New Roman" w:hAnsi="Times New Roman" w:cs="Times New Roman" w:hint="eastAsia"/>
          <w:sz w:val="20"/>
        </w:rPr>
        <w:t xml:space="preserve">TC, total cholesterol; </w:t>
      </w:r>
      <w:r w:rsidRPr="00921790">
        <w:rPr>
          <w:rFonts w:ascii="Times New Roman" w:hAnsi="Times New Roman" w:cs="Times New Roman" w:hint="eastAsia"/>
          <w:sz w:val="20"/>
        </w:rPr>
        <w:t>N</w:t>
      </w:r>
      <w:r w:rsidRPr="00921790">
        <w:rPr>
          <w:rFonts w:ascii="Times New Roman" w:hAnsi="Times New Roman" w:cs="Times New Roman"/>
          <w:sz w:val="20"/>
        </w:rPr>
        <w:t>HDL-</w:t>
      </w:r>
      <w:r w:rsidRPr="00921790">
        <w:rPr>
          <w:rFonts w:ascii="Times New Roman" w:hAnsi="Times New Roman" w:cs="Times New Roman" w:hint="eastAsia"/>
          <w:sz w:val="20"/>
        </w:rPr>
        <w:t>C, non-</w:t>
      </w:r>
      <w:r w:rsidRPr="00921790">
        <w:rPr>
          <w:rFonts w:ascii="Times New Roman" w:hAnsi="Times New Roman" w:cs="Times New Roman"/>
          <w:sz w:val="20"/>
        </w:rPr>
        <w:t>high-d</w:t>
      </w:r>
      <w:r>
        <w:rPr>
          <w:rFonts w:ascii="Times New Roman" w:hAnsi="Times New Roman" w:cs="Times New Roman"/>
          <w:sz w:val="20"/>
        </w:rPr>
        <w:t>ensity lipoprotein cholesterol</w:t>
      </w:r>
      <w:r>
        <w:rPr>
          <w:rFonts w:ascii="Times New Roman" w:hAnsi="Times New Roman" w:cs="Times New Roman" w:hint="eastAsia"/>
          <w:sz w:val="20"/>
        </w:rPr>
        <w:t>;</w:t>
      </w:r>
      <w:r w:rsidRPr="00921790">
        <w:rPr>
          <w:rFonts w:ascii="Times New Roman" w:hAnsi="Times New Roman" w:cs="Times New Roman" w:hint="eastAsia"/>
          <w:sz w:val="20"/>
        </w:rPr>
        <w:t xml:space="preserve"> </w:t>
      </w:r>
      <w:r w:rsidRPr="00921790">
        <w:rPr>
          <w:rFonts w:ascii="Times New Roman" w:hAnsi="Times New Roman" w:cs="Times New Roman"/>
          <w:sz w:val="20"/>
        </w:rPr>
        <w:t>LDL-</w:t>
      </w:r>
      <w:r w:rsidRPr="00921790">
        <w:rPr>
          <w:rFonts w:ascii="Times New Roman" w:hAnsi="Times New Roman" w:cs="Times New Roman" w:hint="eastAsia"/>
          <w:sz w:val="20"/>
        </w:rPr>
        <w:t>C</w:t>
      </w:r>
      <w:r>
        <w:rPr>
          <w:rFonts w:ascii="Times New Roman" w:hAnsi="Times New Roman" w:cs="Times New Roman" w:hint="eastAsia"/>
          <w:sz w:val="20"/>
        </w:rPr>
        <w:t>,</w:t>
      </w:r>
      <w:r w:rsidRPr="00921790">
        <w:rPr>
          <w:rFonts w:ascii="Times New Roman" w:hAnsi="Times New Roman" w:cs="Times New Roman"/>
          <w:sz w:val="20"/>
        </w:rPr>
        <w:t xml:space="preserve"> low-density lipoprotein cholesterol</w:t>
      </w:r>
      <w:r>
        <w:rPr>
          <w:rFonts w:ascii="Times New Roman" w:hAnsi="Times New Roman" w:cs="Times New Roman" w:hint="eastAsia"/>
          <w:sz w:val="20"/>
        </w:rPr>
        <w:t>;</w:t>
      </w:r>
      <w:r w:rsidRPr="00921790">
        <w:rPr>
          <w:rFonts w:ascii="Times New Roman" w:hAnsi="Times New Roman" w:cs="Times New Roman" w:hint="eastAsia"/>
          <w:sz w:val="20"/>
        </w:rPr>
        <w:t xml:space="preserve"> </w:t>
      </w:r>
      <w:r w:rsidRPr="00921790">
        <w:rPr>
          <w:rFonts w:ascii="Times New Roman" w:hAnsi="Times New Roman" w:cs="Times New Roman"/>
          <w:sz w:val="20"/>
        </w:rPr>
        <w:t>HDL-</w:t>
      </w:r>
      <w:r w:rsidRPr="00921790">
        <w:rPr>
          <w:rFonts w:ascii="Times New Roman" w:hAnsi="Times New Roman" w:cs="Times New Roman" w:hint="eastAsia"/>
          <w:sz w:val="20"/>
        </w:rPr>
        <w:t>C</w:t>
      </w:r>
      <w:r>
        <w:rPr>
          <w:rFonts w:ascii="Times New Roman" w:hAnsi="Times New Roman" w:cs="Times New Roman" w:hint="eastAsia"/>
          <w:sz w:val="20"/>
        </w:rPr>
        <w:t>,</w:t>
      </w:r>
      <w:r w:rsidRPr="00921790">
        <w:rPr>
          <w:rFonts w:ascii="Times New Roman" w:hAnsi="Times New Roman" w:cs="Times New Roman"/>
          <w:sz w:val="20"/>
        </w:rPr>
        <w:t xml:space="preserve"> high-d</w:t>
      </w:r>
      <w:r>
        <w:rPr>
          <w:rFonts w:ascii="Times New Roman" w:hAnsi="Times New Roman" w:cs="Times New Roman"/>
          <w:sz w:val="20"/>
        </w:rPr>
        <w:t>ensity lipoprotein cholesterol</w:t>
      </w:r>
      <w:r>
        <w:rPr>
          <w:rFonts w:ascii="Times New Roman" w:hAnsi="Times New Roman" w:cs="Times New Roman" w:hint="eastAsia"/>
          <w:sz w:val="20"/>
        </w:rPr>
        <w:t>.</w:t>
      </w:r>
    </w:p>
    <w:sectPr w:rsidR="00542350" w:rsidSect="008101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055E3" w:rsidRDefault="008055E3" w:rsidP="000A4909">
      <w:r>
        <w:separator/>
      </w:r>
    </w:p>
  </w:endnote>
  <w:endnote w:type="continuationSeparator" w:id="1">
    <w:p w:rsidR="008055E3" w:rsidRDefault="008055E3" w:rsidP="000A49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055E3" w:rsidRDefault="008055E3" w:rsidP="000A4909">
      <w:r>
        <w:separator/>
      </w:r>
    </w:p>
  </w:footnote>
  <w:footnote w:type="continuationSeparator" w:id="1">
    <w:p w:rsidR="008055E3" w:rsidRDefault="008055E3" w:rsidP="000A490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KY_MEDREF_DOCUID" w:val="{43841945-916C-4AEA-B918-B1F59FD847D9}"/>
    <w:docVar w:name="KY_MEDREF_VERSION" w:val="3"/>
  </w:docVars>
  <w:rsids>
    <w:rsidRoot w:val="000A4909"/>
    <w:rsid w:val="000A4909"/>
    <w:rsid w:val="00542350"/>
    <w:rsid w:val="008055E3"/>
    <w:rsid w:val="008101AE"/>
    <w:rsid w:val="00BC45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490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A49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A490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A49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A490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735</Words>
  <Characters>4196</Characters>
  <Application>Microsoft Office Word</Application>
  <DocSecurity>0</DocSecurity>
  <Lines>34</Lines>
  <Paragraphs>9</Paragraphs>
  <ScaleCrop>false</ScaleCrop>
  <Company>Microsoft</Company>
  <LinksUpToDate>false</LinksUpToDate>
  <CharactersWithSpaces>4922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liuhuamin</dc:creator>
  <cp:keywords/>
  <dc:description/>
  <cp:lastModifiedBy>liuhuamin</cp:lastModifiedBy>
  <cp:revision>3</cp:revision>
  <dcterms:created xsi:type="dcterms:W3CDTF">2021-02-03T07:29:00Z</dcterms:created>
  <dcterms:modified xsi:type="dcterms:W3CDTF">2021-02-04T11:02:00Z</dcterms:modified>
</cp:coreProperties>
</file>