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118A" w:rsidRPr="00A75562" w:rsidRDefault="0090118A" w:rsidP="0090118A">
      <w:pPr>
        <w:spacing w:line="360" w:lineRule="auto"/>
        <w:rPr>
          <w:lang w:val="en-US"/>
        </w:rPr>
      </w:pPr>
      <w:r w:rsidRPr="00C75690">
        <w:rPr>
          <w:b/>
          <w:lang w:val="en-US"/>
        </w:rPr>
        <w:t>Supplementary Figure 1:</w:t>
      </w:r>
      <w:r w:rsidRPr="00C75690">
        <w:rPr>
          <w:lang w:val="en-US"/>
        </w:rPr>
        <w:t xml:space="preserve"> Representative traces showing the mean blood arterial pressure (MAP) and related heart rate recording during pharmacological injection of Nitroprusside (A), Norepinephrine (B), and Phenylephrine (C) in anesthetized WT and </w:t>
      </w:r>
      <w:r w:rsidRPr="00C75690">
        <w:rPr>
          <w:rFonts w:cstheme="minorHAnsi"/>
          <w:lang w:val="en-US"/>
        </w:rPr>
        <w:t>Isl1</w:t>
      </w:r>
      <w:r w:rsidRPr="00C75690">
        <w:rPr>
          <w:rFonts w:cstheme="minorHAnsi"/>
          <w:vertAlign w:val="superscript"/>
          <w:lang w:val="en-US"/>
        </w:rPr>
        <w:t>+/CRE</w:t>
      </w:r>
      <w:r w:rsidRPr="00C75690">
        <w:rPr>
          <w:rFonts w:cstheme="minorHAnsi"/>
          <w:lang w:val="en-US"/>
        </w:rPr>
        <w:t>:</w:t>
      </w:r>
      <w:proofErr w:type="gramStart"/>
      <w:r w:rsidRPr="00C75690">
        <w:rPr>
          <w:rFonts w:cstheme="minorHAnsi"/>
          <w:lang w:val="en-US"/>
        </w:rPr>
        <w:t>:Meis2</w:t>
      </w:r>
      <w:r w:rsidRPr="00C75690">
        <w:rPr>
          <w:rFonts w:cstheme="minorHAnsi"/>
          <w:vertAlign w:val="superscript"/>
          <w:lang w:val="en-US"/>
        </w:rPr>
        <w:t>LoxP</w:t>
      </w:r>
      <w:proofErr w:type="gramEnd"/>
      <w:r w:rsidRPr="00C75690">
        <w:rPr>
          <w:rFonts w:cstheme="minorHAnsi"/>
          <w:vertAlign w:val="superscript"/>
          <w:lang w:val="en-US"/>
        </w:rPr>
        <w:t>/LoxP</w:t>
      </w:r>
      <w:r w:rsidRPr="00C75690">
        <w:rPr>
          <w:rFonts w:cstheme="minorHAnsi"/>
          <w:lang w:val="en-US"/>
        </w:rPr>
        <w:t xml:space="preserve"> </w:t>
      </w:r>
      <w:r w:rsidRPr="00C75690">
        <w:rPr>
          <w:lang w:val="en-US"/>
        </w:rPr>
        <w:t>mice.</w:t>
      </w:r>
      <w:r w:rsidRPr="00A75562">
        <w:rPr>
          <w:lang w:val="en-US"/>
        </w:rPr>
        <w:t xml:space="preserve"> </w:t>
      </w:r>
    </w:p>
    <w:p w:rsidR="0090118A" w:rsidRDefault="0090118A" w:rsidP="0090118A">
      <w:pPr>
        <w:spacing w:line="360" w:lineRule="auto"/>
        <w:jc w:val="both"/>
        <w:rPr>
          <w:lang w:val="en-US"/>
        </w:rPr>
      </w:pPr>
      <w:r w:rsidRPr="00BA45A4">
        <w:rPr>
          <w:b/>
          <w:lang w:val="en-US"/>
        </w:rPr>
        <w:t xml:space="preserve">Supplementary Figure </w:t>
      </w:r>
      <w:r>
        <w:rPr>
          <w:b/>
          <w:lang w:val="en-US"/>
        </w:rPr>
        <w:t>2</w:t>
      </w:r>
      <w:r w:rsidRPr="00BA45A4">
        <w:rPr>
          <w:b/>
          <w:lang w:val="en-US"/>
        </w:rPr>
        <w:t>:</w:t>
      </w:r>
      <w:r w:rsidRPr="00A75562">
        <w:rPr>
          <w:lang w:val="en-US"/>
        </w:rPr>
        <w:t xml:space="preserve"> </w:t>
      </w:r>
      <w:r>
        <w:rPr>
          <w:lang w:val="en-US"/>
        </w:rPr>
        <w:t xml:space="preserve">Graphs showing Islet1, Meis2 and Piezo2 expression extracted from </w:t>
      </w:r>
      <w:proofErr w:type="spellStart"/>
      <w:r>
        <w:rPr>
          <w:lang w:val="en-US"/>
        </w:rPr>
        <w:t>scRNAseq</w:t>
      </w:r>
      <w:proofErr w:type="spellEnd"/>
      <w:r>
        <w:rPr>
          <w:lang w:val="en-US"/>
        </w:rPr>
        <w:t xml:space="preserve"> of jugular and </w:t>
      </w:r>
      <w:proofErr w:type="spellStart"/>
      <w:r>
        <w:rPr>
          <w:lang w:val="en-US"/>
        </w:rPr>
        <w:t>nodose</w:t>
      </w:r>
      <w:proofErr w:type="spellEnd"/>
      <w:r>
        <w:rPr>
          <w:lang w:val="en-US"/>
        </w:rPr>
        <w:t xml:space="preserve"> ganglia (Data were extracted from</w:t>
      </w:r>
      <w:r w:rsidRPr="003A375B">
        <w:rPr>
          <w:lang w:val="en-US"/>
        </w:rPr>
        <w:t xml:space="preserve"> https://ernforsgroup.shinyapps.io/vagalsensoryneurons/</w:t>
      </w:r>
      <w:r>
        <w:rPr>
          <w:lang w:val="en-US"/>
        </w:rPr>
        <w:t xml:space="preserve">). Note that Islet1 is expressed by all neuronal populations ensuring recombination in all vagal neurons. Meis2 is expressed by 5 out of the 6 clusters of jugular neurons and in 2 of the 18 clusters of </w:t>
      </w:r>
      <w:proofErr w:type="spellStart"/>
      <w:r>
        <w:rPr>
          <w:lang w:val="en-US"/>
        </w:rPr>
        <w:t>nodose</w:t>
      </w:r>
      <w:proofErr w:type="spellEnd"/>
      <w:r>
        <w:rPr>
          <w:lang w:val="en-US"/>
        </w:rPr>
        <w:t xml:space="preserve"> neurons. In all those clusters, neurons also express Piezo2. </w:t>
      </w:r>
    </w:p>
    <w:p w:rsidR="00D0412C" w:rsidRDefault="00D0412C">
      <w:bookmarkStart w:id="0" w:name="_GoBack"/>
      <w:bookmarkEnd w:id="0"/>
    </w:p>
    <w:sectPr w:rsidR="00D041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18A"/>
    <w:rsid w:val="0090118A"/>
    <w:rsid w:val="00D04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A3B736-A3DA-4A74-8F8F-4AAF045B0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FR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118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Marmigère Frédéric</dc:creator>
  <cp:keywords/>
  <dc:description/>
  <cp:lastModifiedBy>Marmigère Frédéric</cp:lastModifiedBy>
  <cp:revision>1</cp:revision>
  <dcterms:created xsi:type="dcterms:W3CDTF">2022-09-16T08:50:00Z</dcterms:created>
  <dcterms:modified xsi:type="dcterms:W3CDTF">2022-09-16T08:51:00Z</dcterms:modified>
</cp:coreProperties>
</file>