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2E19B" w14:textId="77777777" w:rsidR="00304E27" w:rsidRDefault="00304E27" w:rsidP="004E5998">
      <w:pPr>
        <w:tabs>
          <w:tab w:val="left" w:pos="567"/>
        </w:tabs>
        <w:spacing w:after="0" w:line="276" w:lineRule="auto"/>
        <w:jc w:val="both"/>
        <w:rPr>
          <w:rFonts w:ascii="Verdana" w:eastAsia="Calibri" w:hAnsi="Verdana" w:cs="Times New Roman"/>
          <w:b/>
          <w:bCs/>
          <w:sz w:val="24"/>
          <w:szCs w:val="24"/>
          <w:lang w:val="en-US"/>
        </w:rPr>
      </w:pPr>
    </w:p>
    <w:p w14:paraId="33057D13" w14:textId="71A4A173" w:rsidR="004E5998" w:rsidRPr="00EC0022" w:rsidRDefault="007317E7" w:rsidP="004E5998">
      <w:pPr>
        <w:tabs>
          <w:tab w:val="left" w:pos="567"/>
        </w:tabs>
        <w:spacing w:after="0" w:line="276" w:lineRule="auto"/>
        <w:jc w:val="both"/>
        <w:rPr>
          <w:rFonts w:ascii="Verdana" w:eastAsia="Calibri" w:hAnsi="Verdana" w:cs="Times New Roman"/>
          <w:b/>
          <w:bCs/>
          <w:sz w:val="24"/>
          <w:szCs w:val="24"/>
          <w:lang w:val="en-US"/>
        </w:rPr>
      </w:pPr>
      <w:r w:rsidRPr="007317E7">
        <w:rPr>
          <w:rFonts w:ascii="Verdana" w:eastAsia="Calibri" w:hAnsi="Verdana" w:cs="Times New Roman"/>
          <w:b/>
          <w:bCs/>
          <w:sz w:val="24"/>
          <w:szCs w:val="24"/>
          <w:lang w:val="en-US"/>
        </w:rPr>
        <w:t xml:space="preserve">Supplementary </w:t>
      </w:r>
      <w:r w:rsidR="004E5998" w:rsidRPr="00EC0022">
        <w:rPr>
          <w:rFonts w:ascii="Verdana" w:eastAsia="Calibri" w:hAnsi="Verdana" w:cs="Times New Roman"/>
          <w:b/>
          <w:bCs/>
          <w:sz w:val="24"/>
          <w:szCs w:val="24"/>
          <w:lang w:val="en-US"/>
        </w:rPr>
        <w:t xml:space="preserve">Table </w:t>
      </w:r>
      <w:r>
        <w:rPr>
          <w:rFonts w:ascii="Verdana" w:eastAsia="Calibri" w:hAnsi="Verdana" w:cs="Times New Roman"/>
          <w:b/>
          <w:bCs/>
          <w:sz w:val="24"/>
          <w:szCs w:val="24"/>
          <w:lang w:val="en-US"/>
        </w:rPr>
        <w:t>2</w:t>
      </w:r>
      <w:r w:rsidR="004E5998" w:rsidRPr="00EC0022">
        <w:rPr>
          <w:rFonts w:ascii="Verdana" w:eastAsia="Calibri" w:hAnsi="Verdana" w:cs="Times New Roman"/>
          <w:b/>
          <w:bCs/>
          <w:sz w:val="24"/>
          <w:szCs w:val="24"/>
          <w:lang w:val="en-US"/>
        </w:rPr>
        <w:t xml:space="preserve">: CFIR and RE-AIM Domains, constructs, </w:t>
      </w:r>
      <w:proofErr w:type="gramStart"/>
      <w:r w:rsidR="00D215F2" w:rsidRPr="00EC0022">
        <w:rPr>
          <w:rFonts w:ascii="Verdana" w:eastAsia="Calibri" w:hAnsi="Verdana" w:cs="Times New Roman"/>
          <w:b/>
          <w:bCs/>
          <w:sz w:val="24"/>
          <w:szCs w:val="24"/>
          <w:lang w:val="en-US"/>
        </w:rPr>
        <w:t>themes</w:t>
      </w:r>
      <w:proofErr w:type="gramEnd"/>
      <w:r w:rsidR="00D215F2" w:rsidRPr="00EC0022">
        <w:rPr>
          <w:rFonts w:ascii="Verdana" w:eastAsia="Calibri" w:hAnsi="Verdana" w:cs="Times New Roman"/>
          <w:b/>
          <w:bCs/>
          <w:sz w:val="24"/>
          <w:szCs w:val="24"/>
          <w:lang w:val="en-US"/>
        </w:rPr>
        <w:t xml:space="preserve"> </w:t>
      </w:r>
      <w:r w:rsidR="004E5998" w:rsidRPr="00EC0022">
        <w:rPr>
          <w:rFonts w:ascii="Verdana" w:eastAsia="Calibri" w:hAnsi="Verdana" w:cs="Times New Roman"/>
          <w:b/>
          <w:bCs/>
          <w:sz w:val="24"/>
          <w:szCs w:val="24"/>
          <w:lang w:val="en-US"/>
        </w:rPr>
        <w:t xml:space="preserve">and </w:t>
      </w:r>
      <w:r w:rsidR="00D215F2" w:rsidRPr="00EC0022">
        <w:rPr>
          <w:rFonts w:ascii="Verdana" w:eastAsia="Calibri" w:hAnsi="Verdana" w:cs="Times New Roman"/>
          <w:b/>
          <w:bCs/>
          <w:sz w:val="24"/>
          <w:szCs w:val="24"/>
          <w:lang w:val="en-US"/>
        </w:rPr>
        <w:t>results</w:t>
      </w:r>
    </w:p>
    <w:tbl>
      <w:tblPr>
        <w:tblStyle w:val="Tabelacomgrade1"/>
        <w:tblpPr w:leftFromText="180" w:rightFromText="180" w:vertAnchor="page" w:horzAnchor="margin" w:tblpY="3240"/>
        <w:tblW w:w="10202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3261"/>
        <w:gridCol w:w="4111"/>
      </w:tblGrid>
      <w:tr w:rsidR="00304E27" w:rsidRPr="007A23FF" w14:paraId="2DCCB3D8" w14:textId="77777777" w:rsidTr="00304E27">
        <w:tc>
          <w:tcPr>
            <w:tcW w:w="2830" w:type="dxa"/>
            <w:gridSpan w:val="2"/>
          </w:tcPr>
          <w:p w14:paraId="0ED8FE6F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372" w:type="dxa"/>
            <w:gridSpan w:val="2"/>
          </w:tcPr>
          <w:p w14:paraId="35A59EDF" w14:textId="77777777" w:rsidR="00304E27" w:rsidRPr="007A23FF" w:rsidRDefault="00304E27" w:rsidP="00304E27">
            <w:pPr>
              <w:jc w:val="center"/>
              <w:rPr>
                <w:rFonts w:ascii="Verdana" w:eastAsia="Calibri" w:hAnsi="Verdana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eastAsia="Calibri" w:hAnsi="Verdana" w:cs="Times New Roman"/>
                <w:b/>
                <w:bCs/>
                <w:sz w:val="16"/>
                <w:szCs w:val="16"/>
                <w:lang w:val="en-US"/>
              </w:rPr>
              <w:t>Results</w:t>
            </w:r>
          </w:p>
        </w:tc>
      </w:tr>
      <w:tr w:rsidR="00304E27" w:rsidRPr="000B6574" w14:paraId="7B699598" w14:textId="77777777" w:rsidTr="00304E27">
        <w:tc>
          <w:tcPr>
            <w:tcW w:w="2830" w:type="dxa"/>
            <w:gridSpan w:val="2"/>
          </w:tcPr>
          <w:p w14:paraId="211C2F5A" w14:textId="77777777" w:rsidR="00304E27" w:rsidRPr="007A23FF" w:rsidRDefault="00304E27" w:rsidP="00304E27">
            <w:pPr>
              <w:rPr>
                <w:rFonts w:ascii="Verdana" w:eastAsia="Calibri" w:hAnsi="Verdana" w:cs="Times New Roman"/>
                <w:b/>
                <w:bCs/>
                <w:sz w:val="16"/>
                <w:szCs w:val="16"/>
                <w:lang w:val="en-US"/>
              </w:rPr>
            </w:pPr>
            <w:r w:rsidRPr="007A23FF">
              <w:rPr>
                <w:rFonts w:ascii="Verdana" w:eastAsia="Calibri" w:hAnsi="Verdana" w:cs="Times New Roman"/>
                <w:b/>
                <w:bCs/>
                <w:sz w:val="16"/>
                <w:szCs w:val="16"/>
                <w:lang w:val="en-US"/>
              </w:rPr>
              <w:t>CFIR Domains</w:t>
            </w:r>
            <w:r>
              <w:rPr>
                <w:rFonts w:ascii="Verdana" w:eastAsia="Calibri" w:hAnsi="Verdana" w:cs="Times New Roman"/>
                <w:b/>
                <w:bCs/>
                <w:sz w:val="16"/>
                <w:szCs w:val="16"/>
                <w:lang w:val="en-US"/>
              </w:rPr>
              <w:t>/</w:t>
            </w:r>
            <w:r w:rsidRPr="007A23FF">
              <w:rPr>
                <w:rFonts w:ascii="Verdana" w:eastAsia="Calibri" w:hAnsi="Verdana" w:cs="Times New Roman"/>
                <w:b/>
                <w:bCs/>
                <w:sz w:val="16"/>
                <w:szCs w:val="16"/>
                <w:lang w:val="en-US"/>
              </w:rPr>
              <w:t xml:space="preserve"> Construct</w:t>
            </w:r>
          </w:p>
        </w:tc>
        <w:tc>
          <w:tcPr>
            <w:tcW w:w="3261" w:type="dxa"/>
          </w:tcPr>
          <w:p w14:paraId="515146EB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eastAsia="Calibri" w:hAnsi="Verdana" w:cs="Times New Roman"/>
                <w:b/>
                <w:bCs/>
                <w:sz w:val="16"/>
                <w:szCs w:val="16"/>
                <w:lang w:val="en-US"/>
              </w:rPr>
              <w:t>Themes</w:t>
            </w:r>
          </w:p>
        </w:tc>
        <w:tc>
          <w:tcPr>
            <w:tcW w:w="4111" w:type="dxa"/>
          </w:tcPr>
          <w:p w14:paraId="361A7A31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eastAsia="Calibri" w:hAnsi="Verdana" w:cs="Times New Roman"/>
                <w:b/>
                <w:bCs/>
                <w:sz w:val="16"/>
                <w:szCs w:val="16"/>
                <w:lang w:val="en-US"/>
              </w:rPr>
              <w:t>Quotes</w:t>
            </w:r>
          </w:p>
          <w:p w14:paraId="30CE74F5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b/>
                <w:bCs/>
                <w:sz w:val="16"/>
                <w:szCs w:val="16"/>
                <w:lang w:val="en-US"/>
              </w:rPr>
            </w:pPr>
            <w:r w:rsidRPr="000B6574">
              <w:rPr>
                <w:rFonts w:ascii="Verdana" w:eastAsia="Calibri" w:hAnsi="Verdana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</w:p>
        </w:tc>
      </w:tr>
      <w:tr w:rsidR="00304E27" w:rsidRPr="004E5998" w14:paraId="2342BF23" w14:textId="77777777" w:rsidTr="00304E27">
        <w:tc>
          <w:tcPr>
            <w:tcW w:w="2830" w:type="dxa"/>
            <w:gridSpan w:val="2"/>
          </w:tcPr>
          <w:p w14:paraId="1C9CEA12" w14:textId="77777777" w:rsidR="00304E27" w:rsidRPr="00452028" w:rsidRDefault="00304E27" w:rsidP="00304E27">
            <w:pPr>
              <w:rPr>
                <w:rFonts w:ascii="Verdana" w:eastAsia="Calibri" w:hAnsi="Verdana" w:cs="Times New Roman"/>
                <w:b/>
                <w:bCs/>
                <w:sz w:val="16"/>
                <w:szCs w:val="16"/>
                <w:lang w:val="en-US"/>
              </w:rPr>
            </w:pPr>
            <w:r w:rsidRPr="00452028">
              <w:rPr>
                <w:rFonts w:ascii="Verdana" w:eastAsia="Calibri" w:hAnsi="Verdana" w:cs="Times New Roman"/>
                <w:b/>
                <w:bCs/>
                <w:sz w:val="16"/>
                <w:szCs w:val="16"/>
                <w:lang w:val="en-US"/>
              </w:rPr>
              <w:t>I. Intervention characteristics</w:t>
            </w:r>
          </w:p>
        </w:tc>
        <w:tc>
          <w:tcPr>
            <w:tcW w:w="7372" w:type="dxa"/>
            <w:gridSpan w:val="2"/>
            <w:tcBorders>
              <w:bottom w:val="single" w:sz="4" w:space="0" w:color="auto"/>
            </w:tcBorders>
          </w:tcPr>
          <w:p w14:paraId="4ACC8623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</w:tr>
      <w:tr w:rsidR="00304E27" w:rsidRPr="007317E7" w14:paraId="0EF62EBB" w14:textId="77777777" w:rsidTr="00304E27">
        <w:tc>
          <w:tcPr>
            <w:tcW w:w="2830" w:type="dxa"/>
            <w:gridSpan w:val="2"/>
            <w:vMerge w:val="restart"/>
          </w:tcPr>
          <w:p w14:paraId="52AB740F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7A23FF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Intervention Source</w:t>
            </w:r>
          </w:p>
        </w:tc>
        <w:tc>
          <w:tcPr>
            <w:tcW w:w="3261" w:type="dxa"/>
            <w:tcBorders>
              <w:bottom w:val="nil"/>
            </w:tcBorders>
          </w:tcPr>
          <w:p w14:paraId="16905531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ATICA led by external prestigious institutions (+)</w:t>
            </w:r>
          </w:p>
          <w:p w14:paraId="3A21084D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14:paraId="20484119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“The advantage is that there are highly prestigious institutions involved.”</w:t>
            </w:r>
          </w:p>
        </w:tc>
      </w:tr>
      <w:tr w:rsidR="00304E27" w:rsidRPr="007317E7" w14:paraId="1981FD78" w14:textId="77777777" w:rsidTr="00304E27">
        <w:tc>
          <w:tcPr>
            <w:tcW w:w="2830" w:type="dxa"/>
            <w:gridSpan w:val="2"/>
            <w:vMerge/>
          </w:tcPr>
          <w:p w14:paraId="156B7CD3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57A069AA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2874E7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ATICA 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designed and implemented</w:t>
            </w:r>
            <w:r w:rsidRPr="002874E7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 collaboratively with 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local institutions involved at early stages of the project (+)</w:t>
            </w:r>
          </w:p>
          <w:p w14:paraId="400295BF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3E3784F2" w14:textId="77777777" w:rsidR="00304E27" w:rsidRPr="002874E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“</w:t>
            </w:r>
            <w:r w:rsidRPr="00C951FB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We listened and contributed ideas. We were there from the start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.</w:t>
            </w:r>
            <w:r w:rsidRPr="00C951FB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” </w:t>
            </w:r>
          </w:p>
          <w:p w14:paraId="72F41978" w14:textId="77777777" w:rsidR="00304E27" w:rsidRPr="002874E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</w:tr>
      <w:tr w:rsidR="00304E27" w:rsidRPr="007317E7" w14:paraId="4554BB85" w14:textId="77777777" w:rsidTr="00304E27">
        <w:tc>
          <w:tcPr>
            <w:tcW w:w="2830" w:type="dxa"/>
            <w:gridSpan w:val="2"/>
            <w:vMerge/>
            <w:tcBorders>
              <w:bottom w:val="single" w:sz="4" w:space="0" w:color="auto"/>
            </w:tcBorders>
          </w:tcPr>
          <w:p w14:paraId="2AE59539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14:paraId="449A8120" w14:textId="77777777" w:rsidR="00304E27" w:rsidRPr="002874E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BB6AD8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ATICA 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designed</w:t>
            </w:r>
            <w:r w:rsidRPr="00BB6AD8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 as a research study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 (+)</w:t>
            </w:r>
          </w:p>
        </w:tc>
        <w:tc>
          <w:tcPr>
            <w:tcW w:w="4111" w:type="dxa"/>
            <w:tcBorders>
              <w:top w:val="nil"/>
              <w:bottom w:val="single" w:sz="4" w:space="0" w:color="auto"/>
            </w:tcBorders>
          </w:tcPr>
          <w:p w14:paraId="76588529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FA07D9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“The fact that ATICA begun as a research project was an advantage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.</w:t>
            </w:r>
            <w:r w:rsidRPr="00FA07D9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” </w:t>
            </w:r>
          </w:p>
          <w:p w14:paraId="3CF95C3F" w14:textId="77777777" w:rsidR="00304E27" w:rsidRPr="00BB6AD8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</w:tr>
      <w:tr w:rsidR="00304E27" w:rsidRPr="007317E7" w14:paraId="48F67136" w14:textId="77777777" w:rsidTr="00304E27">
        <w:trPr>
          <w:trHeight w:val="904"/>
        </w:trPr>
        <w:tc>
          <w:tcPr>
            <w:tcW w:w="2830" w:type="dxa"/>
            <w:gridSpan w:val="2"/>
            <w:tcBorders>
              <w:bottom w:val="nil"/>
            </w:tcBorders>
          </w:tcPr>
          <w:p w14:paraId="5EAAC6F7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7A23FF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Relative advantage</w:t>
            </w:r>
          </w:p>
        </w:tc>
        <w:tc>
          <w:tcPr>
            <w:tcW w:w="3261" w:type="dxa"/>
            <w:tcBorders>
              <w:bottom w:val="nil"/>
            </w:tcBorders>
          </w:tcPr>
          <w:p w14:paraId="589FCFEA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DA068E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Simplification of 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results </w:t>
            </w:r>
            <w:proofErr w:type="gramStart"/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delivery;</w:t>
            </w:r>
            <w:proofErr w:type="gramEnd"/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 </w:t>
            </w:r>
          </w:p>
          <w:p w14:paraId="05F82A37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DA068E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increased adherence to timely triage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 (+)</w:t>
            </w:r>
          </w:p>
        </w:tc>
        <w:tc>
          <w:tcPr>
            <w:tcW w:w="4111" w:type="dxa"/>
            <w:tcBorders>
              <w:bottom w:val="nil"/>
            </w:tcBorders>
          </w:tcPr>
          <w:p w14:paraId="1C782A2B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DA068E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“This lets the user know directly [about results availability]. It brings the HPV-positive person in more quickly” </w:t>
            </w:r>
          </w:p>
        </w:tc>
      </w:tr>
      <w:tr w:rsidR="00304E27" w:rsidRPr="007317E7" w14:paraId="771B0B84" w14:textId="77777777" w:rsidTr="00304E27">
        <w:tc>
          <w:tcPr>
            <w:tcW w:w="2830" w:type="dxa"/>
            <w:gridSpan w:val="2"/>
            <w:tcBorders>
              <w:top w:val="nil"/>
              <w:bottom w:val="nil"/>
            </w:tcBorders>
          </w:tcPr>
          <w:p w14:paraId="31620A4C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1931CBBF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791AFC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Improvement of the health system’s communication with women (+)</w:t>
            </w:r>
          </w:p>
          <w:p w14:paraId="26621277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1B6B1BED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4A31AB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“It is a marvelous intervention for facilitating communication.” </w:t>
            </w:r>
          </w:p>
        </w:tc>
      </w:tr>
      <w:tr w:rsidR="00304E27" w:rsidRPr="008E56A4" w14:paraId="6F7C55EC" w14:textId="77777777" w:rsidTr="00304E27">
        <w:tc>
          <w:tcPr>
            <w:tcW w:w="2830" w:type="dxa"/>
            <w:gridSpan w:val="2"/>
            <w:tcBorders>
              <w:top w:val="nil"/>
              <w:bottom w:val="nil"/>
            </w:tcBorders>
          </w:tcPr>
          <w:p w14:paraId="6395BE89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02BB8A14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R</w:t>
            </w:r>
            <w:r w:rsidRPr="00EC3F3B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eduction in 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CHW </w:t>
            </w:r>
            <w:r w:rsidRPr="00EC3F3B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workload 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(+)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6FACE1DA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EC3F3B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“Before this, the community health worker had to go four times to remind a woman to get a Papanicolaou. Now it’s four messages.” </w:t>
            </w:r>
          </w:p>
          <w:p w14:paraId="56615811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</w:tr>
      <w:tr w:rsidR="00304E27" w:rsidRPr="007317E7" w14:paraId="4EB6554B" w14:textId="77777777" w:rsidTr="00304E27">
        <w:tc>
          <w:tcPr>
            <w:tcW w:w="2830" w:type="dxa"/>
            <w:gridSpan w:val="2"/>
            <w:tcBorders>
              <w:top w:val="nil"/>
            </w:tcBorders>
          </w:tcPr>
          <w:p w14:paraId="0FF91F18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14:paraId="632AA5F9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I</w:t>
            </w:r>
            <w:r w:rsidRPr="00EC3F3B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ncreased willingness of 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PHC </w:t>
            </w:r>
            <w:r w:rsidRPr="00EC3F3B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staff to adopt mobile technology in their work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 (+)</w:t>
            </w:r>
          </w:p>
        </w:tc>
        <w:tc>
          <w:tcPr>
            <w:tcW w:w="4111" w:type="dxa"/>
            <w:tcBorders>
              <w:top w:val="nil"/>
            </w:tcBorders>
          </w:tcPr>
          <w:p w14:paraId="762E1B85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EC3F3B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“Now technology is an extension of the community health worker’s work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.</w:t>
            </w:r>
            <w:r w:rsidRPr="00EC3F3B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” </w:t>
            </w:r>
          </w:p>
          <w:p w14:paraId="61E2A3E4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</w:tr>
      <w:tr w:rsidR="00304E27" w:rsidRPr="007317E7" w14:paraId="1BC329C4" w14:textId="77777777" w:rsidTr="00304E27">
        <w:tc>
          <w:tcPr>
            <w:tcW w:w="2830" w:type="dxa"/>
            <w:gridSpan w:val="2"/>
            <w:tcBorders>
              <w:bottom w:val="single" w:sz="4" w:space="0" w:color="auto"/>
            </w:tcBorders>
          </w:tcPr>
          <w:p w14:paraId="43F2F490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7A23FF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Adaptability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5A9D1BBE" w14:textId="77777777" w:rsidR="00304E27" w:rsidRDefault="00304E27" w:rsidP="00304E27">
            <w:pPr>
              <w:jc w:val="both"/>
              <w:rPr>
                <w:rFonts w:ascii="Verdana" w:eastAsia="Times New Roman" w:hAnsi="Verdana" w:cs="Arial"/>
                <w:sz w:val="16"/>
                <w:szCs w:val="16"/>
                <w:lang w:val="en-US" w:bidi="as-IN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val="en-US" w:bidi="as-IN"/>
              </w:rPr>
              <w:t>No need to adapt the multicomponent strategy (+)</w:t>
            </w:r>
          </w:p>
          <w:p w14:paraId="583E2349" w14:textId="77777777" w:rsidR="00304E27" w:rsidRDefault="00304E27" w:rsidP="00304E27">
            <w:pPr>
              <w:jc w:val="both"/>
              <w:rPr>
                <w:rFonts w:ascii="Verdana" w:eastAsia="Times New Roman" w:hAnsi="Verdana" w:cs="Arial"/>
                <w:sz w:val="16"/>
                <w:szCs w:val="16"/>
                <w:lang w:val="en-US" w:bidi="as-IN"/>
              </w:rPr>
            </w:pPr>
          </w:p>
          <w:p w14:paraId="62DC8A7F" w14:textId="77777777" w:rsidR="00304E27" w:rsidRPr="000B6574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val="en-US" w:bidi="as-IN"/>
              </w:rPr>
              <w:t xml:space="preserve">SMS should also be sent to other health authorities </w:t>
            </w:r>
            <w:r w:rsidRPr="008A0884">
              <w:rPr>
                <w:rFonts w:ascii="Verdana" w:eastAsia="Times New Roman" w:hAnsi="Verdana" w:cs="Arial"/>
                <w:sz w:val="16"/>
                <w:szCs w:val="16"/>
                <w:lang w:val="en-US" w:bidi="as-IN"/>
              </w:rPr>
              <w:t>(+)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41BA2851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DE45D4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“I wouldn’t change the content because the messages are respectful, subtle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…</w:t>
            </w:r>
            <w:r w:rsidRPr="00DE45D4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” </w:t>
            </w:r>
          </w:p>
          <w:p w14:paraId="1DA980C6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  <w:p w14:paraId="0ABDDB23" w14:textId="77777777" w:rsidR="00304E27" w:rsidRDefault="00304E27" w:rsidP="00304E27">
            <w:pPr>
              <w:jc w:val="both"/>
              <w:rPr>
                <w:rFonts w:ascii="Verdana" w:eastAsia="Times New Roman" w:hAnsi="Verdana" w:cs="Arial"/>
                <w:sz w:val="16"/>
                <w:szCs w:val="16"/>
                <w:lang w:val="en-US" w:bidi="as-IN"/>
              </w:rPr>
            </w:pP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“</w:t>
            </w:r>
            <w:r w:rsidRPr="001127D7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Other members of the health team should 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also </w:t>
            </w:r>
            <w:r w:rsidRPr="001127D7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receive [the SMS],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eastAsia="Times New Roman" w:hAnsi="Verdana" w:cs="Arial"/>
                <w:sz w:val="16"/>
                <w:szCs w:val="16"/>
                <w:lang w:val="en-US" w:bidi="as-IN"/>
              </w:rPr>
              <w:t>so CHWs do not bear all the responsibility.”</w:t>
            </w:r>
          </w:p>
          <w:p w14:paraId="308C91D3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</w:tr>
      <w:tr w:rsidR="00304E27" w:rsidRPr="007317E7" w14:paraId="78F71851" w14:textId="77777777" w:rsidTr="00304E27">
        <w:tc>
          <w:tcPr>
            <w:tcW w:w="2830" w:type="dxa"/>
            <w:gridSpan w:val="2"/>
            <w:tcBorders>
              <w:bottom w:val="nil"/>
            </w:tcBorders>
          </w:tcPr>
          <w:p w14:paraId="2925FD13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7A23FF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Complexity</w:t>
            </w:r>
          </w:p>
        </w:tc>
        <w:tc>
          <w:tcPr>
            <w:tcW w:w="3261" w:type="dxa"/>
            <w:tcBorders>
              <w:bottom w:val="nil"/>
            </w:tcBorders>
          </w:tcPr>
          <w:p w14:paraId="316A9693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L</w:t>
            </w:r>
            <w:r w:rsidRPr="00AB3190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ow-complexity 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due to ATICA integration into health centers routine activities (+)</w:t>
            </w:r>
          </w:p>
          <w:p w14:paraId="611F429E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14:paraId="074B909A" w14:textId="77777777" w:rsidR="00304E27" w:rsidRPr="00D96BFA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D96BFA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“ATICA doesn’t change or interfere with any process of the cervical cancer program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.”</w:t>
            </w:r>
          </w:p>
        </w:tc>
      </w:tr>
      <w:tr w:rsidR="00304E27" w:rsidRPr="007317E7" w14:paraId="12217704" w14:textId="77777777" w:rsidTr="00304E27">
        <w:tc>
          <w:tcPr>
            <w:tcW w:w="2830" w:type="dxa"/>
            <w:gridSpan w:val="2"/>
            <w:tcBorders>
              <w:top w:val="nil"/>
              <w:bottom w:val="nil"/>
            </w:tcBorders>
          </w:tcPr>
          <w:p w14:paraId="3A6CDA5B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7D01A381" w14:textId="77777777" w:rsidR="00304E27" w:rsidRDefault="00304E27" w:rsidP="00304E27">
            <w:pPr>
              <w:jc w:val="both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High complexity linked to the need </w:t>
            </w:r>
            <w:r w:rsidRPr="00B84DA0">
              <w:rPr>
                <w:rFonts w:ascii="Verdana" w:hAnsi="Verdana"/>
                <w:sz w:val="16"/>
                <w:szCs w:val="16"/>
                <w:lang w:val="en-US"/>
              </w:rPr>
              <w:t xml:space="preserve">to logistically coordinate different actors 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>(-)</w:t>
            </w:r>
          </w:p>
          <w:p w14:paraId="42EA92E2" w14:textId="77777777" w:rsidR="00304E27" w:rsidRDefault="00304E27" w:rsidP="00304E27">
            <w:pPr>
              <w:jc w:val="both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3C11CE3B" w14:textId="77777777" w:rsidR="00304E27" w:rsidRPr="0096573E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96573E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“It is very complex as it involves the work of different health institutions and care providers.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”</w:t>
            </w:r>
            <w:r w:rsidRPr="0096573E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 </w:t>
            </w:r>
          </w:p>
        </w:tc>
      </w:tr>
      <w:tr w:rsidR="00304E27" w:rsidRPr="007317E7" w14:paraId="1EA2E21D" w14:textId="77777777" w:rsidTr="00304E27">
        <w:tc>
          <w:tcPr>
            <w:tcW w:w="2830" w:type="dxa"/>
            <w:gridSpan w:val="2"/>
            <w:tcBorders>
              <w:top w:val="nil"/>
            </w:tcBorders>
          </w:tcPr>
          <w:p w14:paraId="28DF962B" w14:textId="77777777" w:rsidR="00304E27" w:rsidRPr="008907F6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14:paraId="2490AE90" w14:textId="77777777" w:rsidR="00304E27" w:rsidRDefault="00304E27" w:rsidP="00304E27">
            <w:pPr>
              <w:jc w:val="both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High complexity linked to the need to articulate the SMS sending system, algorithms, and </w:t>
            </w:r>
            <w:r w:rsidRPr="004B4858">
              <w:rPr>
                <w:rFonts w:ascii="Verdana" w:hAnsi="Verdana"/>
                <w:sz w:val="16"/>
                <w:szCs w:val="16"/>
                <w:lang w:val="en-US"/>
              </w:rPr>
              <w:t>later steps of the continuum of care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(-)</w:t>
            </w:r>
            <w:r w:rsidRPr="004B4858">
              <w:rPr>
                <w:rFonts w:ascii="Verdana" w:hAnsi="Verdana"/>
                <w:sz w:val="16"/>
                <w:szCs w:val="16"/>
                <w:lang w:val="en-US"/>
              </w:rPr>
              <w:t xml:space="preserve">  </w:t>
            </w:r>
          </w:p>
          <w:p w14:paraId="5D8593F7" w14:textId="77777777" w:rsidR="00304E27" w:rsidRDefault="00304E27" w:rsidP="00304E27">
            <w:pPr>
              <w:jc w:val="both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14:paraId="688A59C6" w14:textId="77777777" w:rsidR="00304E27" w:rsidRPr="004E27D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96573E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“[ATICA] needs a logistic to send messages depending on the HPV result, and then the organization of follow-up in proper times.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”</w:t>
            </w:r>
          </w:p>
        </w:tc>
      </w:tr>
      <w:tr w:rsidR="00304E27" w:rsidRPr="007317E7" w14:paraId="40A8E435" w14:textId="77777777" w:rsidTr="00304E27">
        <w:tc>
          <w:tcPr>
            <w:tcW w:w="2830" w:type="dxa"/>
            <w:gridSpan w:val="2"/>
          </w:tcPr>
          <w:p w14:paraId="69C93C90" w14:textId="77777777" w:rsidR="00304E27" w:rsidRPr="00C8484A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C8484A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Design Quality</w:t>
            </w:r>
          </w:p>
          <w:p w14:paraId="68254BD5" w14:textId="77777777" w:rsidR="00304E27" w:rsidRPr="00C8484A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  <w:p w14:paraId="79DB1D51" w14:textId="77777777" w:rsidR="00304E27" w:rsidRPr="00C8484A" w:rsidRDefault="00304E27" w:rsidP="00304E27">
            <w:pPr>
              <w:jc w:val="both"/>
              <w:rPr>
                <w:rFonts w:ascii="Verdana" w:eastAsia="Calibri" w:hAnsi="Verdana" w:cs="Times New Roman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261" w:type="dxa"/>
          </w:tcPr>
          <w:p w14:paraId="66009EB0" w14:textId="77777777" w:rsidR="00304E27" w:rsidRPr="00C8484A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C8484A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ATICA components well designed, they were articulated and complementary (+)</w:t>
            </w:r>
          </w:p>
          <w:p w14:paraId="40D4C64A" w14:textId="77777777" w:rsidR="00304E27" w:rsidRPr="00C8484A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  <w:p w14:paraId="3DC7E47E" w14:textId="77777777" w:rsidR="00304E27" w:rsidRPr="00FE0493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C8484A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Clear printed materials about the intervention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 </w:t>
            </w:r>
            <w:r w:rsidRPr="00C8484A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(+)</w:t>
            </w:r>
          </w:p>
        </w:tc>
        <w:tc>
          <w:tcPr>
            <w:tcW w:w="4111" w:type="dxa"/>
          </w:tcPr>
          <w:p w14:paraId="389586EC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E16B35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“The two 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components</w:t>
            </w:r>
            <w:r w:rsidRPr="00E16B35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are well designed, they </w:t>
            </w:r>
            <w:r w:rsidRPr="00E16B35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are complementary.” </w:t>
            </w:r>
          </w:p>
          <w:p w14:paraId="5B65DAB5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  <w:p w14:paraId="6D843CD3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highlight w:val="green"/>
                <w:lang w:val="en-US"/>
              </w:rPr>
            </w:pPr>
          </w:p>
          <w:p w14:paraId="051E5A26" w14:textId="77777777" w:rsidR="00304E27" w:rsidRPr="00FE0493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C8484A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“Brochures had clear and concise information, with drawings and graphics and few written contents.” </w:t>
            </w:r>
          </w:p>
          <w:p w14:paraId="78752211" w14:textId="77777777" w:rsidR="00304E27" w:rsidRPr="0096573E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</w:tr>
      <w:tr w:rsidR="00304E27" w:rsidRPr="007317E7" w14:paraId="53829341" w14:textId="77777777" w:rsidTr="00304E27">
        <w:tc>
          <w:tcPr>
            <w:tcW w:w="2830" w:type="dxa"/>
            <w:gridSpan w:val="2"/>
            <w:vMerge w:val="restart"/>
          </w:tcPr>
          <w:p w14:paraId="2A478CD0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Perceived c</w:t>
            </w:r>
            <w:r w:rsidRPr="007A23FF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ost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s and necessary resources</w:t>
            </w:r>
          </w:p>
        </w:tc>
        <w:tc>
          <w:tcPr>
            <w:tcW w:w="3261" w:type="dxa"/>
            <w:tcBorders>
              <w:bottom w:val="nil"/>
            </w:tcBorders>
          </w:tcPr>
          <w:p w14:paraId="15F1CCF3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776D4B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The operation and maintenance of the software for sending the SMS (MATYS)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. (*)</w:t>
            </w:r>
            <w:r w:rsidRPr="00776D4B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ab/>
            </w:r>
          </w:p>
        </w:tc>
        <w:tc>
          <w:tcPr>
            <w:tcW w:w="4111" w:type="dxa"/>
            <w:tcBorders>
              <w:bottom w:val="nil"/>
            </w:tcBorders>
          </w:tcPr>
          <w:p w14:paraId="78504165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776D4B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“The program sending the text messages must have a cost, and logically sending the messages does too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.</w:t>
            </w:r>
            <w:r w:rsidRPr="00776D4B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”</w:t>
            </w:r>
          </w:p>
          <w:p w14:paraId="39E9A598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lastRenderedPageBreak/>
              <w:t xml:space="preserve">  </w:t>
            </w:r>
          </w:p>
        </w:tc>
      </w:tr>
      <w:tr w:rsidR="00304E27" w:rsidRPr="007317E7" w14:paraId="2C165F65" w14:textId="77777777" w:rsidTr="00304E27">
        <w:tc>
          <w:tcPr>
            <w:tcW w:w="2830" w:type="dxa"/>
            <w:gridSpan w:val="2"/>
            <w:vMerge/>
          </w:tcPr>
          <w:p w14:paraId="5358190D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  <w:tc>
          <w:tcPr>
            <w:tcW w:w="3261" w:type="dxa"/>
            <w:vMerge w:val="restart"/>
            <w:tcBorders>
              <w:top w:val="nil"/>
              <w:bottom w:val="nil"/>
            </w:tcBorders>
          </w:tcPr>
          <w:p w14:paraId="75C5EBE6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P</w:t>
            </w:r>
            <w:r w:rsidRPr="00776D4B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rovision of cell phones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 to </w:t>
            </w:r>
            <w:r w:rsidRPr="00776D4B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CHWs 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or to </w:t>
            </w:r>
            <w:r w:rsidRPr="00776D4B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health care facilit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ies (*)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44F7D123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BF4056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“Each CHW should be given a cell-phone and be provided with a mobile data package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.</w:t>
            </w:r>
            <w:r w:rsidRPr="00BF4056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” </w:t>
            </w:r>
          </w:p>
          <w:p w14:paraId="721F0BD8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</w:tr>
      <w:tr w:rsidR="00304E27" w:rsidRPr="007317E7" w14:paraId="5CC1829B" w14:textId="77777777" w:rsidTr="00304E27">
        <w:tc>
          <w:tcPr>
            <w:tcW w:w="2830" w:type="dxa"/>
            <w:gridSpan w:val="2"/>
            <w:vMerge/>
          </w:tcPr>
          <w:p w14:paraId="71567E54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1E395826" w14:textId="77777777" w:rsidR="00304E27" w:rsidRDefault="00304E27" w:rsidP="00304E27">
            <w:pP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14:paraId="18F7788F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BF4056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“We need a cell phone per facility, not per 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CHW</w:t>
            </w:r>
            <w:r w:rsidRPr="00BF4056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.” </w:t>
            </w:r>
          </w:p>
          <w:p w14:paraId="68D8B5C0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</w:tr>
      <w:tr w:rsidR="00304E27" w:rsidRPr="004E5998" w14:paraId="4335529B" w14:textId="77777777" w:rsidTr="00304E27">
        <w:tc>
          <w:tcPr>
            <w:tcW w:w="2830" w:type="dxa"/>
            <w:gridSpan w:val="2"/>
          </w:tcPr>
          <w:p w14:paraId="06BC57D1" w14:textId="77777777" w:rsidR="00304E27" w:rsidRPr="00452028" w:rsidRDefault="00304E27" w:rsidP="00304E27">
            <w:pPr>
              <w:jc w:val="both"/>
              <w:rPr>
                <w:rFonts w:ascii="Verdana" w:eastAsia="Calibri" w:hAnsi="Verdana" w:cs="Times New Roman"/>
                <w:b/>
                <w:bCs/>
                <w:sz w:val="16"/>
                <w:szCs w:val="16"/>
                <w:lang w:val="en-US"/>
              </w:rPr>
            </w:pPr>
            <w:r w:rsidRPr="00452028">
              <w:rPr>
                <w:rFonts w:ascii="Verdana" w:eastAsia="Calibri" w:hAnsi="Verdana" w:cs="Times New Roman"/>
                <w:b/>
                <w:bCs/>
                <w:sz w:val="16"/>
                <w:szCs w:val="16"/>
                <w:lang w:val="en-US"/>
              </w:rPr>
              <w:t>II. Outer Setting</w:t>
            </w:r>
          </w:p>
        </w:tc>
        <w:tc>
          <w:tcPr>
            <w:tcW w:w="7372" w:type="dxa"/>
            <w:gridSpan w:val="2"/>
            <w:tcBorders>
              <w:bottom w:val="single" w:sz="4" w:space="0" w:color="auto"/>
            </w:tcBorders>
          </w:tcPr>
          <w:p w14:paraId="0281A8CC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</w:tr>
      <w:tr w:rsidR="00304E27" w:rsidRPr="007317E7" w14:paraId="62310BBE" w14:textId="77777777" w:rsidTr="00304E27">
        <w:tc>
          <w:tcPr>
            <w:tcW w:w="2830" w:type="dxa"/>
            <w:gridSpan w:val="2"/>
            <w:vMerge w:val="restart"/>
          </w:tcPr>
          <w:p w14:paraId="6FAEDC80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BC1927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Patient needs</w:t>
            </w:r>
          </w:p>
        </w:tc>
        <w:tc>
          <w:tcPr>
            <w:tcW w:w="3261" w:type="dxa"/>
            <w:tcBorders>
              <w:bottom w:val="nil"/>
            </w:tcBorders>
          </w:tcPr>
          <w:p w14:paraId="224E0354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7C5C5A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ATICA 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strategy facilitates t</w:t>
            </w:r>
            <w:r w:rsidRPr="007C5C5A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imely triage 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(+)</w:t>
            </w:r>
          </w:p>
        </w:tc>
        <w:tc>
          <w:tcPr>
            <w:tcW w:w="4111" w:type="dxa"/>
            <w:tcBorders>
              <w:bottom w:val="nil"/>
            </w:tcBorders>
          </w:tcPr>
          <w:p w14:paraId="25E2657D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EC3D43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“The priority for women is to not delay their appointment to get a Pap. ATICA was very well aimed at quick communication and information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.</w:t>
            </w:r>
            <w:r w:rsidRPr="00EC3D43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” </w:t>
            </w:r>
          </w:p>
          <w:p w14:paraId="795C3A2F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</w:tr>
      <w:tr w:rsidR="00304E27" w:rsidRPr="007317E7" w14:paraId="1CBDE300" w14:textId="77777777" w:rsidTr="00304E27">
        <w:tc>
          <w:tcPr>
            <w:tcW w:w="2830" w:type="dxa"/>
            <w:gridSpan w:val="2"/>
            <w:vMerge/>
          </w:tcPr>
          <w:p w14:paraId="0E9C5CCE" w14:textId="77777777" w:rsidR="00304E27" w:rsidRPr="00BC19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14:paraId="1FA10A14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Main women need is an increased access to timely</w:t>
            </w:r>
            <w:r w:rsidRPr="007C5C5A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 triage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 (-)</w:t>
            </w:r>
          </w:p>
          <w:p w14:paraId="000C606F" w14:textId="77777777" w:rsidR="00304E27" w:rsidRPr="007C5C5A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14:paraId="75DC3A84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EC3D43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“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I</w:t>
            </w:r>
            <w:r w:rsidRPr="00EC3D43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t is necessary to guarantee greater coverage of professionals to take Pap tests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.</w:t>
            </w:r>
            <w:r w:rsidRPr="00EC3D43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” </w:t>
            </w:r>
          </w:p>
        </w:tc>
      </w:tr>
      <w:tr w:rsidR="00304E27" w:rsidRPr="007317E7" w14:paraId="70A3F764" w14:textId="77777777" w:rsidTr="00304E27">
        <w:tc>
          <w:tcPr>
            <w:tcW w:w="2830" w:type="dxa"/>
            <w:gridSpan w:val="2"/>
            <w:vMerge w:val="restart"/>
          </w:tcPr>
          <w:p w14:paraId="3BBA40A8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7A23FF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External policies and incentives</w:t>
            </w:r>
          </w:p>
        </w:tc>
        <w:tc>
          <w:tcPr>
            <w:tcW w:w="3261" w:type="dxa"/>
          </w:tcPr>
          <w:p w14:paraId="734F35B5" w14:textId="77777777" w:rsidR="00304E27" w:rsidRPr="00153EB5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Regulations are necessary </w:t>
            </w:r>
            <w:r w:rsidRPr="00A56579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for ATICA scaling-up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 (-)</w:t>
            </w:r>
          </w:p>
        </w:tc>
        <w:tc>
          <w:tcPr>
            <w:tcW w:w="4111" w:type="dxa"/>
          </w:tcPr>
          <w:p w14:paraId="40CC684D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A56579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“We need regulations stating whom the SMS will be sent to, what to do once results are available at the health center and how they will be delivered to women.”</w:t>
            </w:r>
          </w:p>
          <w:p w14:paraId="7CCA1C13" w14:textId="77777777" w:rsidR="00304E27" w:rsidRPr="00A56579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</w:tr>
      <w:tr w:rsidR="00304E27" w:rsidRPr="007317E7" w14:paraId="2E80FF54" w14:textId="77777777" w:rsidTr="00304E27">
        <w:tc>
          <w:tcPr>
            <w:tcW w:w="2830" w:type="dxa"/>
            <w:gridSpan w:val="2"/>
            <w:vMerge/>
            <w:tcBorders>
              <w:bottom w:val="single" w:sz="4" w:space="0" w:color="auto"/>
            </w:tcBorders>
          </w:tcPr>
          <w:p w14:paraId="5D56A625" w14:textId="77777777" w:rsidR="00304E27" w:rsidRPr="00A56579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  <w:tc>
          <w:tcPr>
            <w:tcW w:w="3261" w:type="dxa"/>
          </w:tcPr>
          <w:p w14:paraId="6030CC28" w14:textId="77777777" w:rsidR="00304E27" w:rsidRPr="00153EB5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No need of r</w:t>
            </w:r>
            <w:r w:rsidRPr="00C96C36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egulations 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for</w:t>
            </w:r>
            <w:r w:rsidRPr="00C96C36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 ATICA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 scaling-up (+)</w:t>
            </w:r>
          </w:p>
        </w:tc>
        <w:tc>
          <w:tcPr>
            <w:tcW w:w="4111" w:type="dxa"/>
          </w:tcPr>
          <w:p w14:paraId="4B14F7E4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C96C36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“[ATICA] has to do with a referral algorithm of positive self-collected tests that is already functioning” </w:t>
            </w:r>
          </w:p>
          <w:p w14:paraId="7E76CC1A" w14:textId="77777777" w:rsidR="00304E27" w:rsidRPr="00153EB5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</w:tr>
      <w:tr w:rsidR="00304E27" w:rsidRPr="004E5998" w14:paraId="45903D8E" w14:textId="77777777" w:rsidTr="00304E27"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FF2FD" w14:textId="77777777" w:rsidR="00304E27" w:rsidRPr="00452028" w:rsidRDefault="00304E27" w:rsidP="00304E27">
            <w:pPr>
              <w:jc w:val="both"/>
              <w:rPr>
                <w:rFonts w:ascii="Verdana" w:eastAsia="Calibri" w:hAnsi="Verdana" w:cs="Times New Roman"/>
                <w:b/>
                <w:bCs/>
                <w:sz w:val="16"/>
                <w:szCs w:val="16"/>
                <w:lang w:val="en-US"/>
              </w:rPr>
            </w:pPr>
            <w:r w:rsidRPr="00452028">
              <w:rPr>
                <w:rFonts w:ascii="Verdana" w:eastAsia="Calibri" w:hAnsi="Verdana" w:cs="Times New Roman"/>
                <w:b/>
                <w:bCs/>
                <w:sz w:val="16"/>
                <w:szCs w:val="16"/>
                <w:lang w:val="en-US"/>
              </w:rPr>
              <w:t>III. Inner Setting</w:t>
            </w:r>
          </w:p>
        </w:tc>
        <w:tc>
          <w:tcPr>
            <w:tcW w:w="7372" w:type="dxa"/>
            <w:gridSpan w:val="2"/>
          </w:tcPr>
          <w:p w14:paraId="35A9939A" w14:textId="77777777" w:rsidR="00304E27" w:rsidRPr="00153EB5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</w:tr>
      <w:tr w:rsidR="00304E27" w:rsidRPr="007317E7" w14:paraId="68287771" w14:textId="77777777" w:rsidTr="00304E27">
        <w:trPr>
          <w:trHeight w:val="841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65CC8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7A23FF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Access to knowledge and information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28724996" w14:textId="77777777" w:rsidR="00304E27" w:rsidRPr="00A56579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A56579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Adequate training and information (+)</w:t>
            </w:r>
          </w:p>
          <w:p w14:paraId="437DCCAB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highlight w:val="cyan"/>
                <w:lang w:val="en-US"/>
              </w:rPr>
            </w:pPr>
          </w:p>
          <w:p w14:paraId="4C219968" w14:textId="77777777" w:rsidR="00304E27" w:rsidRPr="007E19B2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40070A17" w14:textId="77777777" w:rsidR="00304E27" w:rsidRPr="00A56579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A56579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“All staff was trained. […] They gave us a bag containing a folder with all the information about the project, it was very good.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”</w:t>
            </w:r>
            <w:r w:rsidRPr="00A56579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 </w:t>
            </w:r>
          </w:p>
          <w:p w14:paraId="691AEFFE" w14:textId="77777777" w:rsidR="00304E27" w:rsidRPr="00A56579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  <w:p w14:paraId="4975C2BB" w14:textId="77777777" w:rsidR="00304E27" w:rsidRPr="00A56579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“</w:t>
            </w:r>
            <w:r w:rsidRPr="00A56579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Brochures were very good and very informative; they were very helpful to inform the community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.”</w:t>
            </w:r>
          </w:p>
          <w:p w14:paraId="45BC6982" w14:textId="77777777" w:rsidR="00304E27" w:rsidRPr="00A56579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</w:tr>
      <w:tr w:rsidR="00304E27" w:rsidRPr="007317E7" w14:paraId="6491DEB8" w14:textId="77777777" w:rsidTr="00304E27">
        <w:trPr>
          <w:trHeight w:val="521"/>
        </w:trPr>
        <w:tc>
          <w:tcPr>
            <w:tcW w:w="1555" w:type="dxa"/>
            <w:vMerge w:val="restart"/>
          </w:tcPr>
          <w:p w14:paraId="737B145F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7A23FF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Implementation climate</w:t>
            </w:r>
          </w:p>
        </w:tc>
        <w:tc>
          <w:tcPr>
            <w:tcW w:w="1275" w:type="dxa"/>
            <w:vMerge w:val="restart"/>
          </w:tcPr>
          <w:p w14:paraId="53C9770C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7A23FF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Compatibility</w:t>
            </w:r>
          </w:p>
        </w:tc>
        <w:tc>
          <w:tcPr>
            <w:tcW w:w="3261" w:type="dxa"/>
            <w:tcBorders>
              <w:bottom w:val="nil"/>
            </w:tcBorders>
          </w:tcPr>
          <w:p w14:paraId="72E8EEFB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AB3190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ATICA compatible with the existing 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health system </w:t>
            </w:r>
            <w:r w:rsidRPr="00AB3190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organization 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(+)</w:t>
            </w:r>
          </w:p>
          <w:p w14:paraId="6D251B67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14:paraId="439920F3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AB3190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“ATICA doesn’t change or interfere with any process of the cervical cancer program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.</w:t>
            </w:r>
            <w:r w:rsidRPr="00AB3190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” </w:t>
            </w:r>
          </w:p>
        </w:tc>
      </w:tr>
      <w:tr w:rsidR="00304E27" w:rsidRPr="007317E7" w14:paraId="552AA434" w14:textId="77777777" w:rsidTr="00304E27">
        <w:trPr>
          <w:trHeight w:val="521"/>
        </w:trPr>
        <w:tc>
          <w:tcPr>
            <w:tcW w:w="1555" w:type="dxa"/>
            <w:vMerge/>
          </w:tcPr>
          <w:p w14:paraId="4B1A2DE2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vMerge/>
          </w:tcPr>
          <w:p w14:paraId="465F064D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14:paraId="46819196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2A71CA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ATICA compatible with the</w:t>
            </w:r>
            <w:r w:rsidRPr="00D3050B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 forms of communication between </w:t>
            </w:r>
            <w:r w:rsidRPr="00036025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health 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centers</w:t>
            </w:r>
            <w:r w:rsidRPr="00D3050B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 and women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 (+)</w:t>
            </w:r>
          </w:p>
          <w:p w14:paraId="73BB0A9F" w14:textId="77777777" w:rsidR="00304E27" w:rsidRPr="00AB3190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14:paraId="69935B83" w14:textId="77777777" w:rsidR="00304E27" w:rsidRPr="00AB3190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2A71CA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“</w:t>
            </w:r>
            <w:r w:rsidRPr="00036025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It absolutely favored the communication between the health center and the patient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.</w:t>
            </w:r>
            <w:r w:rsidRPr="00036025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” </w:t>
            </w:r>
          </w:p>
        </w:tc>
      </w:tr>
      <w:tr w:rsidR="00304E27" w:rsidRPr="007317E7" w14:paraId="047F01FF" w14:textId="77777777" w:rsidTr="00304E27">
        <w:tc>
          <w:tcPr>
            <w:tcW w:w="1555" w:type="dxa"/>
            <w:vMerge/>
          </w:tcPr>
          <w:p w14:paraId="5FEA4325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391EBDA1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7A23FF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Relative priority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6B5DA57F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H</w:t>
            </w:r>
            <w:r w:rsidRPr="00EC3D43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igh priority incorporation of the ATICA strategy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. (+)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02A2FB71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8B5CBE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“It is absolutely crucial in encouraging the women to finish the path they started and get Pap triage”.</w:t>
            </w:r>
          </w:p>
          <w:p w14:paraId="4194CCBB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</w:tr>
      <w:tr w:rsidR="00304E27" w:rsidRPr="007317E7" w14:paraId="190507AE" w14:textId="77777777" w:rsidTr="00304E27">
        <w:tc>
          <w:tcPr>
            <w:tcW w:w="1555" w:type="dxa"/>
            <w:vMerge w:val="restart"/>
          </w:tcPr>
          <w:p w14:paraId="177C58E0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7A23FF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Readiness for Implementation</w:t>
            </w:r>
          </w:p>
        </w:tc>
        <w:tc>
          <w:tcPr>
            <w:tcW w:w="1275" w:type="dxa"/>
            <w:vMerge w:val="restart"/>
          </w:tcPr>
          <w:p w14:paraId="186A368F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7A23FF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Leadership engagement</w:t>
            </w:r>
          </w:p>
        </w:tc>
        <w:tc>
          <w:tcPr>
            <w:tcW w:w="3261" w:type="dxa"/>
            <w:tcBorders>
              <w:bottom w:val="nil"/>
            </w:tcBorders>
          </w:tcPr>
          <w:p w14:paraId="3DBBD3BB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C</w:t>
            </w:r>
            <w:r w:rsidRPr="00E80AB6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ommit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ment</w:t>
            </w:r>
            <w:r w:rsidRPr="00E80AB6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of health authorities with</w:t>
            </w:r>
            <w:r w:rsidRPr="00E80AB6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ATICA scaling-up (+)</w:t>
            </w:r>
          </w:p>
          <w:p w14:paraId="69B68738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14:paraId="1A6E6AD4" w14:textId="77777777" w:rsidR="00304E27" w:rsidRPr="000B182B" w:rsidRDefault="00304E27" w:rsidP="00304E27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 w:rsidRPr="000B182B">
              <w:rPr>
                <w:rFonts w:ascii="Verdana" w:hAnsi="Verdana"/>
                <w:sz w:val="16"/>
                <w:szCs w:val="16"/>
                <w:lang w:val="en-US"/>
              </w:rPr>
              <w:t>“Yes, they will commit, we’ve been fighting for years against cervical cancer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>.</w:t>
            </w:r>
            <w:r w:rsidRPr="000B182B">
              <w:rPr>
                <w:rFonts w:ascii="Verdana" w:hAnsi="Verdana"/>
                <w:sz w:val="16"/>
                <w:szCs w:val="16"/>
                <w:lang w:val="en-US"/>
              </w:rPr>
              <w:t xml:space="preserve">” </w:t>
            </w:r>
          </w:p>
        </w:tc>
      </w:tr>
      <w:tr w:rsidR="00304E27" w:rsidRPr="007317E7" w14:paraId="55DC4A03" w14:textId="77777777" w:rsidTr="00304E27">
        <w:tc>
          <w:tcPr>
            <w:tcW w:w="1555" w:type="dxa"/>
            <w:vMerge/>
          </w:tcPr>
          <w:p w14:paraId="71046EAE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vMerge/>
          </w:tcPr>
          <w:p w14:paraId="52170C8F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14:paraId="5949B3D2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Doubts regarding commitment of health authorities with ATICA scaling-up due to high turnover (-)</w:t>
            </w:r>
            <w:r w:rsidRPr="00ED27B7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 </w:t>
            </w:r>
          </w:p>
          <w:p w14:paraId="7B847260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14:paraId="2324CD14" w14:textId="77777777" w:rsidR="00304E27" w:rsidRPr="00036025" w:rsidRDefault="00304E27" w:rsidP="00304E27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 w:rsidRPr="00036025">
              <w:rPr>
                <w:rFonts w:ascii="Verdana" w:hAnsi="Verdana"/>
                <w:sz w:val="16"/>
                <w:szCs w:val="16"/>
                <w:lang w:val="en-US"/>
              </w:rPr>
              <w:t>“It is difficult to know if they will commit because they are changing all the time.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>”</w:t>
            </w:r>
          </w:p>
        </w:tc>
      </w:tr>
      <w:tr w:rsidR="00304E27" w:rsidRPr="004E5998" w14:paraId="2FAF184E" w14:textId="77777777" w:rsidTr="00304E27">
        <w:tc>
          <w:tcPr>
            <w:tcW w:w="2830" w:type="dxa"/>
            <w:gridSpan w:val="2"/>
          </w:tcPr>
          <w:p w14:paraId="7F103572" w14:textId="77777777" w:rsidR="00304E27" w:rsidRPr="00452028" w:rsidRDefault="00304E27" w:rsidP="00304E27">
            <w:pPr>
              <w:jc w:val="both"/>
              <w:rPr>
                <w:rFonts w:ascii="Verdana" w:eastAsia="Calibri" w:hAnsi="Verdana" w:cs="Times New Roman"/>
                <w:b/>
                <w:bCs/>
                <w:sz w:val="16"/>
                <w:szCs w:val="16"/>
                <w:lang w:val="en-US"/>
              </w:rPr>
            </w:pPr>
            <w:r w:rsidRPr="00452028">
              <w:rPr>
                <w:rFonts w:ascii="Verdana" w:eastAsia="Calibri" w:hAnsi="Verdana" w:cs="Times New Roman"/>
                <w:b/>
                <w:bCs/>
                <w:sz w:val="16"/>
                <w:szCs w:val="16"/>
                <w:lang w:val="en-US"/>
              </w:rPr>
              <w:t>IV. Characteristics of Individuals</w:t>
            </w:r>
          </w:p>
        </w:tc>
        <w:tc>
          <w:tcPr>
            <w:tcW w:w="7372" w:type="dxa"/>
            <w:gridSpan w:val="2"/>
          </w:tcPr>
          <w:p w14:paraId="2BDF46E2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</w:tr>
      <w:tr w:rsidR="00304E27" w:rsidRPr="007317E7" w14:paraId="12BFEA0A" w14:textId="77777777" w:rsidTr="00304E27">
        <w:tc>
          <w:tcPr>
            <w:tcW w:w="2830" w:type="dxa"/>
            <w:gridSpan w:val="2"/>
          </w:tcPr>
          <w:p w14:paraId="6B4437C2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7A23FF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Knowledge and beliefs about the intervention.</w:t>
            </w:r>
          </w:p>
        </w:tc>
        <w:tc>
          <w:tcPr>
            <w:tcW w:w="3261" w:type="dxa"/>
          </w:tcPr>
          <w:p w14:paraId="331BFBFF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bookmarkStart w:id="0" w:name="_Hlk86844166"/>
            <w:r w:rsidRPr="007A23FF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Knowledge regarding the ATICA strategy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 </w:t>
            </w:r>
            <w:bookmarkEnd w:id="0"/>
            <w:r w:rsidRPr="00D3050B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was high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 (+)</w:t>
            </w:r>
          </w:p>
        </w:tc>
        <w:tc>
          <w:tcPr>
            <w:tcW w:w="4111" w:type="dxa"/>
            <w:tcBorders>
              <w:bottom w:val="nil"/>
            </w:tcBorders>
          </w:tcPr>
          <w:p w14:paraId="539F3C7A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D3050B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“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[ATICA involved]</w:t>
            </w:r>
            <w:r w:rsidRPr="00D3050B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: previous planning meetings, trainings, the type of message and how many times to send it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.</w:t>
            </w:r>
            <w:r w:rsidRPr="00D3050B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” </w:t>
            </w:r>
          </w:p>
          <w:p w14:paraId="1EE0022B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</w:tr>
      <w:tr w:rsidR="00304E27" w:rsidRPr="007A23FF" w14:paraId="0958DCB2" w14:textId="77777777" w:rsidTr="00304E27">
        <w:tc>
          <w:tcPr>
            <w:tcW w:w="2830" w:type="dxa"/>
            <w:gridSpan w:val="2"/>
          </w:tcPr>
          <w:p w14:paraId="678240DF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b/>
                <w:bCs/>
                <w:sz w:val="16"/>
                <w:szCs w:val="16"/>
                <w:lang w:val="en-US"/>
              </w:rPr>
            </w:pPr>
            <w:r w:rsidRPr="004E5998">
              <w:rPr>
                <w:rFonts w:ascii="Verdana" w:eastAsia="Calibri" w:hAnsi="Verdana" w:cs="Times New Roman"/>
                <w:b/>
                <w:bCs/>
                <w:sz w:val="16"/>
                <w:szCs w:val="16"/>
                <w:lang w:val="en-US"/>
              </w:rPr>
              <w:t>RE-AIM Dimension</w:t>
            </w:r>
          </w:p>
        </w:tc>
        <w:tc>
          <w:tcPr>
            <w:tcW w:w="7372" w:type="dxa"/>
            <w:gridSpan w:val="2"/>
            <w:tcBorders>
              <w:bottom w:val="single" w:sz="4" w:space="0" w:color="auto"/>
            </w:tcBorders>
          </w:tcPr>
          <w:p w14:paraId="0AFF908B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b/>
                <w:bCs/>
                <w:sz w:val="16"/>
                <w:szCs w:val="16"/>
                <w:lang w:val="en-US"/>
              </w:rPr>
            </w:pPr>
          </w:p>
        </w:tc>
      </w:tr>
      <w:tr w:rsidR="00304E27" w:rsidRPr="007317E7" w14:paraId="46E02AD0" w14:textId="77777777" w:rsidTr="00304E27">
        <w:tc>
          <w:tcPr>
            <w:tcW w:w="2830" w:type="dxa"/>
            <w:gridSpan w:val="2"/>
            <w:vMerge w:val="restart"/>
          </w:tcPr>
          <w:p w14:paraId="311754FC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bookmarkStart w:id="1" w:name="_Hlk86845038"/>
            <w:r w:rsidRPr="00B77ED0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Maintenance</w:t>
            </w:r>
          </w:p>
          <w:p w14:paraId="6724037D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  <w:p w14:paraId="6BA6B83C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  <w:p w14:paraId="75F6D03A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  <w:p w14:paraId="189F39C8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  <w:p w14:paraId="2F78791C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  <w:p w14:paraId="3BCAFDA4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  <w:p w14:paraId="75714794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  <w:p w14:paraId="15D3F227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  <w:p w14:paraId="7EFD7F88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  <w:p w14:paraId="5E127B8A" w14:textId="77777777" w:rsidR="00304E27" w:rsidRPr="00577BC8" w:rsidRDefault="00304E27" w:rsidP="00304E27">
            <w:pPr>
              <w:jc w:val="both"/>
              <w:rPr>
                <w:rFonts w:ascii="Verdana" w:eastAsia="Calibri" w:hAnsi="Verdana" w:cs="Times New Roman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14:paraId="061A5625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Viable I</w:t>
            </w:r>
            <w:r w:rsidRPr="006A73A3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ncorporation of ATICA into the provincial CC prevention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 (+)</w:t>
            </w:r>
          </w:p>
          <w:p w14:paraId="3B678A54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14:paraId="0E329DE6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6A73A3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“The implementation is very viable because we have a key actor that is the community health worker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.</w:t>
            </w:r>
            <w:r w:rsidRPr="006A73A3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” </w:t>
            </w:r>
          </w:p>
        </w:tc>
      </w:tr>
      <w:tr w:rsidR="00304E27" w:rsidRPr="007317E7" w14:paraId="480686D8" w14:textId="77777777" w:rsidTr="00304E27">
        <w:tc>
          <w:tcPr>
            <w:tcW w:w="2830" w:type="dxa"/>
            <w:gridSpan w:val="2"/>
            <w:vMerge/>
          </w:tcPr>
          <w:p w14:paraId="20D7587D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006A6E9C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6A73A3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ATICA 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as a tool for improving </w:t>
            </w:r>
            <w:r w:rsidRPr="006A73A3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CC preventio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n (+)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0E21F6D2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6A73A3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“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I</w:t>
            </w:r>
            <w:r w:rsidRPr="006A73A3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t is useful for the prevention of cervical cancer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.</w:t>
            </w:r>
            <w:r w:rsidRPr="006A73A3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” </w:t>
            </w:r>
          </w:p>
        </w:tc>
      </w:tr>
      <w:tr w:rsidR="00304E27" w:rsidRPr="007317E7" w14:paraId="787D2064" w14:textId="77777777" w:rsidTr="00304E27">
        <w:tc>
          <w:tcPr>
            <w:tcW w:w="2830" w:type="dxa"/>
            <w:gridSpan w:val="2"/>
            <w:vMerge/>
          </w:tcPr>
          <w:p w14:paraId="3D6FE66C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08E78638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3514C2AC" w14:textId="77777777" w:rsidR="00304E27" w:rsidRPr="00577BC8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</w:tr>
      <w:tr w:rsidR="00304E27" w:rsidRPr="007317E7" w14:paraId="29FDB3FC" w14:textId="77777777" w:rsidTr="00304E27">
        <w:tc>
          <w:tcPr>
            <w:tcW w:w="2830" w:type="dxa"/>
            <w:gridSpan w:val="2"/>
            <w:vMerge/>
          </w:tcPr>
          <w:p w14:paraId="73508959" w14:textId="77777777" w:rsidR="00304E27" w:rsidRPr="00577BC8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73B20042" w14:textId="77777777" w:rsidR="00304E27" w:rsidRPr="00577BC8" w:rsidRDefault="00304E27" w:rsidP="00304E27">
            <w:pPr>
              <w:jc w:val="both"/>
              <w:rPr>
                <w:rFonts w:ascii="Verdana" w:eastAsia="Calibri" w:hAnsi="Verdana" w:cs="Times New Roman"/>
                <w:i/>
                <w:iCs/>
                <w:sz w:val="16"/>
                <w:szCs w:val="16"/>
                <w:lang w:val="en-US"/>
              </w:rPr>
            </w:pPr>
            <w:r w:rsidRPr="00577BC8">
              <w:rPr>
                <w:rFonts w:ascii="Verdana" w:eastAsia="Calibri" w:hAnsi="Verdana" w:cs="Times New Roman"/>
                <w:i/>
                <w:iCs/>
                <w:sz w:val="16"/>
                <w:szCs w:val="16"/>
                <w:lang w:val="en-US"/>
              </w:rPr>
              <w:t xml:space="preserve">Scaling-up viability linked to: </w:t>
            </w:r>
          </w:p>
          <w:p w14:paraId="0EC0D798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  <w:p w14:paraId="171BA030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P</w:t>
            </w:r>
            <w:r w:rsidRPr="00DF6AAF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olitical commitment of health authorities to prioritize CC prevention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 and establish ATICA as programmatic line of work, with a</w:t>
            </w:r>
            <w:r w:rsidRPr="007931ED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mple involvement of PHC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. (*)</w:t>
            </w:r>
          </w:p>
          <w:p w14:paraId="19DD0D3C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50516853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lastRenderedPageBreak/>
              <w:t xml:space="preserve"> </w:t>
            </w:r>
          </w:p>
          <w:p w14:paraId="5E1C1476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  <w:p w14:paraId="7649EAAD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“For ATICA sustainability, cervical cancer prevention should be a prioritized by health authorities at highest level.”  </w:t>
            </w:r>
          </w:p>
          <w:p w14:paraId="0CBCD9B3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  <w:p w14:paraId="43F85C67" w14:textId="77777777" w:rsidR="00304E27" w:rsidRPr="00E6523D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E6523D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“For ATICA to work it has to be led by PHC.” </w:t>
            </w:r>
          </w:p>
        </w:tc>
      </w:tr>
      <w:tr w:rsidR="00304E27" w:rsidRPr="004E5998" w14:paraId="346AC9B3" w14:textId="77777777" w:rsidTr="00304E27">
        <w:tc>
          <w:tcPr>
            <w:tcW w:w="2830" w:type="dxa"/>
            <w:gridSpan w:val="2"/>
            <w:vMerge/>
          </w:tcPr>
          <w:p w14:paraId="04EE98DA" w14:textId="77777777" w:rsidR="00304E27" w:rsidRPr="00E6523D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506A8F8D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Provision of mobile technology and internet</w:t>
            </w:r>
            <w:r w:rsidRPr="009578B0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 (*)</w:t>
            </w:r>
          </w:p>
          <w:p w14:paraId="23120272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04F48A50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9578B0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“With mobile devices, internet connection and mobile data in the health facilities… Otherwise, it won’t be very viable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.</w:t>
            </w:r>
            <w:r w:rsidRPr="009578B0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” </w:t>
            </w:r>
          </w:p>
        </w:tc>
      </w:tr>
      <w:tr w:rsidR="00304E27" w:rsidRPr="007317E7" w14:paraId="09CDC9B2" w14:textId="77777777" w:rsidTr="00304E27">
        <w:tc>
          <w:tcPr>
            <w:tcW w:w="2830" w:type="dxa"/>
            <w:gridSpan w:val="2"/>
            <w:vMerge/>
          </w:tcPr>
          <w:p w14:paraId="7FC89910" w14:textId="77777777" w:rsidR="00304E27" w:rsidRPr="003A040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</w:rPr>
            </w:pPr>
          </w:p>
        </w:tc>
        <w:tc>
          <w:tcPr>
            <w:tcW w:w="3261" w:type="dxa"/>
            <w:vMerge w:val="restart"/>
            <w:tcBorders>
              <w:top w:val="nil"/>
              <w:bottom w:val="nil"/>
            </w:tcBorders>
          </w:tcPr>
          <w:p w14:paraId="4DA4EE20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E</w:t>
            </w:r>
            <w:r w:rsidRPr="00740BE9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nsur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ing </w:t>
            </w:r>
            <w:r w:rsidRPr="00740BE9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human resources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, and </w:t>
            </w:r>
            <w:r w:rsidRPr="00740BE9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provision of HPV-tests.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 (*)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4B503072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C83412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“We need to have gynecologists in all PHC centers, at least once a week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.</w:t>
            </w:r>
            <w:r w:rsidRPr="00C83412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”</w:t>
            </w:r>
          </w:p>
          <w:p w14:paraId="5E5F51B1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</w:tr>
      <w:tr w:rsidR="00304E27" w:rsidRPr="007317E7" w14:paraId="23A149B7" w14:textId="77777777" w:rsidTr="00304E27">
        <w:tc>
          <w:tcPr>
            <w:tcW w:w="2830" w:type="dxa"/>
            <w:gridSpan w:val="2"/>
            <w:vMerge/>
          </w:tcPr>
          <w:p w14:paraId="36BF75B3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6A132B2B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14:paraId="7C6BF3F9" w14:textId="77777777" w:rsidR="00304E27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  <w:r w:rsidRPr="00C83412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“[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…] W</w:t>
            </w:r>
            <w:r w:rsidRPr="00C83412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e need HPV kits always available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…</w:t>
            </w:r>
            <w:r w:rsidRPr="00C83412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a</w:t>
            </w:r>
            <w:r w:rsidRPr="00C83412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nd laboratory personnel so 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…</w:t>
            </w:r>
            <w:r w:rsidRPr="00C83412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 results aren’t delayed</w:t>
            </w:r>
            <w:r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>.</w:t>
            </w:r>
            <w:r w:rsidRPr="00C83412">
              <w:rPr>
                <w:rFonts w:ascii="Verdana" w:eastAsia="Calibri" w:hAnsi="Verdana" w:cs="Times New Roman"/>
                <w:sz w:val="16"/>
                <w:szCs w:val="16"/>
                <w:lang w:val="en-US"/>
              </w:rPr>
              <w:t xml:space="preserve">” </w:t>
            </w:r>
          </w:p>
          <w:p w14:paraId="547B921D" w14:textId="77777777" w:rsidR="00304E27" w:rsidRPr="007A23FF" w:rsidRDefault="00304E27" w:rsidP="00304E27">
            <w:pPr>
              <w:jc w:val="both"/>
              <w:rPr>
                <w:rFonts w:ascii="Verdana" w:eastAsia="Calibri" w:hAnsi="Verdana" w:cs="Times New Roman"/>
                <w:sz w:val="16"/>
                <w:szCs w:val="16"/>
                <w:lang w:val="en-US"/>
              </w:rPr>
            </w:pPr>
          </w:p>
        </w:tc>
      </w:tr>
      <w:bookmarkEnd w:id="1"/>
    </w:tbl>
    <w:p w14:paraId="749C070F" w14:textId="77777777" w:rsidR="004E5998" w:rsidRDefault="004E5998" w:rsidP="00D215F2">
      <w:pPr>
        <w:tabs>
          <w:tab w:val="left" w:pos="567"/>
        </w:tabs>
        <w:spacing w:after="0" w:line="240" w:lineRule="auto"/>
        <w:jc w:val="both"/>
        <w:rPr>
          <w:rFonts w:ascii="Verdana" w:eastAsia="Calibri" w:hAnsi="Verdana" w:cs="Times New Roman"/>
          <w:sz w:val="24"/>
          <w:szCs w:val="24"/>
          <w:lang w:val="en-US"/>
        </w:rPr>
      </w:pPr>
    </w:p>
    <w:p w14:paraId="3D2C0783" w14:textId="1A203385" w:rsidR="00C1075E" w:rsidRPr="004E5998" w:rsidRDefault="00C1075E">
      <w:pPr>
        <w:rPr>
          <w:lang w:val="en-US"/>
        </w:rPr>
      </w:pPr>
      <w:r>
        <w:rPr>
          <w:lang w:val="en-US"/>
        </w:rPr>
        <w:t>(+) positive perception; (-) negative perception; (*) perception of costs/resources needed to scale-up and maintain the ATICA strategy</w:t>
      </w:r>
    </w:p>
    <w:sectPr w:rsidR="00C1075E" w:rsidRPr="004E5998" w:rsidSect="00AF22DC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998"/>
    <w:rsid w:val="00033298"/>
    <w:rsid w:val="00036025"/>
    <w:rsid w:val="00080062"/>
    <w:rsid w:val="000A1F59"/>
    <w:rsid w:val="000B182B"/>
    <w:rsid w:val="000B33EB"/>
    <w:rsid w:val="000B6574"/>
    <w:rsid w:val="000D5A73"/>
    <w:rsid w:val="000E6A64"/>
    <w:rsid w:val="000E7374"/>
    <w:rsid w:val="000F0946"/>
    <w:rsid w:val="001127D7"/>
    <w:rsid w:val="001538C9"/>
    <w:rsid w:val="001A56FB"/>
    <w:rsid w:val="001D2A75"/>
    <w:rsid w:val="00231467"/>
    <w:rsid w:val="002874E7"/>
    <w:rsid w:val="002A71CA"/>
    <w:rsid w:val="002B30EA"/>
    <w:rsid w:val="002D1708"/>
    <w:rsid w:val="002E5564"/>
    <w:rsid w:val="00304E27"/>
    <w:rsid w:val="00305EC9"/>
    <w:rsid w:val="00324416"/>
    <w:rsid w:val="00343909"/>
    <w:rsid w:val="003A040F"/>
    <w:rsid w:val="003A469D"/>
    <w:rsid w:val="003D7B38"/>
    <w:rsid w:val="004221F5"/>
    <w:rsid w:val="0044520D"/>
    <w:rsid w:val="00452028"/>
    <w:rsid w:val="004556EE"/>
    <w:rsid w:val="0048254C"/>
    <w:rsid w:val="004A31AB"/>
    <w:rsid w:val="004B4858"/>
    <w:rsid w:val="004E27DF"/>
    <w:rsid w:val="004E5998"/>
    <w:rsid w:val="00505C2A"/>
    <w:rsid w:val="00506952"/>
    <w:rsid w:val="00577BC8"/>
    <w:rsid w:val="005917CF"/>
    <w:rsid w:val="005A0BA5"/>
    <w:rsid w:val="005D5FDD"/>
    <w:rsid w:val="00621A18"/>
    <w:rsid w:val="006620A7"/>
    <w:rsid w:val="00663970"/>
    <w:rsid w:val="006920D1"/>
    <w:rsid w:val="006A73A3"/>
    <w:rsid w:val="006B53E8"/>
    <w:rsid w:val="007076A5"/>
    <w:rsid w:val="007317E7"/>
    <w:rsid w:val="00740BE9"/>
    <w:rsid w:val="00776D4B"/>
    <w:rsid w:val="00791AFC"/>
    <w:rsid w:val="007931ED"/>
    <w:rsid w:val="007939E6"/>
    <w:rsid w:val="007B42FF"/>
    <w:rsid w:val="007C5C5A"/>
    <w:rsid w:val="007E19B2"/>
    <w:rsid w:val="008555E5"/>
    <w:rsid w:val="00867E9D"/>
    <w:rsid w:val="00872FB5"/>
    <w:rsid w:val="008907F6"/>
    <w:rsid w:val="00891CA4"/>
    <w:rsid w:val="008A0884"/>
    <w:rsid w:val="008B3239"/>
    <w:rsid w:val="008B5CBE"/>
    <w:rsid w:val="008E56A4"/>
    <w:rsid w:val="008E5AF0"/>
    <w:rsid w:val="008E78CD"/>
    <w:rsid w:val="00901AF8"/>
    <w:rsid w:val="00925754"/>
    <w:rsid w:val="009578B0"/>
    <w:rsid w:val="009609E4"/>
    <w:rsid w:val="009619C3"/>
    <w:rsid w:val="009629F7"/>
    <w:rsid w:val="0096573E"/>
    <w:rsid w:val="00992BEB"/>
    <w:rsid w:val="009A6F1F"/>
    <w:rsid w:val="009C02EC"/>
    <w:rsid w:val="00A00E01"/>
    <w:rsid w:val="00A16C46"/>
    <w:rsid w:val="00A56579"/>
    <w:rsid w:val="00A63374"/>
    <w:rsid w:val="00A961FF"/>
    <w:rsid w:val="00AB1600"/>
    <w:rsid w:val="00AB3190"/>
    <w:rsid w:val="00AC085C"/>
    <w:rsid w:val="00AD2397"/>
    <w:rsid w:val="00AE6B6F"/>
    <w:rsid w:val="00AF22DC"/>
    <w:rsid w:val="00AF263F"/>
    <w:rsid w:val="00B0015D"/>
    <w:rsid w:val="00B13706"/>
    <w:rsid w:val="00B47E4A"/>
    <w:rsid w:val="00B612E5"/>
    <w:rsid w:val="00B77ED0"/>
    <w:rsid w:val="00B84DA0"/>
    <w:rsid w:val="00BB573A"/>
    <w:rsid w:val="00BB6AD8"/>
    <w:rsid w:val="00BE7552"/>
    <w:rsid w:val="00BF4056"/>
    <w:rsid w:val="00C009E7"/>
    <w:rsid w:val="00C1075E"/>
    <w:rsid w:val="00C6495B"/>
    <w:rsid w:val="00C7275D"/>
    <w:rsid w:val="00C83412"/>
    <w:rsid w:val="00C8484A"/>
    <w:rsid w:val="00C951FB"/>
    <w:rsid w:val="00C96C36"/>
    <w:rsid w:val="00D215F2"/>
    <w:rsid w:val="00D3050B"/>
    <w:rsid w:val="00D560A0"/>
    <w:rsid w:val="00D96BFA"/>
    <w:rsid w:val="00DA068E"/>
    <w:rsid w:val="00DB464F"/>
    <w:rsid w:val="00DE45D4"/>
    <w:rsid w:val="00DF3FF9"/>
    <w:rsid w:val="00DF6AAF"/>
    <w:rsid w:val="00E16B35"/>
    <w:rsid w:val="00E17836"/>
    <w:rsid w:val="00E23D89"/>
    <w:rsid w:val="00E3733E"/>
    <w:rsid w:val="00E53151"/>
    <w:rsid w:val="00E6523D"/>
    <w:rsid w:val="00E80AB6"/>
    <w:rsid w:val="00E87B31"/>
    <w:rsid w:val="00EB0F9E"/>
    <w:rsid w:val="00EC0022"/>
    <w:rsid w:val="00EC3D43"/>
    <w:rsid w:val="00EC3F3B"/>
    <w:rsid w:val="00ED1503"/>
    <w:rsid w:val="00ED27B7"/>
    <w:rsid w:val="00F1391F"/>
    <w:rsid w:val="00F54844"/>
    <w:rsid w:val="00F70E19"/>
    <w:rsid w:val="00F92117"/>
    <w:rsid w:val="00FA07D9"/>
    <w:rsid w:val="00FB1C26"/>
    <w:rsid w:val="00FD3397"/>
    <w:rsid w:val="00FE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4A06"/>
  <w15:chartTrackingRefBased/>
  <w15:docId w15:val="{6785EA8B-A285-4E14-8242-1287507AA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0EA"/>
    <w:rPr>
      <w:lang w:val="es-A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ade1">
    <w:name w:val="Tabela com grade1"/>
    <w:basedOn w:val="Tabelanormal"/>
    <w:next w:val="Tabelacomgrade"/>
    <w:uiPriority w:val="39"/>
    <w:rsid w:val="004E5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39"/>
    <w:rsid w:val="004E5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D96BFA"/>
    <w:pPr>
      <w:spacing w:after="0" w:line="240" w:lineRule="auto"/>
    </w:pPr>
    <w:rPr>
      <w:lang w:val="es-AR"/>
    </w:rPr>
  </w:style>
  <w:style w:type="character" w:styleId="Refdecomentrio">
    <w:name w:val="annotation reference"/>
    <w:basedOn w:val="Fontepargpadro"/>
    <w:uiPriority w:val="99"/>
    <w:semiHidden/>
    <w:unhideWhenUsed/>
    <w:rsid w:val="00EB0F9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B0F9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B0F9E"/>
    <w:rPr>
      <w:sz w:val="20"/>
      <w:szCs w:val="20"/>
      <w:lang w:val="es-A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B0F9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B0F9E"/>
    <w:rPr>
      <w:b/>
      <w:bCs/>
      <w:sz w:val="20"/>
      <w:szCs w:val="20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Straw</dc:creator>
  <cp:keywords/>
  <dc:description/>
  <cp:lastModifiedBy>Cecilia Straw</cp:lastModifiedBy>
  <cp:revision>2</cp:revision>
  <cp:lastPrinted>2022-08-24T11:12:00Z</cp:lastPrinted>
  <dcterms:created xsi:type="dcterms:W3CDTF">2022-09-15T13:04:00Z</dcterms:created>
  <dcterms:modified xsi:type="dcterms:W3CDTF">2022-09-15T13:04:00Z</dcterms:modified>
</cp:coreProperties>
</file>