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0838E" w14:textId="723A09CE" w:rsidR="00A75795" w:rsidRPr="00D55214" w:rsidRDefault="00A75795" w:rsidP="00A75795">
      <w:pPr>
        <w:pBdr>
          <w:top w:val="nil"/>
          <w:left w:val="nil"/>
          <w:bottom w:val="nil"/>
          <w:right w:val="nil"/>
          <w:between w:val="nil"/>
        </w:pBdr>
        <w:spacing w:after="0" w:line="480" w:lineRule="auto"/>
        <w:rPr>
          <w:rFonts w:ascii="Times New Roman" w:eastAsia="Times New Roman" w:hAnsi="Times New Roman" w:cs="Times New Roman"/>
          <w:bCs/>
          <w:color w:val="000000"/>
        </w:rPr>
      </w:pPr>
      <w:r w:rsidRPr="00D55214">
        <w:rPr>
          <w:rFonts w:ascii="Times New Roman" w:eastAsia="Times New Roman" w:hAnsi="Times New Roman" w:cs="Times New Roman"/>
          <w:b/>
          <w:color w:val="000000"/>
        </w:rPr>
        <w:t xml:space="preserve">Supplementary </w:t>
      </w:r>
      <w:r w:rsidR="00D55214" w:rsidRPr="00D55214">
        <w:rPr>
          <w:rFonts w:ascii="Times New Roman" w:eastAsia="Times New Roman" w:hAnsi="Times New Roman" w:cs="Times New Roman"/>
          <w:b/>
          <w:color w:val="000000"/>
        </w:rPr>
        <w:t>Information</w:t>
      </w:r>
      <w:r w:rsidRPr="00D55214">
        <w:rPr>
          <w:rFonts w:ascii="Times New Roman" w:eastAsia="Times New Roman" w:hAnsi="Times New Roman" w:cs="Times New Roman"/>
          <w:b/>
          <w:color w:val="000000"/>
        </w:rPr>
        <w:t xml:space="preserve"> for:</w:t>
      </w:r>
      <w:r w:rsidRPr="00D55214">
        <w:rPr>
          <w:rFonts w:ascii="Times New Roman" w:eastAsia="Times New Roman" w:hAnsi="Times New Roman" w:cs="Times New Roman"/>
          <w:bCs/>
          <w:color w:val="000000"/>
        </w:rPr>
        <w:t xml:space="preserve"> “</w:t>
      </w:r>
      <w:r w:rsidR="00F8109E" w:rsidRPr="00D55214">
        <w:rPr>
          <w:rFonts w:ascii="Times New Roman" w:eastAsia="Times New Roman" w:hAnsi="Times New Roman" w:cs="Times New Roman"/>
          <w:bCs/>
          <w:color w:val="000000"/>
        </w:rPr>
        <w:t>Species traits and invasion history as predictors of freshwater fish’s invasion success in Europe</w:t>
      </w:r>
      <w:r w:rsidRPr="00D55214">
        <w:rPr>
          <w:rFonts w:ascii="Times New Roman" w:eastAsia="Times New Roman" w:hAnsi="Times New Roman" w:cs="Times New Roman"/>
          <w:bCs/>
          <w:color w:val="000000"/>
        </w:rPr>
        <w:t>”</w:t>
      </w:r>
    </w:p>
    <w:p w14:paraId="379711AF" w14:textId="550D987F" w:rsidR="00D55214" w:rsidRPr="00D55214" w:rsidRDefault="00D55214" w:rsidP="00A75795">
      <w:pPr>
        <w:pBdr>
          <w:top w:val="nil"/>
          <w:left w:val="nil"/>
          <w:bottom w:val="nil"/>
          <w:right w:val="nil"/>
          <w:between w:val="nil"/>
        </w:pBdr>
        <w:spacing w:after="0" w:line="480" w:lineRule="auto"/>
        <w:rPr>
          <w:rFonts w:ascii="Times New Roman" w:eastAsia="Times New Roman" w:hAnsi="Times New Roman" w:cs="Times New Roman"/>
          <w:bCs/>
          <w:color w:val="000000"/>
        </w:rPr>
      </w:pPr>
      <w:r w:rsidRPr="00D55214">
        <w:rPr>
          <w:rFonts w:ascii="Times New Roman" w:eastAsia="Times New Roman" w:hAnsi="Times New Roman" w:cs="Times New Roman"/>
          <w:b/>
          <w:color w:val="000000"/>
        </w:rPr>
        <w:t>Journal name</w:t>
      </w:r>
      <w:r w:rsidRPr="00D55214">
        <w:rPr>
          <w:rFonts w:ascii="Times New Roman" w:eastAsia="Times New Roman" w:hAnsi="Times New Roman" w:cs="Times New Roman"/>
          <w:bCs/>
          <w:color w:val="000000"/>
        </w:rPr>
        <w:t>: Biological Invasions</w:t>
      </w:r>
    </w:p>
    <w:p w14:paraId="77FA4AFD" w14:textId="78C697A3" w:rsidR="00D55214" w:rsidRPr="00D55214" w:rsidRDefault="00D55214" w:rsidP="00D55214">
      <w:pPr>
        <w:pBdr>
          <w:top w:val="nil"/>
          <w:left w:val="nil"/>
          <w:bottom w:val="nil"/>
          <w:right w:val="nil"/>
          <w:between w:val="nil"/>
        </w:pBdr>
        <w:spacing w:after="0" w:line="480" w:lineRule="auto"/>
        <w:rPr>
          <w:rFonts w:ascii="Times New Roman" w:eastAsia="Times New Roman" w:hAnsi="Times New Roman" w:cs="Times New Roman"/>
          <w:color w:val="000000"/>
          <w:sz w:val="24"/>
          <w:szCs w:val="24"/>
          <w:vertAlign w:val="superscript"/>
          <w:lang w:val="pt-PT"/>
        </w:rPr>
      </w:pPr>
      <w:r w:rsidRPr="00D55214">
        <w:rPr>
          <w:rFonts w:ascii="Times New Roman" w:hAnsi="Times New Roman" w:cs="Times New Roman"/>
          <w:b/>
          <w:lang w:val="pt-PT"/>
        </w:rPr>
        <w:t xml:space="preserve">Author names: </w:t>
      </w:r>
      <w:r w:rsidRPr="00D55214">
        <w:rPr>
          <w:rFonts w:ascii="Times New Roman" w:eastAsia="Times New Roman" w:hAnsi="Times New Roman" w:cs="Times New Roman"/>
          <w:color w:val="000000"/>
          <w:sz w:val="24"/>
          <w:szCs w:val="24"/>
          <w:lang w:val="pt-PT"/>
        </w:rPr>
        <w:t>Fabio Marcolin</w:t>
      </w:r>
      <w:r w:rsidRPr="00D55214">
        <w:rPr>
          <w:rFonts w:ascii="Times New Roman" w:eastAsia="Times New Roman" w:hAnsi="Times New Roman" w:cs="Times New Roman"/>
          <w:color w:val="000000"/>
          <w:sz w:val="24"/>
          <w:szCs w:val="24"/>
          <w:vertAlign w:val="superscript"/>
          <w:lang w:val="pt-PT"/>
        </w:rPr>
        <w:t>*</w:t>
      </w:r>
      <w:r w:rsidRPr="00D55214">
        <w:rPr>
          <w:rFonts w:ascii="Times New Roman" w:eastAsia="Times New Roman" w:hAnsi="Times New Roman" w:cs="Times New Roman"/>
          <w:color w:val="000000"/>
          <w:sz w:val="24"/>
          <w:szCs w:val="24"/>
          <w:lang w:val="pt-PT"/>
        </w:rPr>
        <w:t>, Paulo Branco, José Maria Santos, Luís Reino, Joana Santana</w:t>
      </w:r>
      <w:r w:rsidRPr="00D55214">
        <w:rPr>
          <w:rFonts w:ascii="Times New Roman" w:eastAsia="Times New Roman" w:hAnsi="Times New Roman" w:cs="Times New Roman"/>
          <w:color w:val="000000"/>
          <w:sz w:val="24"/>
          <w:szCs w:val="24"/>
          <w:lang w:val="pt-PT"/>
        </w:rPr>
        <w:t>,</w:t>
      </w:r>
      <w:r>
        <w:rPr>
          <w:rFonts w:ascii="Times New Roman" w:eastAsia="Times New Roman" w:hAnsi="Times New Roman" w:cs="Times New Roman"/>
          <w:color w:val="000000"/>
          <w:sz w:val="24"/>
          <w:szCs w:val="24"/>
          <w:lang w:val="pt-PT"/>
        </w:rPr>
        <w:t xml:space="preserve"> </w:t>
      </w:r>
      <w:r w:rsidRPr="00D55214">
        <w:rPr>
          <w:rFonts w:ascii="Times New Roman" w:eastAsia="Times New Roman" w:hAnsi="Times New Roman" w:cs="Times New Roman"/>
          <w:color w:val="000000"/>
          <w:sz w:val="24"/>
          <w:szCs w:val="24"/>
          <w:lang w:val="pt-PT"/>
        </w:rPr>
        <w:t>Joana Ribeiro, Pedro Segurado</w:t>
      </w:r>
    </w:p>
    <w:p w14:paraId="01758B40" w14:textId="45F10237" w:rsidR="00D55214" w:rsidRPr="00D55214" w:rsidRDefault="00D55214" w:rsidP="00D55214">
      <w:pPr>
        <w:spacing w:line="259" w:lineRule="auto"/>
        <w:rPr>
          <w:rFonts w:ascii="Times New Roman" w:hAnsi="Times New Roman" w:cs="Times New Roman"/>
          <w:bCs/>
        </w:rPr>
      </w:pPr>
      <w:r w:rsidRPr="00D55214">
        <w:rPr>
          <w:rFonts w:ascii="Times New Roman" w:hAnsi="Times New Roman" w:cs="Times New Roman"/>
          <w:b/>
          <w:vertAlign w:val="superscript"/>
        </w:rPr>
        <w:t>*</w:t>
      </w:r>
      <w:r w:rsidRPr="00D55214">
        <w:rPr>
          <w:rFonts w:ascii="Times New Roman" w:hAnsi="Times New Roman" w:cs="Times New Roman"/>
          <w:b/>
        </w:rPr>
        <w:t xml:space="preserve">Corresponding author:  </w:t>
      </w:r>
      <w:r w:rsidRPr="00D55214">
        <w:rPr>
          <w:rFonts w:ascii="Times New Roman" w:hAnsi="Times New Roman" w:cs="Times New Roman"/>
          <w:bCs/>
        </w:rPr>
        <w:t xml:space="preserve">Fabio Marcolin; email address: fabiomarcolin@isa.ulisboa.pt </w:t>
      </w:r>
    </w:p>
    <w:p w14:paraId="6501B5FB" w14:textId="11D403B3" w:rsidR="00B465DA" w:rsidRDefault="00D55214" w:rsidP="00B465DA">
      <w:pPr>
        <w:spacing w:line="259" w:lineRule="auto"/>
        <w:ind w:left="2268"/>
        <w:rPr>
          <w:rFonts w:ascii="Times New Roman" w:hAnsi="Times New Roman" w:cs="Times New Roman"/>
          <w:bCs/>
        </w:rPr>
      </w:pPr>
      <w:r w:rsidRPr="00D55214">
        <w:rPr>
          <w:rFonts w:ascii="Times New Roman" w:hAnsi="Times New Roman" w:cs="Times New Roman"/>
          <w:bCs/>
        </w:rPr>
        <w:t>Postal address: Forest Research Centre, School of Agriculture, University of Lisbon, Tapada da Ajuda, 1349‑017 Lisbon, Portugal</w:t>
      </w:r>
    </w:p>
    <w:p w14:paraId="0D9EB7A8" w14:textId="77777777" w:rsidR="00B465DA" w:rsidRDefault="00B465DA">
      <w:pPr>
        <w:spacing w:line="259" w:lineRule="auto"/>
        <w:rPr>
          <w:rFonts w:ascii="Times New Roman" w:hAnsi="Times New Roman" w:cs="Times New Roman"/>
          <w:bCs/>
        </w:rPr>
      </w:pPr>
      <w:r>
        <w:rPr>
          <w:rFonts w:ascii="Times New Roman" w:hAnsi="Times New Roman" w:cs="Times New Roman"/>
          <w:bCs/>
        </w:rPr>
        <w:br w:type="page"/>
      </w:r>
    </w:p>
    <w:p w14:paraId="13C3DD2F" w14:textId="617873DC" w:rsidR="000A5C77" w:rsidRPr="00AA6BD4" w:rsidRDefault="000A5C77" w:rsidP="00977635">
      <w:pPr>
        <w:pStyle w:val="Titolo3"/>
        <w:spacing w:line="360" w:lineRule="auto"/>
        <w:rPr>
          <w:rFonts w:cs="Times New Roman"/>
          <w:b/>
          <w:sz w:val="22"/>
        </w:rPr>
      </w:pPr>
      <w:r w:rsidRPr="00AA6BD4">
        <w:rPr>
          <w:rFonts w:cs="Times New Roman"/>
          <w:b/>
          <w:sz w:val="22"/>
        </w:rPr>
        <w:lastRenderedPageBreak/>
        <w:t>Table S1</w:t>
      </w:r>
      <w:r w:rsidR="000307A8">
        <w:rPr>
          <w:rFonts w:cs="Times New Roman"/>
          <w:b/>
          <w:sz w:val="22"/>
        </w:rPr>
        <w:t xml:space="preserve"> </w:t>
      </w:r>
      <w:r w:rsidRPr="00AA6BD4">
        <w:rPr>
          <w:rFonts w:cs="Times New Roman"/>
          <w:sz w:val="22"/>
        </w:rPr>
        <w:t xml:space="preserve">Trait </w:t>
      </w:r>
      <w:r w:rsidR="009252E2" w:rsidRPr="00AA6BD4">
        <w:rPr>
          <w:rFonts w:cs="Times New Roman"/>
          <w:sz w:val="22"/>
        </w:rPr>
        <w:t>data</w:t>
      </w:r>
      <w:r w:rsidRPr="00AA6BD4">
        <w:rPr>
          <w:rFonts w:cs="Times New Roman"/>
          <w:sz w:val="22"/>
        </w:rPr>
        <w:t xml:space="preserve"> retrieved for the 127 non-native fish species</w:t>
      </w:r>
      <w:r w:rsidR="00E25164" w:rsidRPr="00AA6BD4">
        <w:rPr>
          <w:rFonts w:cs="Times New Roman"/>
          <w:sz w:val="22"/>
        </w:rPr>
        <w:t xml:space="preserve"> (</w:t>
      </w:r>
      <w:r w:rsidR="009252E2" w:rsidRPr="00AA6BD4">
        <w:rPr>
          <w:rFonts w:cs="Times New Roman"/>
          <w:sz w:val="22"/>
        </w:rPr>
        <w:t>number of values, number of missing values, and percentage of missing values per trait</w:t>
      </w:r>
      <w:r w:rsidR="00E25164" w:rsidRPr="00AA6BD4">
        <w:rPr>
          <w:rFonts w:cs="Times New Roman"/>
          <w:sz w:val="22"/>
        </w:rPr>
        <w:t>)</w:t>
      </w:r>
      <w:r w:rsidRPr="00AA6BD4">
        <w:rPr>
          <w:rFonts w:cs="Times New Roman"/>
          <w:sz w:val="22"/>
        </w:rPr>
        <w:t xml:space="preserve">. </w:t>
      </w:r>
    </w:p>
    <w:tbl>
      <w:tblPr>
        <w:tblW w:w="5000" w:type="pct"/>
        <w:tblBorders>
          <w:top w:val="single" w:sz="12" w:space="0" w:color="000000"/>
          <w:left w:val="nil"/>
          <w:bottom w:val="single" w:sz="12" w:space="0" w:color="000000"/>
          <w:right w:val="nil"/>
        </w:tblBorders>
        <w:tblLayout w:type="fixed"/>
        <w:tblLook w:val="04A0" w:firstRow="1" w:lastRow="0" w:firstColumn="1" w:lastColumn="0" w:noHBand="0" w:noVBand="1"/>
      </w:tblPr>
      <w:tblGrid>
        <w:gridCol w:w="3233"/>
        <w:gridCol w:w="1224"/>
        <w:gridCol w:w="727"/>
        <w:gridCol w:w="1098"/>
        <w:gridCol w:w="6"/>
        <w:gridCol w:w="1202"/>
        <w:gridCol w:w="1296"/>
        <w:gridCol w:w="240"/>
      </w:tblGrid>
      <w:tr w:rsidR="000A5C77" w:rsidRPr="00AA6BD4" w14:paraId="4D2C5874" w14:textId="77777777" w:rsidTr="00906549">
        <w:trPr>
          <w:gridAfter w:val="1"/>
          <w:wAfter w:w="133" w:type="pct"/>
          <w:trHeight w:val="340"/>
          <w:tblHeader/>
        </w:trPr>
        <w:tc>
          <w:tcPr>
            <w:tcW w:w="2872" w:type="pct"/>
            <w:gridSpan w:val="3"/>
            <w:tcBorders>
              <w:top w:val="single" w:sz="12" w:space="0" w:color="000000"/>
              <w:bottom w:val="single" w:sz="12" w:space="0" w:color="000000"/>
            </w:tcBorders>
            <w:shd w:val="clear" w:color="auto" w:fill="auto"/>
            <w:vAlign w:val="center"/>
          </w:tcPr>
          <w:p w14:paraId="5C0908E6" w14:textId="77777777" w:rsidR="000A5C77" w:rsidRPr="00AA6BD4" w:rsidRDefault="000A5C77" w:rsidP="00977635">
            <w:pPr>
              <w:spacing w:line="360" w:lineRule="auto"/>
              <w:rPr>
                <w:rFonts w:ascii="Times New Roman" w:eastAsia="Times New Roman" w:hAnsi="Times New Roman" w:cs="Times New Roman"/>
                <w:sz w:val="20"/>
                <w:szCs w:val="20"/>
              </w:rPr>
            </w:pPr>
            <w:r w:rsidRPr="00AA6BD4">
              <w:rPr>
                <w:rFonts w:ascii="Times New Roman" w:eastAsia="Times New Roman" w:hAnsi="Times New Roman" w:cs="Times New Roman"/>
                <w:b/>
                <w:sz w:val="20"/>
                <w:szCs w:val="20"/>
              </w:rPr>
              <w:t>Trait</w:t>
            </w:r>
          </w:p>
        </w:tc>
        <w:tc>
          <w:tcPr>
            <w:tcW w:w="608" w:type="pct"/>
            <w:tcBorders>
              <w:top w:val="single" w:sz="12" w:space="0" w:color="000000"/>
              <w:bottom w:val="single" w:sz="12" w:space="0" w:color="000000"/>
            </w:tcBorders>
            <w:shd w:val="clear" w:color="auto" w:fill="auto"/>
            <w:vAlign w:val="center"/>
          </w:tcPr>
          <w:p w14:paraId="61A73B91" w14:textId="61F8996F" w:rsidR="000A5C77" w:rsidRPr="00AA6BD4" w:rsidRDefault="00B60E7B"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b/>
                <w:sz w:val="20"/>
                <w:szCs w:val="20"/>
              </w:rPr>
              <w:t>N</w:t>
            </w:r>
            <w:r w:rsidR="00A25EAE" w:rsidRPr="00AA6BD4">
              <w:rPr>
                <w:rFonts w:ascii="Times New Roman" w:eastAsia="Times New Roman" w:hAnsi="Times New Roman" w:cs="Times New Roman"/>
                <w:b/>
                <w:sz w:val="20"/>
                <w:szCs w:val="20"/>
              </w:rPr>
              <w:t>°</w:t>
            </w:r>
            <w:r w:rsidRPr="00AA6BD4">
              <w:rPr>
                <w:rFonts w:ascii="Times New Roman" w:eastAsia="Times New Roman" w:hAnsi="Times New Roman" w:cs="Times New Roman"/>
                <w:b/>
                <w:sz w:val="20"/>
                <w:szCs w:val="20"/>
              </w:rPr>
              <w:t xml:space="preserve"> Values </w:t>
            </w:r>
          </w:p>
        </w:tc>
        <w:tc>
          <w:tcPr>
            <w:tcW w:w="669" w:type="pct"/>
            <w:gridSpan w:val="2"/>
            <w:tcBorders>
              <w:top w:val="single" w:sz="12" w:space="0" w:color="000000"/>
              <w:bottom w:val="single" w:sz="12" w:space="0" w:color="000000"/>
            </w:tcBorders>
            <w:shd w:val="clear" w:color="auto" w:fill="auto"/>
            <w:vAlign w:val="center"/>
          </w:tcPr>
          <w:p w14:paraId="67A5059C" w14:textId="5697CC3D" w:rsidR="000A5C77" w:rsidRPr="00AA6BD4" w:rsidRDefault="009252E2" w:rsidP="00977635">
            <w:pPr>
              <w:spacing w:line="360" w:lineRule="auto"/>
              <w:jc w:val="center"/>
              <w:rPr>
                <w:rFonts w:ascii="Times New Roman" w:eastAsia="Times New Roman" w:hAnsi="Times New Roman" w:cs="Times New Roman"/>
                <w:b/>
                <w:sz w:val="20"/>
                <w:szCs w:val="20"/>
              </w:rPr>
            </w:pPr>
            <w:r w:rsidRPr="00AA6BD4">
              <w:rPr>
                <w:rFonts w:ascii="Times New Roman" w:eastAsia="Times New Roman" w:hAnsi="Times New Roman" w:cs="Times New Roman"/>
                <w:b/>
                <w:sz w:val="20"/>
                <w:szCs w:val="20"/>
              </w:rPr>
              <w:t>N</w:t>
            </w:r>
            <w:r w:rsidR="00A25EAE" w:rsidRPr="00AA6BD4">
              <w:rPr>
                <w:rFonts w:ascii="Times New Roman" w:eastAsia="Times New Roman" w:hAnsi="Times New Roman" w:cs="Times New Roman"/>
                <w:b/>
                <w:sz w:val="20"/>
                <w:szCs w:val="20"/>
              </w:rPr>
              <w:t>°</w:t>
            </w:r>
            <w:r w:rsidR="00B60E7B" w:rsidRPr="00AA6BD4">
              <w:rPr>
                <w:rFonts w:ascii="Times New Roman" w:eastAsia="Times New Roman" w:hAnsi="Times New Roman" w:cs="Times New Roman"/>
                <w:b/>
                <w:sz w:val="20"/>
                <w:szCs w:val="20"/>
              </w:rPr>
              <w:t xml:space="preserve"> Missing </w:t>
            </w:r>
            <w:r w:rsidR="000A5C77" w:rsidRPr="00AA6BD4">
              <w:rPr>
                <w:rFonts w:ascii="Times New Roman" w:eastAsia="Times New Roman" w:hAnsi="Times New Roman" w:cs="Times New Roman"/>
                <w:b/>
                <w:sz w:val="20"/>
                <w:szCs w:val="20"/>
              </w:rPr>
              <w:t>values</w:t>
            </w:r>
          </w:p>
        </w:tc>
        <w:tc>
          <w:tcPr>
            <w:tcW w:w="718" w:type="pct"/>
            <w:tcBorders>
              <w:top w:val="single" w:sz="12" w:space="0" w:color="000000"/>
              <w:bottom w:val="single" w:sz="12" w:space="0" w:color="000000"/>
            </w:tcBorders>
            <w:shd w:val="clear" w:color="auto" w:fill="auto"/>
          </w:tcPr>
          <w:p w14:paraId="40D52D01" w14:textId="4D8782C0" w:rsidR="000A5C77" w:rsidRPr="00AA6BD4" w:rsidRDefault="00B60E7B" w:rsidP="00977635">
            <w:pPr>
              <w:spacing w:line="360" w:lineRule="auto"/>
              <w:jc w:val="center"/>
              <w:rPr>
                <w:rFonts w:ascii="Times New Roman" w:eastAsia="Times New Roman" w:hAnsi="Times New Roman" w:cs="Times New Roman"/>
                <w:b/>
                <w:sz w:val="20"/>
                <w:szCs w:val="20"/>
              </w:rPr>
            </w:pPr>
            <w:r w:rsidRPr="00AA6BD4">
              <w:rPr>
                <w:rFonts w:ascii="Times New Roman" w:eastAsia="Times New Roman" w:hAnsi="Times New Roman" w:cs="Times New Roman"/>
                <w:b/>
                <w:sz w:val="20"/>
                <w:szCs w:val="20"/>
              </w:rPr>
              <w:t xml:space="preserve">% </w:t>
            </w:r>
            <w:r w:rsidR="000A5C77" w:rsidRPr="00AA6BD4">
              <w:rPr>
                <w:rFonts w:ascii="Times New Roman" w:eastAsia="Times New Roman" w:hAnsi="Times New Roman" w:cs="Times New Roman"/>
                <w:b/>
                <w:sz w:val="20"/>
                <w:szCs w:val="20"/>
              </w:rPr>
              <w:t>Missing values</w:t>
            </w:r>
          </w:p>
        </w:tc>
      </w:tr>
      <w:tr w:rsidR="00906549" w:rsidRPr="00AA6BD4" w14:paraId="2AF03827" w14:textId="77777777" w:rsidTr="009C5C1D">
        <w:tblPrEx>
          <w:jc w:val="center"/>
          <w:tblBorders>
            <w:top w:val="nil"/>
            <w:bottom w:val="nil"/>
          </w:tblBorders>
        </w:tblPrEx>
        <w:trPr>
          <w:trHeight w:val="340"/>
          <w:jc w:val="center"/>
        </w:trPr>
        <w:tc>
          <w:tcPr>
            <w:tcW w:w="1791" w:type="pct"/>
            <w:tcBorders>
              <w:top w:val="nil"/>
              <w:left w:val="nil"/>
              <w:bottom w:val="single" w:sz="4" w:space="0" w:color="auto"/>
              <w:right w:val="nil"/>
            </w:tcBorders>
            <w:shd w:val="clear" w:color="auto" w:fill="auto"/>
            <w:vAlign w:val="center"/>
          </w:tcPr>
          <w:p w14:paraId="119CE5BC" w14:textId="078A4C88" w:rsidR="00906549" w:rsidRPr="00AA6BD4" w:rsidRDefault="007338D3" w:rsidP="001F7C3E">
            <w:pPr>
              <w:rPr>
                <w:rFonts w:ascii="Times New Roman" w:hAnsi="Times New Roman" w:cs="Times New Roman"/>
                <w:i/>
                <w:iCs/>
                <w:sz w:val="20"/>
                <w:szCs w:val="20"/>
              </w:rPr>
            </w:pPr>
            <w:r>
              <w:rPr>
                <w:rFonts w:ascii="Times New Roman" w:hAnsi="Times New Roman" w:cs="Times New Roman"/>
                <w:i/>
                <w:iCs/>
                <w:sz w:val="20"/>
                <w:szCs w:val="20"/>
              </w:rPr>
              <w:t>Functional</w:t>
            </w:r>
            <w:r w:rsidR="00906549" w:rsidRPr="00AA6BD4">
              <w:rPr>
                <w:rFonts w:ascii="Times New Roman" w:hAnsi="Times New Roman" w:cs="Times New Roman"/>
                <w:i/>
                <w:iCs/>
                <w:sz w:val="20"/>
                <w:szCs w:val="20"/>
              </w:rPr>
              <w:t xml:space="preserve"> trait</w:t>
            </w:r>
          </w:p>
        </w:tc>
        <w:tc>
          <w:tcPr>
            <w:tcW w:w="678" w:type="pct"/>
            <w:tcBorders>
              <w:top w:val="nil"/>
              <w:bottom w:val="single" w:sz="4" w:space="0" w:color="auto"/>
            </w:tcBorders>
            <w:shd w:val="clear" w:color="auto" w:fill="auto"/>
            <w:vAlign w:val="center"/>
          </w:tcPr>
          <w:p w14:paraId="4B260828" w14:textId="77777777" w:rsidR="00906549" w:rsidRPr="00AA6BD4" w:rsidRDefault="00906549" w:rsidP="001F7C3E">
            <w:pPr>
              <w:rPr>
                <w:rFonts w:ascii="Times New Roman" w:hAnsi="Times New Roman" w:cs="Times New Roman"/>
                <w:sz w:val="20"/>
                <w:szCs w:val="20"/>
              </w:rPr>
            </w:pPr>
          </w:p>
        </w:tc>
        <w:tc>
          <w:tcPr>
            <w:tcW w:w="1014" w:type="pct"/>
            <w:gridSpan w:val="3"/>
            <w:tcBorders>
              <w:top w:val="nil"/>
              <w:bottom w:val="single" w:sz="4" w:space="0" w:color="auto"/>
            </w:tcBorders>
            <w:shd w:val="clear" w:color="auto" w:fill="auto"/>
            <w:vAlign w:val="center"/>
          </w:tcPr>
          <w:p w14:paraId="0D13BC7A" w14:textId="77777777" w:rsidR="00906549" w:rsidRPr="00AA6BD4" w:rsidRDefault="00906549" w:rsidP="001F7C3E">
            <w:pPr>
              <w:rPr>
                <w:rFonts w:ascii="Times New Roman" w:hAnsi="Times New Roman" w:cs="Times New Roman"/>
                <w:sz w:val="20"/>
                <w:szCs w:val="20"/>
              </w:rPr>
            </w:pPr>
          </w:p>
        </w:tc>
        <w:tc>
          <w:tcPr>
            <w:tcW w:w="1517" w:type="pct"/>
            <w:gridSpan w:val="3"/>
            <w:tcBorders>
              <w:top w:val="nil"/>
              <w:bottom w:val="single" w:sz="4" w:space="0" w:color="auto"/>
              <w:right w:val="nil"/>
            </w:tcBorders>
            <w:shd w:val="clear" w:color="auto" w:fill="auto"/>
            <w:vAlign w:val="center"/>
          </w:tcPr>
          <w:p w14:paraId="493254E9" w14:textId="77777777" w:rsidR="00906549" w:rsidRPr="00AA6BD4" w:rsidRDefault="00906549" w:rsidP="001F7C3E">
            <w:pPr>
              <w:rPr>
                <w:rFonts w:ascii="Times New Roman" w:hAnsi="Times New Roman" w:cs="Times New Roman"/>
                <w:sz w:val="20"/>
                <w:szCs w:val="20"/>
              </w:rPr>
            </w:pPr>
          </w:p>
        </w:tc>
      </w:tr>
      <w:tr w:rsidR="009C5C1D" w:rsidRPr="00AA6BD4" w14:paraId="624BDCD2" w14:textId="77777777" w:rsidTr="009C5C1D">
        <w:trPr>
          <w:gridAfter w:val="1"/>
          <w:wAfter w:w="133" w:type="pct"/>
          <w:trHeight w:val="340"/>
        </w:trPr>
        <w:tc>
          <w:tcPr>
            <w:tcW w:w="2872" w:type="pct"/>
            <w:gridSpan w:val="3"/>
            <w:tcBorders>
              <w:top w:val="nil"/>
              <w:left w:val="nil"/>
              <w:bottom w:val="nil"/>
              <w:right w:val="nil"/>
            </w:tcBorders>
            <w:shd w:val="clear" w:color="auto" w:fill="auto"/>
            <w:vAlign w:val="center"/>
          </w:tcPr>
          <w:p w14:paraId="394A32DB" w14:textId="2BE571BD"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Female maturity</w:t>
            </w:r>
          </w:p>
        </w:tc>
        <w:tc>
          <w:tcPr>
            <w:tcW w:w="608" w:type="pct"/>
            <w:tcBorders>
              <w:top w:val="nil"/>
              <w:bottom w:val="nil"/>
            </w:tcBorders>
            <w:shd w:val="clear" w:color="auto" w:fill="auto"/>
            <w:vAlign w:val="center"/>
          </w:tcPr>
          <w:p w14:paraId="6E8DD7CB" w14:textId="3EB1665F"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118</w:t>
            </w:r>
          </w:p>
        </w:tc>
        <w:tc>
          <w:tcPr>
            <w:tcW w:w="669" w:type="pct"/>
            <w:gridSpan w:val="2"/>
            <w:tcBorders>
              <w:top w:val="nil"/>
              <w:bottom w:val="nil"/>
            </w:tcBorders>
            <w:shd w:val="clear" w:color="auto" w:fill="auto"/>
            <w:vAlign w:val="center"/>
          </w:tcPr>
          <w:p w14:paraId="529C7796" w14:textId="4661B022"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w:t>
            </w:r>
          </w:p>
        </w:tc>
        <w:tc>
          <w:tcPr>
            <w:tcW w:w="718" w:type="pct"/>
            <w:tcBorders>
              <w:top w:val="nil"/>
              <w:bottom w:val="nil"/>
              <w:right w:val="nil"/>
            </w:tcBorders>
            <w:shd w:val="clear" w:color="auto" w:fill="auto"/>
            <w:vAlign w:val="center"/>
          </w:tcPr>
          <w:p w14:paraId="57A4A49C" w14:textId="4B3F6DF3"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w:t>
            </w:r>
          </w:p>
        </w:tc>
      </w:tr>
      <w:tr w:rsidR="009C5C1D" w:rsidRPr="00AA6BD4" w14:paraId="2D88436A" w14:textId="77777777" w:rsidTr="009C5C1D">
        <w:trPr>
          <w:gridAfter w:val="1"/>
          <w:wAfter w:w="133" w:type="pct"/>
          <w:trHeight w:val="340"/>
        </w:trPr>
        <w:tc>
          <w:tcPr>
            <w:tcW w:w="2872" w:type="pct"/>
            <w:gridSpan w:val="3"/>
            <w:tcBorders>
              <w:top w:val="nil"/>
              <w:right w:val="nil"/>
            </w:tcBorders>
            <w:shd w:val="clear" w:color="auto" w:fill="auto"/>
            <w:vAlign w:val="center"/>
          </w:tcPr>
          <w:p w14:paraId="13635090" w14:textId="058B8E23"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Length of breeding season</w:t>
            </w:r>
          </w:p>
        </w:tc>
        <w:tc>
          <w:tcPr>
            <w:tcW w:w="608" w:type="pct"/>
            <w:tcBorders>
              <w:top w:val="nil"/>
            </w:tcBorders>
            <w:shd w:val="clear" w:color="auto" w:fill="auto"/>
            <w:vAlign w:val="center"/>
          </w:tcPr>
          <w:p w14:paraId="641669D8" w14:textId="6F522CF2"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124</w:t>
            </w:r>
          </w:p>
        </w:tc>
        <w:tc>
          <w:tcPr>
            <w:tcW w:w="669" w:type="pct"/>
            <w:gridSpan w:val="2"/>
            <w:tcBorders>
              <w:top w:val="nil"/>
            </w:tcBorders>
            <w:shd w:val="clear" w:color="auto" w:fill="auto"/>
            <w:vAlign w:val="center"/>
          </w:tcPr>
          <w:p w14:paraId="4AE772E3" w14:textId="2DA023A8"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w:t>
            </w:r>
          </w:p>
        </w:tc>
        <w:tc>
          <w:tcPr>
            <w:tcW w:w="718" w:type="pct"/>
            <w:tcBorders>
              <w:top w:val="nil"/>
            </w:tcBorders>
            <w:shd w:val="clear" w:color="auto" w:fill="auto"/>
            <w:vAlign w:val="center"/>
          </w:tcPr>
          <w:p w14:paraId="2C2F4C20" w14:textId="431F2C18"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r>
      <w:tr w:rsidR="009C5C1D" w:rsidRPr="00AA6BD4" w14:paraId="24D8BFBE" w14:textId="77777777" w:rsidTr="000262F7">
        <w:trPr>
          <w:gridAfter w:val="1"/>
          <w:wAfter w:w="133" w:type="pct"/>
          <w:trHeight w:val="340"/>
        </w:trPr>
        <w:tc>
          <w:tcPr>
            <w:tcW w:w="2872" w:type="pct"/>
            <w:gridSpan w:val="3"/>
            <w:tcBorders>
              <w:right w:val="nil"/>
            </w:tcBorders>
            <w:shd w:val="clear" w:color="auto" w:fill="auto"/>
            <w:vAlign w:val="center"/>
          </w:tcPr>
          <w:p w14:paraId="5F8F008A" w14:textId="6B61FC9A"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Maximum adult size</w:t>
            </w:r>
          </w:p>
        </w:tc>
        <w:tc>
          <w:tcPr>
            <w:tcW w:w="608" w:type="pct"/>
            <w:shd w:val="clear" w:color="auto" w:fill="auto"/>
            <w:vAlign w:val="center"/>
          </w:tcPr>
          <w:p w14:paraId="0C148F78" w14:textId="7BEA3184"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shd w:val="clear" w:color="auto" w:fill="auto"/>
            <w:vAlign w:val="center"/>
          </w:tcPr>
          <w:p w14:paraId="0BD0A033" w14:textId="1268A07D"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shd w:val="clear" w:color="auto" w:fill="auto"/>
            <w:vAlign w:val="center"/>
          </w:tcPr>
          <w:p w14:paraId="5D9E8171" w14:textId="31BD9171"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9C5C1D" w:rsidRPr="00AA6BD4" w14:paraId="4A8923CE" w14:textId="77777777" w:rsidTr="000262F7">
        <w:trPr>
          <w:gridAfter w:val="1"/>
          <w:wAfter w:w="133" w:type="pct"/>
          <w:trHeight w:val="340"/>
        </w:trPr>
        <w:tc>
          <w:tcPr>
            <w:tcW w:w="2872" w:type="pct"/>
            <w:gridSpan w:val="3"/>
            <w:tcBorders>
              <w:right w:val="nil"/>
            </w:tcBorders>
            <w:shd w:val="clear" w:color="auto" w:fill="auto"/>
            <w:vAlign w:val="center"/>
          </w:tcPr>
          <w:p w14:paraId="2A40A0E2" w14:textId="0E1685B9"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Maximum fecundity</w:t>
            </w:r>
          </w:p>
        </w:tc>
        <w:tc>
          <w:tcPr>
            <w:tcW w:w="608" w:type="pct"/>
            <w:shd w:val="clear" w:color="auto" w:fill="auto"/>
            <w:vAlign w:val="center"/>
          </w:tcPr>
          <w:p w14:paraId="0C68D52C" w14:textId="660539FE"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119</w:t>
            </w:r>
          </w:p>
        </w:tc>
        <w:tc>
          <w:tcPr>
            <w:tcW w:w="669" w:type="pct"/>
            <w:gridSpan w:val="2"/>
            <w:shd w:val="clear" w:color="auto" w:fill="auto"/>
            <w:vAlign w:val="center"/>
          </w:tcPr>
          <w:p w14:paraId="2CC6AF02" w14:textId="0886412F"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8</w:t>
            </w:r>
          </w:p>
        </w:tc>
        <w:tc>
          <w:tcPr>
            <w:tcW w:w="718" w:type="pct"/>
            <w:shd w:val="clear" w:color="auto" w:fill="auto"/>
            <w:vAlign w:val="center"/>
          </w:tcPr>
          <w:p w14:paraId="5D34B824" w14:textId="2DE801E5"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6</w:t>
            </w:r>
          </w:p>
        </w:tc>
      </w:tr>
      <w:tr w:rsidR="009C5C1D" w:rsidRPr="00AA6BD4" w14:paraId="6E89B478" w14:textId="77777777" w:rsidTr="000262F7">
        <w:trPr>
          <w:gridAfter w:val="1"/>
          <w:wAfter w:w="133" w:type="pct"/>
          <w:trHeight w:val="340"/>
        </w:trPr>
        <w:tc>
          <w:tcPr>
            <w:tcW w:w="2872" w:type="pct"/>
            <w:gridSpan w:val="3"/>
            <w:tcBorders>
              <w:right w:val="nil"/>
            </w:tcBorders>
            <w:shd w:val="clear" w:color="auto" w:fill="auto"/>
            <w:vAlign w:val="center"/>
          </w:tcPr>
          <w:p w14:paraId="0A2F70CD" w14:textId="0E672D5B"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Maximum lifespan</w:t>
            </w:r>
          </w:p>
        </w:tc>
        <w:tc>
          <w:tcPr>
            <w:tcW w:w="608" w:type="pct"/>
            <w:shd w:val="clear" w:color="auto" w:fill="auto"/>
            <w:vAlign w:val="center"/>
          </w:tcPr>
          <w:p w14:paraId="59072F94" w14:textId="6E55428A"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118</w:t>
            </w:r>
          </w:p>
        </w:tc>
        <w:tc>
          <w:tcPr>
            <w:tcW w:w="669" w:type="pct"/>
            <w:gridSpan w:val="2"/>
            <w:shd w:val="clear" w:color="auto" w:fill="auto"/>
            <w:vAlign w:val="center"/>
          </w:tcPr>
          <w:p w14:paraId="03B92912" w14:textId="4223330C"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w:t>
            </w:r>
          </w:p>
        </w:tc>
        <w:tc>
          <w:tcPr>
            <w:tcW w:w="718" w:type="pct"/>
            <w:shd w:val="clear" w:color="auto" w:fill="auto"/>
            <w:vAlign w:val="center"/>
          </w:tcPr>
          <w:p w14:paraId="71694505" w14:textId="13BF2A6B"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w:t>
            </w:r>
          </w:p>
        </w:tc>
      </w:tr>
      <w:tr w:rsidR="009C5C1D" w:rsidRPr="00AA6BD4" w14:paraId="0F348E39" w14:textId="77777777" w:rsidTr="000262F7">
        <w:trPr>
          <w:gridAfter w:val="1"/>
          <w:wAfter w:w="133" w:type="pct"/>
          <w:trHeight w:val="340"/>
        </w:trPr>
        <w:tc>
          <w:tcPr>
            <w:tcW w:w="2872" w:type="pct"/>
            <w:gridSpan w:val="3"/>
            <w:tcBorders>
              <w:right w:val="nil"/>
            </w:tcBorders>
            <w:shd w:val="clear" w:color="auto" w:fill="auto"/>
            <w:vAlign w:val="center"/>
          </w:tcPr>
          <w:p w14:paraId="33DD4FEA" w14:textId="31A08D1A"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Migratory behaviour</w:t>
            </w:r>
          </w:p>
        </w:tc>
        <w:tc>
          <w:tcPr>
            <w:tcW w:w="608" w:type="pct"/>
            <w:shd w:val="clear" w:color="auto" w:fill="auto"/>
            <w:vAlign w:val="center"/>
          </w:tcPr>
          <w:p w14:paraId="4C4F8246" w14:textId="1A4AECC3"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123</w:t>
            </w:r>
          </w:p>
        </w:tc>
        <w:tc>
          <w:tcPr>
            <w:tcW w:w="669" w:type="pct"/>
            <w:gridSpan w:val="2"/>
            <w:shd w:val="clear" w:color="auto" w:fill="auto"/>
            <w:vAlign w:val="center"/>
          </w:tcPr>
          <w:p w14:paraId="21458F19" w14:textId="3B5F7D9E"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w:t>
            </w:r>
          </w:p>
        </w:tc>
        <w:tc>
          <w:tcPr>
            <w:tcW w:w="718" w:type="pct"/>
            <w:shd w:val="clear" w:color="auto" w:fill="auto"/>
            <w:vAlign w:val="center"/>
          </w:tcPr>
          <w:p w14:paraId="048F797E" w14:textId="404E8C5F"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w:t>
            </w:r>
          </w:p>
        </w:tc>
      </w:tr>
      <w:tr w:rsidR="009C5C1D" w:rsidRPr="00AA6BD4" w14:paraId="17BFA015" w14:textId="77777777" w:rsidTr="000262F7">
        <w:trPr>
          <w:gridAfter w:val="1"/>
          <w:wAfter w:w="133" w:type="pct"/>
          <w:trHeight w:val="340"/>
        </w:trPr>
        <w:tc>
          <w:tcPr>
            <w:tcW w:w="2872" w:type="pct"/>
            <w:gridSpan w:val="3"/>
            <w:tcBorders>
              <w:right w:val="nil"/>
            </w:tcBorders>
            <w:shd w:val="clear" w:color="auto" w:fill="auto"/>
            <w:vAlign w:val="center"/>
          </w:tcPr>
          <w:p w14:paraId="6E40E411" w14:textId="683D385D"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Parental care</w:t>
            </w:r>
          </w:p>
        </w:tc>
        <w:tc>
          <w:tcPr>
            <w:tcW w:w="608" w:type="pct"/>
            <w:shd w:val="clear" w:color="auto" w:fill="auto"/>
            <w:vAlign w:val="center"/>
          </w:tcPr>
          <w:p w14:paraId="4A7A4554" w14:textId="45CD475C"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122</w:t>
            </w:r>
          </w:p>
        </w:tc>
        <w:tc>
          <w:tcPr>
            <w:tcW w:w="669" w:type="pct"/>
            <w:gridSpan w:val="2"/>
            <w:shd w:val="clear" w:color="auto" w:fill="auto"/>
            <w:vAlign w:val="center"/>
          </w:tcPr>
          <w:p w14:paraId="4FC289BF" w14:textId="3A716A53"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5</w:t>
            </w:r>
          </w:p>
        </w:tc>
        <w:tc>
          <w:tcPr>
            <w:tcW w:w="718" w:type="pct"/>
            <w:shd w:val="clear" w:color="auto" w:fill="auto"/>
            <w:vAlign w:val="center"/>
          </w:tcPr>
          <w:p w14:paraId="752B433E" w14:textId="699A9487"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w:t>
            </w:r>
          </w:p>
        </w:tc>
      </w:tr>
      <w:tr w:rsidR="009C5C1D" w:rsidRPr="00AA6BD4" w14:paraId="08CC5DA2" w14:textId="77777777" w:rsidTr="000262F7">
        <w:trPr>
          <w:gridAfter w:val="1"/>
          <w:wAfter w:w="133" w:type="pct"/>
          <w:trHeight w:val="340"/>
        </w:trPr>
        <w:tc>
          <w:tcPr>
            <w:tcW w:w="2872" w:type="pct"/>
            <w:gridSpan w:val="3"/>
            <w:tcBorders>
              <w:right w:val="nil"/>
            </w:tcBorders>
            <w:shd w:val="clear" w:color="auto" w:fill="auto"/>
            <w:vAlign w:val="center"/>
          </w:tcPr>
          <w:p w14:paraId="2D6CF12A" w14:textId="58AFBB07"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Reproductive guild</w:t>
            </w:r>
          </w:p>
        </w:tc>
        <w:tc>
          <w:tcPr>
            <w:tcW w:w="608" w:type="pct"/>
            <w:shd w:val="clear" w:color="auto" w:fill="auto"/>
            <w:vAlign w:val="center"/>
          </w:tcPr>
          <w:p w14:paraId="476CA030" w14:textId="624C6E2B"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125</w:t>
            </w:r>
          </w:p>
        </w:tc>
        <w:tc>
          <w:tcPr>
            <w:tcW w:w="669" w:type="pct"/>
            <w:gridSpan w:val="2"/>
            <w:shd w:val="clear" w:color="auto" w:fill="auto"/>
            <w:vAlign w:val="center"/>
          </w:tcPr>
          <w:p w14:paraId="2D4A39AA" w14:textId="007D23DD"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c>
          <w:tcPr>
            <w:tcW w:w="718" w:type="pct"/>
            <w:shd w:val="clear" w:color="auto" w:fill="auto"/>
            <w:vAlign w:val="center"/>
          </w:tcPr>
          <w:p w14:paraId="1392FBA3" w14:textId="2A5F6D57"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r>
      <w:tr w:rsidR="009C5C1D" w:rsidRPr="00AA6BD4" w14:paraId="42A25478" w14:textId="77777777" w:rsidTr="000262F7">
        <w:trPr>
          <w:gridAfter w:val="1"/>
          <w:wAfter w:w="133" w:type="pct"/>
          <w:trHeight w:val="340"/>
        </w:trPr>
        <w:tc>
          <w:tcPr>
            <w:tcW w:w="2872" w:type="pct"/>
            <w:gridSpan w:val="3"/>
            <w:tcBorders>
              <w:bottom w:val="single" w:sz="4" w:space="0" w:color="auto"/>
              <w:right w:val="nil"/>
            </w:tcBorders>
            <w:shd w:val="clear" w:color="auto" w:fill="auto"/>
            <w:vAlign w:val="center"/>
          </w:tcPr>
          <w:p w14:paraId="2330B2EC" w14:textId="568E93BB" w:rsidR="009C5C1D" w:rsidRPr="00AA6BD4" w:rsidRDefault="009C5C1D" w:rsidP="009C5C1D">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Spawning frequency</w:t>
            </w:r>
          </w:p>
        </w:tc>
        <w:tc>
          <w:tcPr>
            <w:tcW w:w="608" w:type="pct"/>
            <w:tcBorders>
              <w:bottom w:val="single" w:sz="4" w:space="0" w:color="auto"/>
            </w:tcBorders>
            <w:shd w:val="clear" w:color="auto" w:fill="auto"/>
            <w:vAlign w:val="center"/>
          </w:tcPr>
          <w:p w14:paraId="1E4CBB83" w14:textId="729B28CF"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118</w:t>
            </w:r>
          </w:p>
        </w:tc>
        <w:tc>
          <w:tcPr>
            <w:tcW w:w="669" w:type="pct"/>
            <w:gridSpan w:val="2"/>
            <w:tcBorders>
              <w:bottom w:val="single" w:sz="4" w:space="0" w:color="auto"/>
            </w:tcBorders>
            <w:shd w:val="clear" w:color="auto" w:fill="auto"/>
            <w:vAlign w:val="center"/>
          </w:tcPr>
          <w:p w14:paraId="00C257C7" w14:textId="63B99429"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w:t>
            </w:r>
          </w:p>
        </w:tc>
        <w:tc>
          <w:tcPr>
            <w:tcW w:w="718" w:type="pct"/>
            <w:tcBorders>
              <w:bottom w:val="single" w:sz="4" w:space="0" w:color="auto"/>
            </w:tcBorders>
            <w:shd w:val="clear" w:color="auto" w:fill="auto"/>
            <w:vAlign w:val="center"/>
          </w:tcPr>
          <w:p w14:paraId="3AAE0FD6" w14:textId="7F7A03EB" w:rsidR="009C5C1D" w:rsidRPr="00AA6BD4" w:rsidRDefault="009C5C1D" w:rsidP="009C5C1D">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w:t>
            </w:r>
          </w:p>
        </w:tc>
      </w:tr>
      <w:tr w:rsidR="00906549" w:rsidRPr="00AA6BD4" w14:paraId="4383DCBB" w14:textId="77777777" w:rsidTr="00906549">
        <w:trPr>
          <w:gridAfter w:val="1"/>
          <w:wAfter w:w="133" w:type="pct"/>
          <w:trHeight w:val="340"/>
        </w:trPr>
        <w:tc>
          <w:tcPr>
            <w:tcW w:w="2872" w:type="pct"/>
            <w:gridSpan w:val="3"/>
            <w:tcBorders>
              <w:top w:val="single" w:sz="4" w:space="0" w:color="auto"/>
              <w:bottom w:val="single" w:sz="4" w:space="0" w:color="auto"/>
              <w:right w:val="nil"/>
            </w:tcBorders>
            <w:shd w:val="clear" w:color="auto" w:fill="auto"/>
            <w:vAlign w:val="bottom"/>
          </w:tcPr>
          <w:p w14:paraId="66A33930" w14:textId="0BAC4720" w:rsidR="00906549" w:rsidRPr="00AA6BD4" w:rsidRDefault="00906549" w:rsidP="00977635">
            <w:pPr>
              <w:spacing w:line="360" w:lineRule="auto"/>
              <w:rPr>
                <w:rFonts w:ascii="Times New Roman" w:eastAsia="Times New Roman" w:hAnsi="Times New Roman" w:cs="Times New Roman"/>
                <w:i/>
                <w:iCs/>
                <w:sz w:val="20"/>
                <w:szCs w:val="20"/>
              </w:rPr>
            </w:pPr>
            <w:r w:rsidRPr="00AA6BD4">
              <w:rPr>
                <w:rFonts w:ascii="Times New Roman" w:eastAsia="Times New Roman" w:hAnsi="Times New Roman" w:cs="Times New Roman"/>
                <w:i/>
                <w:iCs/>
                <w:sz w:val="20"/>
                <w:szCs w:val="20"/>
              </w:rPr>
              <w:t>Ecological trait</w:t>
            </w:r>
          </w:p>
        </w:tc>
        <w:tc>
          <w:tcPr>
            <w:tcW w:w="608" w:type="pct"/>
            <w:tcBorders>
              <w:top w:val="single" w:sz="4" w:space="0" w:color="auto"/>
              <w:bottom w:val="single" w:sz="4" w:space="0" w:color="auto"/>
            </w:tcBorders>
            <w:shd w:val="clear" w:color="auto" w:fill="auto"/>
            <w:vAlign w:val="bottom"/>
          </w:tcPr>
          <w:p w14:paraId="1ED5CEF7"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c>
          <w:tcPr>
            <w:tcW w:w="669" w:type="pct"/>
            <w:gridSpan w:val="2"/>
            <w:tcBorders>
              <w:top w:val="single" w:sz="4" w:space="0" w:color="auto"/>
              <w:bottom w:val="single" w:sz="4" w:space="0" w:color="auto"/>
            </w:tcBorders>
            <w:shd w:val="clear" w:color="auto" w:fill="auto"/>
            <w:vAlign w:val="bottom"/>
          </w:tcPr>
          <w:p w14:paraId="0B719C1F"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c>
          <w:tcPr>
            <w:tcW w:w="718" w:type="pct"/>
            <w:tcBorders>
              <w:top w:val="single" w:sz="4" w:space="0" w:color="auto"/>
              <w:bottom w:val="single" w:sz="4" w:space="0" w:color="auto"/>
            </w:tcBorders>
            <w:shd w:val="clear" w:color="auto" w:fill="auto"/>
            <w:vAlign w:val="bottom"/>
          </w:tcPr>
          <w:p w14:paraId="207F0231"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r>
      <w:tr w:rsidR="00A25EAE" w:rsidRPr="00AA6BD4" w14:paraId="319C6009" w14:textId="77777777" w:rsidTr="00C91E57">
        <w:trPr>
          <w:gridAfter w:val="1"/>
          <w:wAfter w:w="133" w:type="pct"/>
          <w:trHeight w:val="340"/>
        </w:trPr>
        <w:tc>
          <w:tcPr>
            <w:tcW w:w="2872" w:type="pct"/>
            <w:gridSpan w:val="3"/>
            <w:tcBorders>
              <w:top w:val="single" w:sz="4" w:space="0" w:color="auto"/>
              <w:right w:val="nil"/>
            </w:tcBorders>
            <w:shd w:val="clear" w:color="auto" w:fill="auto"/>
            <w:vAlign w:val="center"/>
          </w:tcPr>
          <w:p w14:paraId="688F48B9" w14:textId="67971CE5"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Acid tolerance</w:t>
            </w:r>
          </w:p>
        </w:tc>
        <w:tc>
          <w:tcPr>
            <w:tcW w:w="608" w:type="pct"/>
            <w:tcBorders>
              <w:top w:val="single" w:sz="4" w:space="0" w:color="auto"/>
            </w:tcBorders>
            <w:shd w:val="clear" w:color="auto" w:fill="auto"/>
            <w:vAlign w:val="center"/>
          </w:tcPr>
          <w:p w14:paraId="5BE5C5D6" w14:textId="487E5610"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80</w:t>
            </w:r>
          </w:p>
        </w:tc>
        <w:tc>
          <w:tcPr>
            <w:tcW w:w="669" w:type="pct"/>
            <w:gridSpan w:val="2"/>
            <w:tcBorders>
              <w:top w:val="single" w:sz="4" w:space="0" w:color="auto"/>
            </w:tcBorders>
            <w:shd w:val="clear" w:color="auto" w:fill="auto"/>
            <w:vAlign w:val="center"/>
          </w:tcPr>
          <w:p w14:paraId="18E37A69" w14:textId="10A1BFD9"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47</w:t>
            </w:r>
          </w:p>
        </w:tc>
        <w:tc>
          <w:tcPr>
            <w:tcW w:w="718" w:type="pct"/>
            <w:tcBorders>
              <w:top w:val="single" w:sz="4" w:space="0" w:color="auto"/>
            </w:tcBorders>
            <w:shd w:val="clear" w:color="auto" w:fill="auto"/>
            <w:vAlign w:val="center"/>
          </w:tcPr>
          <w:p w14:paraId="69DBD58D" w14:textId="2BCC4C61"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37</w:t>
            </w:r>
          </w:p>
        </w:tc>
      </w:tr>
      <w:tr w:rsidR="00A25EAE" w:rsidRPr="00AA6BD4" w14:paraId="3EC4C9DC" w14:textId="77777777" w:rsidTr="00C91E57">
        <w:trPr>
          <w:gridAfter w:val="1"/>
          <w:wAfter w:w="133" w:type="pct"/>
          <w:trHeight w:val="340"/>
        </w:trPr>
        <w:tc>
          <w:tcPr>
            <w:tcW w:w="2872" w:type="pct"/>
            <w:gridSpan w:val="3"/>
            <w:tcBorders>
              <w:right w:val="nil"/>
            </w:tcBorders>
            <w:shd w:val="clear" w:color="auto" w:fill="auto"/>
            <w:vAlign w:val="center"/>
          </w:tcPr>
          <w:p w14:paraId="571CFCA1" w14:textId="6F669D60"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Adult trophic status</w:t>
            </w:r>
          </w:p>
        </w:tc>
        <w:tc>
          <w:tcPr>
            <w:tcW w:w="608" w:type="pct"/>
            <w:shd w:val="clear" w:color="auto" w:fill="auto"/>
            <w:vAlign w:val="center"/>
          </w:tcPr>
          <w:p w14:paraId="0E1491A5" w14:textId="6034F830"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125</w:t>
            </w:r>
          </w:p>
        </w:tc>
        <w:tc>
          <w:tcPr>
            <w:tcW w:w="669" w:type="pct"/>
            <w:gridSpan w:val="2"/>
            <w:shd w:val="clear" w:color="auto" w:fill="auto"/>
            <w:vAlign w:val="center"/>
          </w:tcPr>
          <w:p w14:paraId="462422A9" w14:textId="199BB65A"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c>
          <w:tcPr>
            <w:tcW w:w="718" w:type="pct"/>
            <w:shd w:val="clear" w:color="auto" w:fill="auto"/>
            <w:vAlign w:val="center"/>
          </w:tcPr>
          <w:p w14:paraId="73527E50" w14:textId="34E8D688"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r>
      <w:tr w:rsidR="00A25EAE" w:rsidRPr="00AA6BD4" w14:paraId="5EEA8218" w14:textId="77777777" w:rsidTr="00C91E57">
        <w:trPr>
          <w:gridAfter w:val="1"/>
          <w:wAfter w:w="133" w:type="pct"/>
          <w:trHeight w:val="340"/>
        </w:trPr>
        <w:tc>
          <w:tcPr>
            <w:tcW w:w="2872" w:type="pct"/>
            <w:gridSpan w:val="3"/>
            <w:tcBorders>
              <w:right w:val="nil"/>
            </w:tcBorders>
            <w:shd w:val="clear" w:color="auto" w:fill="auto"/>
            <w:vAlign w:val="center"/>
          </w:tcPr>
          <w:p w14:paraId="1E80CE12" w14:textId="7EBBC2F0"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Feeding habitat</w:t>
            </w:r>
          </w:p>
        </w:tc>
        <w:tc>
          <w:tcPr>
            <w:tcW w:w="608" w:type="pct"/>
            <w:shd w:val="clear" w:color="auto" w:fill="auto"/>
            <w:vAlign w:val="center"/>
          </w:tcPr>
          <w:p w14:paraId="4E6E5783" w14:textId="1AFEC011"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125</w:t>
            </w:r>
          </w:p>
        </w:tc>
        <w:tc>
          <w:tcPr>
            <w:tcW w:w="669" w:type="pct"/>
            <w:gridSpan w:val="2"/>
            <w:shd w:val="clear" w:color="auto" w:fill="auto"/>
            <w:vAlign w:val="center"/>
          </w:tcPr>
          <w:p w14:paraId="7A2027A9" w14:textId="38306274"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c>
          <w:tcPr>
            <w:tcW w:w="718" w:type="pct"/>
            <w:shd w:val="clear" w:color="auto" w:fill="auto"/>
            <w:vAlign w:val="center"/>
          </w:tcPr>
          <w:p w14:paraId="3E9E6DE3" w14:textId="65AE76B5"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w:t>
            </w:r>
          </w:p>
        </w:tc>
      </w:tr>
      <w:tr w:rsidR="00A25EAE" w:rsidRPr="00AA6BD4" w14:paraId="0A9352BF" w14:textId="77777777" w:rsidTr="00C91E57">
        <w:trPr>
          <w:gridAfter w:val="1"/>
          <w:wAfter w:w="133" w:type="pct"/>
          <w:trHeight w:val="340"/>
        </w:trPr>
        <w:tc>
          <w:tcPr>
            <w:tcW w:w="2872" w:type="pct"/>
            <w:gridSpan w:val="3"/>
            <w:tcBorders>
              <w:right w:val="nil"/>
            </w:tcBorders>
            <w:shd w:val="clear" w:color="auto" w:fill="auto"/>
            <w:vAlign w:val="center"/>
          </w:tcPr>
          <w:p w14:paraId="658DAA62" w14:textId="18A2E6C2"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Flow preferences</w:t>
            </w:r>
          </w:p>
        </w:tc>
        <w:tc>
          <w:tcPr>
            <w:tcW w:w="608" w:type="pct"/>
            <w:shd w:val="clear" w:color="auto" w:fill="auto"/>
            <w:vAlign w:val="center"/>
          </w:tcPr>
          <w:p w14:paraId="06CE5F60" w14:textId="65306834"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126</w:t>
            </w:r>
          </w:p>
        </w:tc>
        <w:tc>
          <w:tcPr>
            <w:tcW w:w="669" w:type="pct"/>
            <w:gridSpan w:val="2"/>
            <w:shd w:val="clear" w:color="auto" w:fill="auto"/>
            <w:vAlign w:val="center"/>
          </w:tcPr>
          <w:p w14:paraId="362D9D53" w14:textId="4C98B346"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w:t>
            </w:r>
          </w:p>
        </w:tc>
        <w:tc>
          <w:tcPr>
            <w:tcW w:w="718" w:type="pct"/>
            <w:shd w:val="clear" w:color="auto" w:fill="auto"/>
            <w:vAlign w:val="center"/>
          </w:tcPr>
          <w:p w14:paraId="0EF93C84" w14:textId="574AC5F1"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w:t>
            </w:r>
          </w:p>
        </w:tc>
      </w:tr>
      <w:tr w:rsidR="00A25EAE" w:rsidRPr="00AA6BD4" w14:paraId="7F3F54B6" w14:textId="77777777" w:rsidTr="00C91E57">
        <w:trPr>
          <w:gridAfter w:val="1"/>
          <w:wAfter w:w="133" w:type="pct"/>
          <w:trHeight w:val="340"/>
        </w:trPr>
        <w:tc>
          <w:tcPr>
            <w:tcW w:w="2872" w:type="pct"/>
            <w:gridSpan w:val="3"/>
            <w:tcBorders>
              <w:right w:val="nil"/>
            </w:tcBorders>
            <w:shd w:val="clear" w:color="auto" w:fill="auto"/>
            <w:vAlign w:val="center"/>
          </w:tcPr>
          <w:p w14:paraId="50DA251B" w14:textId="5E28A6C9"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General tolerance</w:t>
            </w:r>
            <w:r w:rsidR="004473EB">
              <w:t xml:space="preserve"> </w:t>
            </w:r>
            <w:r w:rsidR="004473EB" w:rsidRPr="004473EB">
              <w:rPr>
                <w:rFonts w:ascii="Times New Roman" w:hAnsi="Times New Roman" w:cs="Times New Roman"/>
                <w:color w:val="000000"/>
                <w:sz w:val="20"/>
                <w:szCs w:val="20"/>
                <w:vertAlign w:val="superscript"/>
              </w:rPr>
              <w:t>†</w:t>
            </w:r>
          </w:p>
        </w:tc>
        <w:tc>
          <w:tcPr>
            <w:tcW w:w="608" w:type="pct"/>
            <w:shd w:val="clear" w:color="auto" w:fill="auto"/>
            <w:vAlign w:val="center"/>
          </w:tcPr>
          <w:p w14:paraId="5BCE4DBB" w14:textId="3277AC99"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94</w:t>
            </w:r>
          </w:p>
        </w:tc>
        <w:tc>
          <w:tcPr>
            <w:tcW w:w="669" w:type="pct"/>
            <w:gridSpan w:val="2"/>
            <w:shd w:val="clear" w:color="auto" w:fill="auto"/>
            <w:vAlign w:val="center"/>
          </w:tcPr>
          <w:p w14:paraId="1488DF5F" w14:textId="12C98CBB"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33</w:t>
            </w:r>
          </w:p>
        </w:tc>
        <w:tc>
          <w:tcPr>
            <w:tcW w:w="718" w:type="pct"/>
            <w:shd w:val="clear" w:color="auto" w:fill="auto"/>
            <w:vAlign w:val="center"/>
          </w:tcPr>
          <w:p w14:paraId="61EDEA38" w14:textId="06997C11"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26</w:t>
            </w:r>
          </w:p>
        </w:tc>
      </w:tr>
      <w:tr w:rsidR="00A25EAE" w:rsidRPr="00AA6BD4" w14:paraId="2A7280E2" w14:textId="77777777" w:rsidTr="00C91E57">
        <w:trPr>
          <w:gridAfter w:val="1"/>
          <w:wAfter w:w="133" w:type="pct"/>
          <w:trHeight w:val="340"/>
        </w:trPr>
        <w:tc>
          <w:tcPr>
            <w:tcW w:w="2872" w:type="pct"/>
            <w:gridSpan w:val="3"/>
            <w:tcBorders>
              <w:right w:val="nil"/>
            </w:tcBorders>
            <w:shd w:val="clear" w:color="auto" w:fill="auto"/>
            <w:vAlign w:val="center"/>
          </w:tcPr>
          <w:p w14:paraId="3BA1B950" w14:textId="38769C0E"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Habitat degradation tolerance</w:t>
            </w:r>
          </w:p>
        </w:tc>
        <w:tc>
          <w:tcPr>
            <w:tcW w:w="608" w:type="pct"/>
            <w:shd w:val="clear" w:color="auto" w:fill="auto"/>
            <w:vAlign w:val="center"/>
          </w:tcPr>
          <w:p w14:paraId="464EFAD1" w14:textId="6DF148A5"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83</w:t>
            </w:r>
          </w:p>
        </w:tc>
        <w:tc>
          <w:tcPr>
            <w:tcW w:w="669" w:type="pct"/>
            <w:gridSpan w:val="2"/>
            <w:shd w:val="clear" w:color="auto" w:fill="auto"/>
            <w:vAlign w:val="center"/>
          </w:tcPr>
          <w:p w14:paraId="5EF90C13" w14:textId="39C0C805"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44</w:t>
            </w:r>
          </w:p>
        </w:tc>
        <w:tc>
          <w:tcPr>
            <w:tcW w:w="718" w:type="pct"/>
            <w:shd w:val="clear" w:color="auto" w:fill="auto"/>
            <w:vAlign w:val="center"/>
          </w:tcPr>
          <w:p w14:paraId="1351212D" w14:textId="56F445A9"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35</w:t>
            </w:r>
          </w:p>
        </w:tc>
      </w:tr>
      <w:tr w:rsidR="00A25EAE" w:rsidRPr="00AA6BD4" w14:paraId="415E7ECC" w14:textId="77777777" w:rsidTr="00C91E57">
        <w:trPr>
          <w:gridAfter w:val="1"/>
          <w:wAfter w:w="133" w:type="pct"/>
          <w:trHeight w:val="340"/>
        </w:trPr>
        <w:tc>
          <w:tcPr>
            <w:tcW w:w="2872" w:type="pct"/>
            <w:gridSpan w:val="3"/>
            <w:tcBorders>
              <w:right w:val="nil"/>
            </w:tcBorders>
            <w:shd w:val="clear" w:color="auto" w:fill="auto"/>
            <w:vAlign w:val="center"/>
          </w:tcPr>
          <w:p w14:paraId="05C72729" w14:textId="3BDBA445"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Salinity tolerance</w:t>
            </w:r>
          </w:p>
        </w:tc>
        <w:tc>
          <w:tcPr>
            <w:tcW w:w="608" w:type="pct"/>
            <w:shd w:val="clear" w:color="auto" w:fill="auto"/>
            <w:vAlign w:val="center"/>
          </w:tcPr>
          <w:p w14:paraId="44360731" w14:textId="658EDD9C"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shd w:val="clear" w:color="auto" w:fill="auto"/>
            <w:vAlign w:val="center"/>
          </w:tcPr>
          <w:p w14:paraId="67BEBE96" w14:textId="7311750D"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shd w:val="clear" w:color="auto" w:fill="auto"/>
            <w:vAlign w:val="center"/>
          </w:tcPr>
          <w:p w14:paraId="1BA26DE4" w14:textId="2B02867D"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A25EAE" w:rsidRPr="00AA6BD4" w14:paraId="6E63D2DB" w14:textId="77777777" w:rsidTr="00C91E57">
        <w:trPr>
          <w:gridAfter w:val="1"/>
          <w:wAfter w:w="133" w:type="pct"/>
          <w:trHeight w:val="340"/>
        </w:trPr>
        <w:tc>
          <w:tcPr>
            <w:tcW w:w="2872" w:type="pct"/>
            <w:gridSpan w:val="3"/>
            <w:tcBorders>
              <w:right w:val="nil"/>
            </w:tcBorders>
            <w:shd w:val="clear" w:color="auto" w:fill="auto"/>
            <w:vAlign w:val="center"/>
          </w:tcPr>
          <w:p w14:paraId="61333013" w14:textId="40380FB3"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Spawning habitat preferences</w:t>
            </w:r>
          </w:p>
        </w:tc>
        <w:tc>
          <w:tcPr>
            <w:tcW w:w="608" w:type="pct"/>
            <w:shd w:val="clear" w:color="auto" w:fill="auto"/>
            <w:vAlign w:val="center"/>
          </w:tcPr>
          <w:p w14:paraId="03C82C30" w14:textId="5CC0531C"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118</w:t>
            </w:r>
          </w:p>
        </w:tc>
        <w:tc>
          <w:tcPr>
            <w:tcW w:w="669" w:type="pct"/>
            <w:gridSpan w:val="2"/>
            <w:shd w:val="clear" w:color="auto" w:fill="auto"/>
            <w:vAlign w:val="center"/>
          </w:tcPr>
          <w:p w14:paraId="3153D467" w14:textId="3A1754AB"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w:t>
            </w:r>
          </w:p>
        </w:tc>
        <w:tc>
          <w:tcPr>
            <w:tcW w:w="718" w:type="pct"/>
            <w:shd w:val="clear" w:color="auto" w:fill="auto"/>
            <w:vAlign w:val="center"/>
          </w:tcPr>
          <w:p w14:paraId="78083846" w14:textId="30C4090A"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w:t>
            </w:r>
          </w:p>
        </w:tc>
      </w:tr>
      <w:tr w:rsidR="00A25EAE" w:rsidRPr="00AA6BD4" w14:paraId="508E0762" w14:textId="77777777" w:rsidTr="00C91E57">
        <w:trPr>
          <w:gridAfter w:val="1"/>
          <w:wAfter w:w="133" w:type="pct"/>
          <w:trHeight w:val="340"/>
        </w:trPr>
        <w:tc>
          <w:tcPr>
            <w:tcW w:w="2872" w:type="pct"/>
            <w:gridSpan w:val="3"/>
            <w:tcBorders>
              <w:right w:val="nil"/>
            </w:tcBorders>
            <w:shd w:val="clear" w:color="auto" w:fill="auto"/>
            <w:vAlign w:val="center"/>
          </w:tcPr>
          <w:p w14:paraId="069D1E76" w14:textId="4963B8ED"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Temperature tolerance</w:t>
            </w:r>
          </w:p>
        </w:tc>
        <w:tc>
          <w:tcPr>
            <w:tcW w:w="608" w:type="pct"/>
            <w:shd w:val="clear" w:color="auto" w:fill="auto"/>
            <w:vAlign w:val="center"/>
          </w:tcPr>
          <w:p w14:paraId="54A654EE" w14:textId="2F9D0AE5"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114</w:t>
            </w:r>
          </w:p>
        </w:tc>
        <w:tc>
          <w:tcPr>
            <w:tcW w:w="669" w:type="pct"/>
            <w:gridSpan w:val="2"/>
            <w:shd w:val="clear" w:color="auto" w:fill="auto"/>
            <w:vAlign w:val="center"/>
          </w:tcPr>
          <w:p w14:paraId="0C1513EB" w14:textId="436147AA"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13</w:t>
            </w:r>
          </w:p>
        </w:tc>
        <w:tc>
          <w:tcPr>
            <w:tcW w:w="718" w:type="pct"/>
            <w:shd w:val="clear" w:color="auto" w:fill="auto"/>
            <w:vAlign w:val="center"/>
          </w:tcPr>
          <w:p w14:paraId="1FA9CF9A" w14:textId="5C4A0CF0"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10</w:t>
            </w:r>
          </w:p>
        </w:tc>
      </w:tr>
      <w:tr w:rsidR="00A25EAE" w:rsidRPr="00AA6BD4" w14:paraId="1FC42596" w14:textId="77777777" w:rsidTr="00C91E57">
        <w:trPr>
          <w:gridAfter w:val="1"/>
          <w:wAfter w:w="133" w:type="pct"/>
          <w:trHeight w:val="340"/>
        </w:trPr>
        <w:tc>
          <w:tcPr>
            <w:tcW w:w="2872" w:type="pct"/>
            <w:gridSpan w:val="3"/>
            <w:tcBorders>
              <w:right w:val="nil"/>
            </w:tcBorders>
            <w:shd w:val="clear" w:color="auto" w:fill="auto"/>
            <w:vAlign w:val="center"/>
          </w:tcPr>
          <w:p w14:paraId="73BE1C88" w14:textId="545E42B5"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Trophic level/index</w:t>
            </w:r>
          </w:p>
        </w:tc>
        <w:tc>
          <w:tcPr>
            <w:tcW w:w="608" w:type="pct"/>
            <w:shd w:val="clear" w:color="auto" w:fill="auto"/>
            <w:vAlign w:val="center"/>
          </w:tcPr>
          <w:p w14:paraId="5F5976C1" w14:textId="7C82C70F"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shd w:val="clear" w:color="auto" w:fill="auto"/>
            <w:vAlign w:val="center"/>
          </w:tcPr>
          <w:p w14:paraId="062DB2F1" w14:textId="77F9E492"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shd w:val="clear" w:color="auto" w:fill="auto"/>
            <w:vAlign w:val="center"/>
          </w:tcPr>
          <w:p w14:paraId="22367F73" w14:textId="71C6B0A6"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A25EAE" w:rsidRPr="00AA6BD4" w14:paraId="2386050B" w14:textId="77777777" w:rsidTr="00C91E57">
        <w:trPr>
          <w:gridAfter w:val="1"/>
          <w:wAfter w:w="133" w:type="pct"/>
          <w:trHeight w:val="340"/>
        </w:trPr>
        <w:tc>
          <w:tcPr>
            <w:tcW w:w="2872" w:type="pct"/>
            <w:gridSpan w:val="3"/>
            <w:tcBorders>
              <w:right w:val="nil"/>
            </w:tcBorders>
            <w:shd w:val="clear" w:color="auto" w:fill="auto"/>
            <w:vAlign w:val="center"/>
          </w:tcPr>
          <w:p w14:paraId="42E2B7EB" w14:textId="699799A1"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Water quality tolerance general</w:t>
            </w:r>
          </w:p>
        </w:tc>
        <w:tc>
          <w:tcPr>
            <w:tcW w:w="608" w:type="pct"/>
            <w:tcBorders>
              <w:top w:val="nil"/>
              <w:bottom w:val="nil"/>
            </w:tcBorders>
            <w:shd w:val="clear" w:color="auto" w:fill="auto"/>
            <w:vAlign w:val="center"/>
          </w:tcPr>
          <w:p w14:paraId="0EB696B4" w14:textId="702A54FA"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83</w:t>
            </w:r>
          </w:p>
        </w:tc>
        <w:tc>
          <w:tcPr>
            <w:tcW w:w="669" w:type="pct"/>
            <w:gridSpan w:val="2"/>
            <w:tcBorders>
              <w:top w:val="nil"/>
              <w:bottom w:val="nil"/>
            </w:tcBorders>
            <w:shd w:val="clear" w:color="auto" w:fill="auto"/>
            <w:vAlign w:val="center"/>
          </w:tcPr>
          <w:p w14:paraId="0DC03330" w14:textId="765B71C9"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44</w:t>
            </w:r>
          </w:p>
        </w:tc>
        <w:tc>
          <w:tcPr>
            <w:tcW w:w="718" w:type="pct"/>
            <w:tcBorders>
              <w:top w:val="nil"/>
              <w:bottom w:val="nil"/>
            </w:tcBorders>
            <w:shd w:val="clear" w:color="auto" w:fill="auto"/>
            <w:vAlign w:val="center"/>
          </w:tcPr>
          <w:p w14:paraId="217869F8" w14:textId="20AEEBBA"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35</w:t>
            </w:r>
          </w:p>
        </w:tc>
      </w:tr>
      <w:tr w:rsidR="00A25EAE" w:rsidRPr="00AA6BD4" w14:paraId="50BA2E15" w14:textId="77777777" w:rsidTr="007338D3">
        <w:trPr>
          <w:gridAfter w:val="1"/>
          <w:wAfter w:w="133" w:type="pct"/>
          <w:trHeight w:val="340"/>
        </w:trPr>
        <w:tc>
          <w:tcPr>
            <w:tcW w:w="2872" w:type="pct"/>
            <w:gridSpan w:val="3"/>
            <w:tcBorders>
              <w:bottom w:val="nil"/>
              <w:right w:val="nil"/>
            </w:tcBorders>
            <w:shd w:val="clear" w:color="auto" w:fill="auto"/>
            <w:vAlign w:val="center"/>
          </w:tcPr>
          <w:p w14:paraId="677C4871" w14:textId="24927892"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Water quality tolerance O2</w:t>
            </w:r>
          </w:p>
        </w:tc>
        <w:tc>
          <w:tcPr>
            <w:tcW w:w="608" w:type="pct"/>
            <w:tcBorders>
              <w:bottom w:val="nil"/>
            </w:tcBorders>
            <w:shd w:val="clear" w:color="auto" w:fill="auto"/>
            <w:vAlign w:val="center"/>
          </w:tcPr>
          <w:p w14:paraId="25F401E7" w14:textId="7D82301E"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90</w:t>
            </w:r>
          </w:p>
        </w:tc>
        <w:tc>
          <w:tcPr>
            <w:tcW w:w="669" w:type="pct"/>
            <w:gridSpan w:val="2"/>
            <w:tcBorders>
              <w:bottom w:val="nil"/>
            </w:tcBorders>
            <w:shd w:val="clear" w:color="auto" w:fill="auto"/>
            <w:vAlign w:val="center"/>
          </w:tcPr>
          <w:p w14:paraId="1CF9AF25" w14:textId="00FC150F"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37</w:t>
            </w:r>
          </w:p>
        </w:tc>
        <w:tc>
          <w:tcPr>
            <w:tcW w:w="718" w:type="pct"/>
            <w:tcBorders>
              <w:bottom w:val="nil"/>
            </w:tcBorders>
            <w:shd w:val="clear" w:color="auto" w:fill="auto"/>
            <w:vAlign w:val="center"/>
          </w:tcPr>
          <w:p w14:paraId="31C0E912" w14:textId="35144FF8"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29</w:t>
            </w:r>
          </w:p>
        </w:tc>
      </w:tr>
      <w:tr w:rsidR="00A25EAE" w:rsidRPr="00AA6BD4" w14:paraId="155967ED" w14:textId="77777777" w:rsidTr="007338D3">
        <w:trPr>
          <w:gridAfter w:val="1"/>
          <w:wAfter w:w="133" w:type="pct"/>
          <w:trHeight w:val="340"/>
        </w:trPr>
        <w:tc>
          <w:tcPr>
            <w:tcW w:w="2872" w:type="pct"/>
            <w:gridSpan w:val="3"/>
            <w:tcBorders>
              <w:top w:val="nil"/>
              <w:left w:val="nil"/>
              <w:bottom w:val="nil"/>
              <w:right w:val="nil"/>
            </w:tcBorders>
            <w:shd w:val="clear" w:color="auto" w:fill="auto"/>
            <w:vAlign w:val="center"/>
          </w:tcPr>
          <w:p w14:paraId="1186AD9B" w14:textId="03131785" w:rsidR="00A25EAE" w:rsidRPr="00AA6BD4" w:rsidRDefault="00A25EAE" w:rsidP="00A25EAE">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Water quality tolerance TOX</w:t>
            </w:r>
          </w:p>
        </w:tc>
        <w:tc>
          <w:tcPr>
            <w:tcW w:w="608" w:type="pct"/>
            <w:tcBorders>
              <w:top w:val="nil"/>
              <w:left w:val="nil"/>
              <w:bottom w:val="nil"/>
              <w:right w:val="nil"/>
            </w:tcBorders>
            <w:shd w:val="clear" w:color="auto" w:fill="auto"/>
            <w:vAlign w:val="center"/>
          </w:tcPr>
          <w:p w14:paraId="76BEBBD7" w14:textId="7984C22D"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74</w:t>
            </w:r>
          </w:p>
        </w:tc>
        <w:tc>
          <w:tcPr>
            <w:tcW w:w="669" w:type="pct"/>
            <w:gridSpan w:val="2"/>
            <w:tcBorders>
              <w:top w:val="nil"/>
              <w:left w:val="nil"/>
              <w:bottom w:val="nil"/>
              <w:right w:val="nil"/>
            </w:tcBorders>
            <w:shd w:val="clear" w:color="auto" w:fill="auto"/>
            <w:vAlign w:val="center"/>
          </w:tcPr>
          <w:p w14:paraId="0E393194" w14:textId="0782C738"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53</w:t>
            </w:r>
          </w:p>
        </w:tc>
        <w:tc>
          <w:tcPr>
            <w:tcW w:w="718" w:type="pct"/>
            <w:tcBorders>
              <w:top w:val="nil"/>
              <w:left w:val="nil"/>
              <w:bottom w:val="nil"/>
              <w:right w:val="nil"/>
            </w:tcBorders>
            <w:shd w:val="clear" w:color="auto" w:fill="auto"/>
            <w:vAlign w:val="center"/>
          </w:tcPr>
          <w:p w14:paraId="432FA1A7" w14:textId="01CFC1D3" w:rsidR="00A25EAE" w:rsidRPr="00AA6BD4" w:rsidRDefault="00A25EAE" w:rsidP="00A25EAE">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42</w:t>
            </w:r>
          </w:p>
        </w:tc>
      </w:tr>
      <w:tr w:rsidR="000A5C77" w:rsidRPr="00AA6BD4" w14:paraId="21A5525B" w14:textId="77777777" w:rsidTr="007338D3">
        <w:trPr>
          <w:gridAfter w:val="1"/>
          <w:wAfter w:w="133" w:type="pct"/>
          <w:trHeight w:val="340"/>
        </w:trPr>
        <w:tc>
          <w:tcPr>
            <w:tcW w:w="2872" w:type="pct"/>
            <w:gridSpan w:val="3"/>
            <w:tcBorders>
              <w:top w:val="nil"/>
              <w:right w:val="nil"/>
            </w:tcBorders>
            <w:shd w:val="clear" w:color="auto" w:fill="auto"/>
            <w:vAlign w:val="bottom"/>
          </w:tcPr>
          <w:p w14:paraId="21F4A3ED" w14:textId="77777777" w:rsidR="000A5C77" w:rsidRPr="00AA6BD4" w:rsidRDefault="000A5C77" w:rsidP="00977635">
            <w:pPr>
              <w:spacing w:line="360" w:lineRule="auto"/>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lastRenderedPageBreak/>
              <w:t>Climate zone</w:t>
            </w:r>
          </w:p>
        </w:tc>
        <w:tc>
          <w:tcPr>
            <w:tcW w:w="608" w:type="pct"/>
            <w:tcBorders>
              <w:top w:val="nil"/>
            </w:tcBorders>
            <w:shd w:val="clear" w:color="auto" w:fill="auto"/>
            <w:vAlign w:val="bottom"/>
          </w:tcPr>
          <w:p w14:paraId="414170BF"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125</w:t>
            </w:r>
          </w:p>
        </w:tc>
        <w:tc>
          <w:tcPr>
            <w:tcW w:w="669" w:type="pct"/>
            <w:gridSpan w:val="2"/>
            <w:tcBorders>
              <w:top w:val="nil"/>
            </w:tcBorders>
            <w:shd w:val="clear" w:color="auto" w:fill="auto"/>
            <w:vAlign w:val="bottom"/>
          </w:tcPr>
          <w:p w14:paraId="068F2B54"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2</w:t>
            </w:r>
          </w:p>
        </w:tc>
        <w:tc>
          <w:tcPr>
            <w:tcW w:w="718" w:type="pct"/>
            <w:tcBorders>
              <w:top w:val="nil"/>
            </w:tcBorders>
            <w:shd w:val="clear" w:color="auto" w:fill="auto"/>
            <w:vAlign w:val="bottom"/>
          </w:tcPr>
          <w:p w14:paraId="3D7DE41F"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2</w:t>
            </w:r>
          </w:p>
        </w:tc>
      </w:tr>
      <w:tr w:rsidR="000A5C77" w:rsidRPr="00AA6BD4" w14:paraId="2E1E7604" w14:textId="77777777" w:rsidTr="00906549">
        <w:trPr>
          <w:gridAfter w:val="1"/>
          <w:wAfter w:w="133" w:type="pct"/>
          <w:trHeight w:val="340"/>
        </w:trPr>
        <w:tc>
          <w:tcPr>
            <w:tcW w:w="2872" w:type="pct"/>
            <w:gridSpan w:val="3"/>
            <w:tcBorders>
              <w:bottom w:val="single" w:sz="4" w:space="0" w:color="auto"/>
              <w:right w:val="nil"/>
            </w:tcBorders>
            <w:shd w:val="clear" w:color="auto" w:fill="auto"/>
            <w:vAlign w:val="bottom"/>
          </w:tcPr>
          <w:p w14:paraId="5E551F69" w14:textId="77777777" w:rsidR="000A5C77" w:rsidRPr="00AA6BD4" w:rsidRDefault="000A5C77" w:rsidP="00977635">
            <w:pPr>
              <w:spacing w:line="360" w:lineRule="auto"/>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European native</w:t>
            </w:r>
          </w:p>
        </w:tc>
        <w:tc>
          <w:tcPr>
            <w:tcW w:w="608" w:type="pct"/>
            <w:tcBorders>
              <w:top w:val="nil"/>
              <w:bottom w:val="single" w:sz="4" w:space="0" w:color="auto"/>
            </w:tcBorders>
            <w:shd w:val="clear" w:color="auto" w:fill="auto"/>
            <w:vAlign w:val="bottom"/>
          </w:tcPr>
          <w:p w14:paraId="02A2DB63"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127</w:t>
            </w:r>
          </w:p>
        </w:tc>
        <w:tc>
          <w:tcPr>
            <w:tcW w:w="669" w:type="pct"/>
            <w:gridSpan w:val="2"/>
            <w:tcBorders>
              <w:top w:val="nil"/>
              <w:bottom w:val="single" w:sz="4" w:space="0" w:color="auto"/>
            </w:tcBorders>
            <w:shd w:val="clear" w:color="auto" w:fill="auto"/>
            <w:vAlign w:val="bottom"/>
          </w:tcPr>
          <w:p w14:paraId="3CC70915"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0</w:t>
            </w:r>
          </w:p>
        </w:tc>
        <w:tc>
          <w:tcPr>
            <w:tcW w:w="718" w:type="pct"/>
            <w:tcBorders>
              <w:top w:val="nil"/>
              <w:bottom w:val="single" w:sz="4" w:space="0" w:color="auto"/>
            </w:tcBorders>
            <w:shd w:val="clear" w:color="auto" w:fill="auto"/>
            <w:vAlign w:val="bottom"/>
          </w:tcPr>
          <w:p w14:paraId="3AB4333D" w14:textId="77777777" w:rsidR="000A5C77" w:rsidRPr="00AA6BD4" w:rsidRDefault="000A5C77" w:rsidP="00977635">
            <w:pPr>
              <w:spacing w:line="360" w:lineRule="auto"/>
              <w:jc w:val="center"/>
              <w:rPr>
                <w:rFonts w:ascii="Times New Roman" w:eastAsia="Times New Roman" w:hAnsi="Times New Roman" w:cs="Times New Roman"/>
                <w:sz w:val="20"/>
                <w:szCs w:val="20"/>
              </w:rPr>
            </w:pPr>
            <w:r w:rsidRPr="00AA6BD4">
              <w:rPr>
                <w:rFonts w:ascii="Times New Roman" w:eastAsia="Times New Roman" w:hAnsi="Times New Roman" w:cs="Times New Roman"/>
                <w:sz w:val="20"/>
                <w:szCs w:val="20"/>
              </w:rPr>
              <w:t>0</w:t>
            </w:r>
          </w:p>
        </w:tc>
      </w:tr>
      <w:tr w:rsidR="00906549" w:rsidRPr="00AA6BD4" w14:paraId="3F61018C" w14:textId="77777777" w:rsidTr="00906549">
        <w:trPr>
          <w:gridAfter w:val="1"/>
          <w:wAfter w:w="133" w:type="pct"/>
          <w:trHeight w:val="340"/>
        </w:trPr>
        <w:tc>
          <w:tcPr>
            <w:tcW w:w="2872" w:type="pct"/>
            <w:gridSpan w:val="3"/>
            <w:tcBorders>
              <w:top w:val="single" w:sz="4" w:space="0" w:color="auto"/>
              <w:bottom w:val="single" w:sz="4" w:space="0" w:color="auto"/>
              <w:right w:val="nil"/>
            </w:tcBorders>
            <w:shd w:val="clear" w:color="auto" w:fill="auto"/>
            <w:vAlign w:val="bottom"/>
          </w:tcPr>
          <w:p w14:paraId="6B4D50D7" w14:textId="538829DB" w:rsidR="00906549" w:rsidRPr="00AA6BD4" w:rsidRDefault="00906549" w:rsidP="00977635">
            <w:pPr>
              <w:spacing w:line="360" w:lineRule="auto"/>
              <w:rPr>
                <w:rFonts w:ascii="Times New Roman" w:eastAsia="Times New Roman" w:hAnsi="Times New Roman" w:cs="Times New Roman"/>
                <w:i/>
                <w:iCs/>
                <w:sz w:val="20"/>
                <w:szCs w:val="20"/>
              </w:rPr>
            </w:pPr>
            <w:r w:rsidRPr="00AA6BD4">
              <w:rPr>
                <w:rFonts w:ascii="Times New Roman" w:eastAsia="Times New Roman" w:hAnsi="Times New Roman" w:cs="Times New Roman"/>
                <w:i/>
                <w:iCs/>
                <w:sz w:val="20"/>
                <w:szCs w:val="20"/>
              </w:rPr>
              <w:t>Invasion history</w:t>
            </w:r>
          </w:p>
        </w:tc>
        <w:tc>
          <w:tcPr>
            <w:tcW w:w="608" w:type="pct"/>
            <w:tcBorders>
              <w:top w:val="single" w:sz="4" w:space="0" w:color="auto"/>
              <w:bottom w:val="single" w:sz="4" w:space="0" w:color="auto"/>
            </w:tcBorders>
            <w:shd w:val="clear" w:color="auto" w:fill="auto"/>
            <w:vAlign w:val="bottom"/>
          </w:tcPr>
          <w:p w14:paraId="10233834"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c>
          <w:tcPr>
            <w:tcW w:w="669" w:type="pct"/>
            <w:gridSpan w:val="2"/>
            <w:tcBorders>
              <w:top w:val="single" w:sz="4" w:space="0" w:color="auto"/>
              <w:bottom w:val="single" w:sz="4" w:space="0" w:color="auto"/>
            </w:tcBorders>
            <w:shd w:val="clear" w:color="auto" w:fill="auto"/>
            <w:vAlign w:val="bottom"/>
          </w:tcPr>
          <w:p w14:paraId="322FCC2D"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c>
          <w:tcPr>
            <w:tcW w:w="718" w:type="pct"/>
            <w:tcBorders>
              <w:top w:val="single" w:sz="4" w:space="0" w:color="auto"/>
              <w:bottom w:val="single" w:sz="4" w:space="0" w:color="auto"/>
            </w:tcBorders>
            <w:shd w:val="clear" w:color="auto" w:fill="auto"/>
            <w:vAlign w:val="bottom"/>
          </w:tcPr>
          <w:p w14:paraId="6EB8B768" w14:textId="77777777" w:rsidR="00906549" w:rsidRPr="00AA6BD4" w:rsidRDefault="00906549" w:rsidP="00977635">
            <w:pPr>
              <w:spacing w:line="360" w:lineRule="auto"/>
              <w:jc w:val="center"/>
              <w:rPr>
                <w:rFonts w:ascii="Times New Roman" w:eastAsia="Times New Roman" w:hAnsi="Times New Roman" w:cs="Times New Roman"/>
                <w:sz w:val="20"/>
                <w:szCs w:val="20"/>
              </w:rPr>
            </w:pPr>
          </w:p>
        </w:tc>
      </w:tr>
      <w:tr w:rsidR="00C977B6" w:rsidRPr="00AA6BD4" w14:paraId="4F64D0B7" w14:textId="77777777" w:rsidTr="007A658C">
        <w:trPr>
          <w:gridAfter w:val="1"/>
          <w:wAfter w:w="133" w:type="pct"/>
          <w:trHeight w:val="340"/>
        </w:trPr>
        <w:tc>
          <w:tcPr>
            <w:tcW w:w="2872" w:type="pct"/>
            <w:gridSpan w:val="3"/>
            <w:tcBorders>
              <w:top w:val="single" w:sz="4" w:space="0" w:color="auto"/>
              <w:right w:val="nil"/>
            </w:tcBorders>
            <w:shd w:val="clear" w:color="auto" w:fill="auto"/>
            <w:vAlign w:val="center"/>
          </w:tcPr>
          <w:p w14:paraId="61A23C89" w14:textId="1E6175E3"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 xml:space="preserve">Cause of introduction </w:t>
            </w:r>
          </w:p>
        </w:tc>
        <w:tc>
          <w:tcPr>
            <w:tcW w:w="608" w:type="pct"/>
            <w:tcBorders>
              <w:top w:val="single" w:sz="4" w:space="0" w:color="auto"/>
            </w:tcBorders>
            <w:shd w:val="clear" w:color="auto" w:fill="auto"/>
            <w:vAlign w:val="center"/>
          </w:tcPr>
          <w:p w14:paraId="27F93FBE" w14:textId="046439C7"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126</w:t>
            </w:r>
          </w:p>
        </w:tc>
        <w:tc>
          <w:tcPr>
            <w:tcW w:w="669" w:type="pct"/>
            <w:gridSpan w:val="2"/>
            <w:tcBorders>
              <w:top w:val="single" w:sz="4" w:space="0" w:color="auto"/>
            </w:tcBorders>
            <w:shd w:val="clear" w:color="auto" w:fill="auto"/>
            <w:vAlign w:val="center"/>
          </w:tcPr>
          <w:p w14:paraId="200F2C0D" w14:textId="40123565"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w:t>
            </w:r>
          </w:p>
        </w:tc>
        <w:tc>
          <w:tcPr>
            <w:tcW w:w="718" w:type="pct"/>
            <w:tcBorders>
              <w:top w:val="single" w:sz="4" w:space="0" w:color="auto"/>
            </w:tcBorders>
            <w:shd w:val="clear" w:color="auto" w:fill="auto"/>
            <w:vAlign w:val="center"/>
          </w:tcPr>
          <w:p w14:paraId="0119A1E7" w14:textId="669ED663"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w:t>
            </w:r>
          </w:p>
        </w:tc>
      </w:tr>
      <w:tr w:rsidR="00C977B6" w:rsidRPr="00AA6BD4" w14:paraId="0FE53DA2" w14:textId="77777777" w:rsidTr="007A658C">
        <w:trPr>
          <w:gridAfter w:val="1"/>
          <w:wAfter w:w="133" w:type="pct"/>
          <w:trHeight w:val="340"/>
        </w:trPr>
        <w:tc>
          <w:tcPr>
            <w:tcW w:w="2872" w:type="pct"/>
            <w:gridSpan w:val="3"/>
            <w:tcBorders>
              <w:right w:val="nil"/>
            </w:tcBorders>
            <w:shd w:val="clear" w:color="auto" w:fill="auto"/>
            <w:vAlign w:val="center"/>
          </w:tcPr>
          <w:p w14:paraId="69A7E65A" w14:textId="1269782E"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Fraction of European countries with established populations</w:t>
            </w:r>
          </w:p>
        </w:tc>
        <w:tc>
          <w:tcPr>
            <w:tcW w:w="608" w:type="pct"/>
            <w:tcBorders>
              <w:top w:val="nil"/>
            </w:tcBorders>
            <w:shd w:val="clear" w:color="auto" w:fill="auto"/>
            <w:vAlign w:val="center"/>
          </w:tcPr>
          <w:p w14:paraId="693D093F" w14:textId="37934BCC"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tcBorders>
              <w:top w:val="nil"/>
            </w:tcBorders>
            <w:shd w:val="clear" w:color="auto" w:fill="auto"/>
            <w:vAlign w:val="center"/>
          </w:tcPr>
          <w:p w14:paraId="6598AE12" w14:textId="3E0CA9EC"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tcBorders>
              <w:top w:val="nil"/>
            </w:tcBorders>
            <w:shd w:val="clear" w:color="auto" w:fill="auto"/>
            <w:vAlign w:val="center"/>
          </w:tcPr>
          <w:p w14:paraId="2D5ACFDE" w14:textId="48B7E568"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C977B6" w:rsidRPr="00AA6BD4" w14:paraId="2A9AEF86" w14:textId="77777777" w:rsidTr="007A658C">
        <w:trPr>
          <w:gridAfter w:val="1"/>
          <w:wAfter w:w="133" w:type="pct"/>
          <w:trHeight w:val="340"/>
        </w:trPr>
        <w:tc>
          <w:tcPr>
            <w:tcW w:w="2872" w:type="pct"/>
            <w:gridSpan w:val="3"/>
            <w:tcBorders>
              <w:right w:val="nil"/>
            </w:tcBorders>
            <w:shd w:val="clear" w:color="auto" w:fill="auto"/>
            <w:vAlign w:val="center"/>
          </w:tcPr>
          <w:p w14:paraId="687A3C5A" w14:textId="2EFBB80C"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Invasive status</w:t>
            </w:r>
            <w:r w:rsidR="00421275">
              <w:t xml:space="preserve"> </w:t>
            </w:r>
            <w:r w:rsidR="00421275" w:rsidRPr="00421275">
              <w:rPr>
                <w:rFonts w:ascii="Times New Roman" w:hAnsi="Times New Roman" w:cs="Times New Roman"/>
                <w:color w:val="000000"/>
                <w:sz w:val="20"/>
                <w:szCs w:val="20"/>
                <w:vertAlign w:val="superscript"/>
              </w:rPr>
              <w:t>‡</w:t>
            </w:r>
          </w:p>
        </w:tc>
        <w:tc>
          <w:tcPr>
            <w:tcW w:w="608" w:type="pct"/>
            <w:shd w:val="clear" w:color="auto" w:fill="auto"/>
            <w:vAlign w:val="center"/>
          </w:tcPr>
          <w:p w14:paraId="346A33FE" w14:textId="7C68867B"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38</w:t>
            </w:r>
          </w:p>
        </w:tc>
        <w:tc>
          <w:tcPr>
            <w:tcW w:w="669" w:type="pct"/>
            <w:gridSpan w:val="2"/>
            <w:shd w:val="clear" w:color="auto" w:fill="auto"/>
            <w:vAlign w:val="center"/>
          </w:tcPr>
          <w:p w14:paraId="6959754E" w14:textId="72CA83C3"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89</w:t>
            </w:r>
          </w:p>
        </w:tc>
        <w:tc>
          <w:tcPr>
            <w:tcW w:w="718" w:type="pct"/>
            <w:shd w:val="clear" w:color="auto" w:fill="auto"/>
            <w:vAlign w:val="center"/>
          </w:tcPr>
          <w:p w14:paraId="27F62FF7" w14:textId="1B76CBA5"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70</w:t>
            </w:r>
          </w:p>
        </w:tc>
      </w:tr>
      <w:tr w:rsidR="00C977B6" w:rsidRPr="00AA6BD4" w14:paraId="3721FB39" w14:textId="77777777" w:rsidTr="007A658C">
        <w:trPr>
          <w:gridAfter w:val="1"/>
          <w:wAfter w:w="133" w:type="pct"/>
          <w:trHeight w:val="340"/>
        </w:trPr>
        <w:tc>
          <w:tcPr>
            <w:tcW w:w="2872" w:type="pct"/>
            <w:gridSpan w:val="3"/>
            <w:tcBorders>
              <w:right w:val="nil"/>
            </w:tcBorders>
            <w:shd w:val="clear" w:color="auto" w:fill="auto"/>
            <w:vAlign w:val="center"/>
          </w:tcPr>
          <w:p w14:paraId="14E3A486" w14:textId="3FA5EF6E"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Number of causes of introduction</w:t>
            </w:r>
          </w:p>
        </w:tc>
        <w:tc>
          <w:tcPr>
            <w:tcW w:w="608" w:type="pct"/>
            <w:shd w:val="clear" w:color="auto" w:fill="auto"/>
            <w:vAlign w:val="center"/>
          </w:tcPr>
          <w:p w14:paraId="7C2B6F09" w14:textId="1BA2ECD8"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shd w:val="clear" w:color="auto" w:fill="auto"/>
            <w:vAlign w:val="center"/>
          </w:tcPr>
          <w:p w14:paraId="294F9B9D" w14:textId="3D9907EB"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shd w:val="clear" w:color="auto" w:fill="auto"/>
            <w:vAlign w:val="center"/>
          </w:tcPr>
          <w:p w14:paraId="6E11ACE0" w14:textId="2DA1FDF5"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C977B6" w:rsidRPr="00AA6BD4" w14:paraId="7BD6DDAD" w14:textId="77777777" w:rsidTr="007A658C">
        <w:trPr>
          <w:gridAfter w:val="1"/>
          <w:wAfter w:w="133" w:type="pct"/>
          <w:trHeight w:val="340"/>
        </w:trPr>
        <w:tc>
          <w:tcPr>
            <w:tcW w:w="2872" w:type="pct"/>
            <w:gridSpan w:val="3"/>
            <w:tcBorders>
              <w:right w:val="nil"/>
            </w:tcBorders>
            <w:shd w:val="clear" w:color="auto" w:fill="auto"/>
            <w:vAlign w:val="center"/>
          </w:tcPr>
          <w:p w14:paraId="2DAF7846" w14:textId="01D87B13"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Number of European countries with established populations</w:t>
            </w:r>
          </w:p>
        </w:tc>
        <w:tc>
          <w:tcPr>
            <w:tcW w:w="608" w:type="pct"/>
            <w:shd w:val="clear" w:color="auto" w:fill="auto"/>
            <w:vAlign w:val="center"/>
          </w:tcPr>
          <w:p w14:paraId="3FA5E29B" w14:textId="4811B844"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shd w:val="clear" w:color="auto" w:fill="auto"/>
            <w:vAlign w:val="center"/>
          </w:tcPr>
          <w:p w14:paraId="59F33198" w14:textId="53AEDE49"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shd w:val="clear" w:color="auto" w:fill="auto"/>
            <w:vAlign w:val="center"/>
          </w:tcPr>
          <w:p w14:paraId="61C27387" w14:textId="6A075570"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C977B6" w:rsidRPr="00AA6BD4" w14:paraId="60D0DAEB" w14:textId="77777777" w:rsidTr="007A658C">
        <w:trPr>
          <w:gridAfter w:val="1"/>
          <w:wAfter w:w="133" w:type="pct"/>
          <w:trHeight w:val="340"/>
        </w:trPr>
        <w:tc>
          <w:tcPr>
            <w:tcW w:w="2872" w:type="pct"/>
            <w:gridSpan w:val="3"/>
            <w:tcBorders>
              <w:right w:val="nil"/>
            </w:tcBorders>
            <w:shd w:val="clear" w:color="auto" w:fill="auto"/>
            <w:vAlign w:val="center"/>
          </w:tcPr>
          <w:p w14:paraId="7D033BAB" w14:textId="72D1FCEA"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Prior invasion success outside Europe</w:t>
            </w:r>
          </w:p>
        </w:tc>
        <w:tc>
          <w:tcPr>
            <w:tcW w:w="608" w:type="pct"/>
            <w:tcBorders>
              <w:bottom w:val="nil"/>
            </w:tcBorders>
            <w:shd w:val="clear" w:color="auto" w:fill="auto"/>
            <w:vAlign w:val="center"/>
          </w:tcPr>
          <w:p w14:paraId="0014F8D9" w14:textId="4E9D4224"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tcBorders>
              <w:bottom w:val="nil"/>
            </w:tcBorders>
            <w:shd w:val="clear" w:color="auto" w:fill="auto"/>
            <w:vAlign w:val="center"/>
          </w:tcPr>
          <w:p w14:paraId="3F9B5BB2" w14:textId="38CF8EAE"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tcBorders>
              <w:bottom w:val="nil"/>
            </w:tcBorders>
            <w:shd w:val="clear" w:color="auto" w:fill="auto"/>
            <w:vAlign w:val="center"/>
          </w:tcPr>
          <w:p w14:paraId="4619A4B7" w14:textId="06A683FD"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r w:rsidR="00C977B6" w:rsidRPr="00AA6BD4" w14:paraId="57F8622B" w14:textId="77777777" w:rsidTr="007A658C">
        <w:trPr>
          <w:gridAfter w:val="1"/>
          <w:wAfter w:w="133" w:type="pct"/>
          <w:trHeight w:val="340"/>
        </w:trPr>
        <w:tc>
          <w:tcPr>
            <w:tcW w:w="2872" w:type="pct"/>
            <w:gridSpan w:val="3"/>
            <w:tcBorders>
              <w:bottom w:val="single" w:sz="4" w:space="0" w:color="auto"/>
              <w:right w:val="nil"/>
            </w:tcBorders>
            <w:shd w:val="clear" w:color="auto" w:fill="auto"/>
            <w:vAlign w:val="center"/>
          </w:tcPr>
          <w:p w14:paraId="476B4C6D" w14:textId="665453B6" w:rsidR="00C977B6" w:rsidRPr="00AA6BD4" w:rsidRDefault="00C977B6" w:rsidP="00C977B6">
            <w:pPr>
              <w:spacing w:line="360" w:lineRule="auto"/>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Propagule pressure</w:t>
            </w:r>
          </w:p>
        </w:tc>
        <w:tc>
          <w:tcPr>
            <w:tcW w:w="608" w:type="pct"/>
            <w:tcBorders>
              <w:bottom w:val="single" w:sz="4" w:space="0" w:color="auto"/>
            </w:tcBorders>
            <w:shd w:val="clear" w:color="auto" w:fill="auto"/>
            <w:vAlign w:val="center"/>
          </w:tcPr>
          <w:p w14:paraId="7A5FD061" w14:textId="74848F0B"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127</w:t>
            </w:r>
          </w:p>
        </w:tc>
        <w:tc>
          <w:tcPr>
            <w:tcW w:w="669" w:type="pct"/>
            <w:gridSpan w:val="2"/>
            <w:tcBorders>
              <w:bottom w:val="single" w:sz="4" w:space="0" w:color="auto"/>
            </w:tcBorders>
            <w:shd w:val="clear" w:color="auto" w:fill="auto"/>
            <w:vAlign w:val="center"/>
          </w:tcPr>
          <w:p w14:paraId="48CA10D3" w14:textId="24AF825A"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c>
          <w:tcPr>
            <w:tcW w:w="718" w:type="pct"/>
            <w:tcBorders>
              <w:bottom w:val="single" w:sz="4" w:space="0" w:color="auto"/>
            </w:tcBorders>
            <w:shd w:val="clear" w:color="auto" w:fill="auto"/>
            <w:vAlign w:val="center"/>
          </w:tcPr>
          <w:p w14:paraId="0AF44499" w14:textId="36BCFD4D" w:rsidR="00C977B6" w:rsidRPr="00AA6BD4" w:rsidRDefault="00C977B6" w:rsidP="00C977B6">
            <w:pPr>
              <w:spacing w:line="360" w:lineRule="auto"/>
              <w:jc w:val="center"/>
              <w:rPr>
                <w:rFonts w:ascii="Times New Roman" w:eastAsia="Times New Roman" w:hAnsi="Times New Roman" w:cs="Times New Roman"/>
                <w:sz w:val="20"/>
                <w:szCs w:val="20"/>
              </w:rPr>
            </w:pPr>
            <w:r w:rsidRPr="00AA6BD4">
              <w:rPr>
                <w:rFonts w:ascii="Times New Roman" w:hAnsi="Times New Roman" w:cs="Times New Roman"/>
                <w:color w:val="000000"/>
                <w:sz w:val="20"/>
                <w:szCs w:val="20"/>
              </w:rPr>
              <w:t>0</w:t>
            </w:r>
          </w:p>
        </w:tc>
      </w:tr>
    </w:tbl>
    <w:p w14:paraId="13AD5A40" w14:textId="77777777" w:rsidR="00917315" w:rsidRDefault="00421275" w:rsidP="00977635">
      <w:pPr>
        <w:spacing w:line="360" w:lineRule="auto"/>
        <w:rPr>
          <w:rFonts w:ascii="Times New Roman" w:eastAsia="Times New Roman" w:hAnsi="Times New Roman" w:cs="Times New Roman"/>
          <w:sz w:val="20"/>
          <w:szCs w:val="20"/>
        </w:rPr>
      </w:pPr>
      <w:r w:rsidRPr="00421275">
        <w:rPr>
          <w:rFonts w:ascii="Times New Roman" w:eastAsia="Times New Roman" w:hAnsi="Times New Roman" w:cs="Times New Roman"/>
          <w:sz w:val="20"/>
          <w:szCs w:val="20"/>
          <w:vertAlign w:val="superscript"/>
        </w:rPr>
        <w:t>†</w:t>
      </w:r>
      <w:r w:rsidR="000A5C77" w:rsidRPr="00AA6BD4">
        <w:rPr>
          <w:rFonts w:ascii="Times New Roman" w:eastAsia="Times New Roman" w:hAnsi="Times New Roman" w:cs="Times New Roman"/>
          <w:sz w:val="20"/>
          <w:szCs w:val="20"/>
        </w:rPr>
        <w:t xml:space="preserve"> This trait is the result of the aggregation of Acid tolerance, Habitat degradation tolerance, Water quality tolerance general, Water quality tolerance oxygen, Water quality tolerance toxic </w:t>
      </w:r>
      <w:r w:rsidR="00337178" w:rsidRPr="00AA6BD4">
        <w:rPr>
          <w:rFonts w:ascii="Times New Roman" w:eastAsia="Times New Roman" w:hAnsi="Times New Roman" w:cs="Times New Roman"/>
          <w:sz w:val="20"/>
          <w:szCs w:val="20"/>
        </w:rPr>
        <w:t>following the “Precautionary Principle” (PP) approach: the level of the combined trait (tolerant, intermediate, or intolerant) resulted from the highest tolerance score found among the five tolerance traits.</w:t>
      </w:r>
    </w:p>
    <w:p w14:paraId="2F9478EC" w14:textId="17A79936" w:rsidR="00E25164" w:rsidRPr="00AA6BD4" w:rsidRDefault="00421275" w:rsidP="00977635">
      <w:pPr>
        <w:spacing w:line="360" w:lineRule="auto"/>
        <w:rPr>
          <w:rFonts w:ascii="Times New Roman" w:eastAsia="Times New Roman" w:hAnsi="Times New Roman" w:cs="Times New Roman"/>
          <w:sz w:val="20"/>
          <w:szCs w:val="20"/>
        </w:rPr>
      </w:pPr>
      <w:r w:rsidRPr="00421275">
        <w:rPr>
          <w:rFonts w:ascii="Times New Roman" w:eastAsia="Times New Roman" w:hAnsi="Times New Roman" w:cs="Times New Roman"/>
          <w:sz w:val="20"/>
          <w:szCs w:val="20"/>
          <w:vertAlign w:val="superscript"/>
        </w:rPr>
        <w:t>‡</w:t>
      </w:r>
      <w:r w:rsidR="00E25164" w:rsidRPr="00AA6BD4">
        <w:rPr>
          <w:rFonts w:ascii="Times New Roman" w:hAnsi="Times New Roman" w:cs="Times New Roman"/>
          <w:sz w:val="20"/>
          <w:szCs w:val="20"/>
        </w:rPr>
        <w:t>The ‘Invasive status’ considers only the data retrieved from the several sources. The following step was an a priori evaluation of the invasive status for the missing values of the trait (as done in Vilizzi et al., 2019).</w:t>
      </w:r>
    </w:p>
    <w:p w14:paraId="61EECB84" w14:textId="54F666D3" w:rsidR="000A5C77" w:rsidRPr="00AA6BD4" w:rsidRDefault="000A5C77" w:rsidP="00977635">
      <w:pPr>
        <w:spacing w:line="360" w:lineRule="auto"/>
        <w:rPr>
          <w:rFonts w:ascii="Times New Roman" w:eastAsia="Times New Roman" w:hAnsi="Times New Roman" w:cs="Times New Roman"/>
          <w:sz w:val="20"/>
          <w:szCs w:val="20"/>
        </w:rPr>
      </w:pPr>
    </w:p>
    <w:p w14:paraId="0BD38C7D" w14:textId="77777777" w:rsidR="009252E2" w:rsidRPr="00AA6BD4" w:rsidRDefault="009252E2" w:rsidP="00977635">
      <w:pPr>
        <w:spacing w:line="360" w:lineRule="auto"/>
        <w:rPr>
          <w:rFonts w:ascii="Times New Roman" w:eastAsia="Times New Roman" w:hAnsi="Times New Roman" w:cs="Times New Roman"/>
          <w:sz w:val="20"/>
          <w:szCs w:val="20"/>
        </w:rPr>
      </w:pPr>
    </w:p>
    <w:p w14:paraId="21027061" w14:textId="77777777" w:rsidR="000A5C77" w:rsidRPr="00AA6BD4" w:rsidRDefault="000A5C77" w:rsidP="00977635">
      <w:pPr>
        <w:spacing w:line="360" w:lineRule="auto"/>
        <w:rPr>
          <w:rFonts w:ascii="Times New Roman" w:eastAsia="Times New Roman" w:hAnsi="Times New Roman" w:cs="Times New Roman"/>
          <w:sz w:val="20"/>
          <w:szCs w:val="20"/>
        </w:rPr>
      </w:pPr>
    </w:p>
    <w:p w14:paraId="759E0284" w14:textId="77777777" w:rsidR="000A5C77" w:rsidRPr="00AA6BD4" w:rsidRDefault="000A5C77" w:rsidP="00977635">
      <w:pPr>
        <w:spacing w:line="360" w:lineRule="auto"/>
        <w:rPr>
          <w:rFonts w:ascii="Times New Roman" w:hAnsi="Times New Roman" w:cs="Times New Roman"/>
        </w:rPr>
      </w:pPr>
    </w:p>
    <w:p w14:paraId="211A746A" w14:textId="77777777" w:rsidR="00E25164" w:rsidRPr="00AA6BD4" w:rsidRDefault="00E25164" w:rsidP="00977635">
      <w:pPr>
        <w:pStyle w:val="Titolo3"/>
        <w:spacing w:line="360" w:lineRule="auto"/>
        <w:rPr>
          <w:rFonts w:cs="Times New Roman"/>
          <w:b/>
        </w:rPr>
      </w:pPr>
      <w:r w:rsidRPr="00AA6BD4">
        <w:rPr>
          <w:rFonts w:eastAsia="Times New Roman" w:cs="Times New Roman"/>
          <w:noProof/>
          <w:szCs w:val="20"/>
          <w:lang w:eastAsia="pt-PT"/>
        </w:rPr>
        <w:lastRenderedPageBreak/>
        <w:drawing>
          <wp:anchor distT="0" distB="0" distL="114300" distR="114300" simplePos="0" relativeHeight="251660288" behindDoc="0" locked="0" layoutInCell="1" allowOverlap="1" wp14:anchorId="520A74C6" wp14:editId="57DB4F0C">
            <wp:simplePos x="0" y="0"/>
            <wp:positionH relativeFrom="column">
              <wp:posOffset>0</wp:posOffset>
            </wp:positionH>
            <wp:positionV relativeFrom="paragraph">
              <wp:posOffset>0</wp:posOffset>
            </wp:positionV>
            <wp:extent cx="4635500" cy="6299200"/>
            <wp:effectExtent l="0" t="0" r="0" b="6350"/>
            <wp:wrapTopAndBottom/>
            <wp:docPr id="1" name="image4.png" descr="Responses_stg1"/>
            <wp:cNvGraphicFramePr/>
            <a:graphic xmlns:a="http://schemas.openxmlformats.org/drawingml/2006/main">
              <a:graphicData uri="http://schemas.openxmlformats.org/drawingml/2006/picture">
                <pic:pic xmlns:pic="http://schemas.openxmlformats.org/drawingml/2006/picture">
                  <pic:nvPicPr>
                    <pic:cNvPr id="0" name="image4.png" descr="Responses_stg1"/>
                    <pic:cNvPicPr preferRelativeResize="0"/>
                  </pic:nvPicPr>
                  <pic:blipFill>
                    <a:blip r:embed="rId6" cstate="print">
                      <a:extLst>
                        <a:ext uri="{28A0092B-C50C-407E-A947-70E740481C1C}">
                          <a14:useLocalDpi xmlns:a14="http://schemas.microsoft.com/office/drawing/2010/main" val="0"/>
                        </a:ext>
                      </a:extLst>
                    </a:blip>
                    <a:srcRect/>
                    <a:stretch>
                      <a:fillRect/>
                    </a:stretch>
                  </pic:blipFill>
                  <pic:spPr>
                    <a:xfrm>
                      <a:off x="0" y="0"/>
                      <a:ext cx="4635500" cy="6299200"/>
                    </a:xfrm>
                    <a:prstGeom prst="rect">
                      <a:avLst/>
                    </a:prstGeom>
                    <a:ln/>
                  </pic:spPr>
                </pic:pic>
              </a:graphicData>
            </a:graphic>
          </wp:anchor>
        </w:drawing>
      </w:r>
    </w:p>
    <w:p w14:paraId="49D37485" w14:textId="694CEF31" w:rsidR="000A5C77" w:rsidRPr="00AA6BD4" w:rsidRDefault="000A5C77" w:rsidP="00977635">
      <w:pPr>
        <w:pStyle w:val="Titolo3"/>
        <w:spacing w:line="360" w:lineRule="auto"/>
        <w:rPr>
          <w:rFonts w:cs="Times New Roman"/>
        </w:rPr>
      </w:pPr>
      <w:r w:rsidRPr="00AA6BD4">
        <w:rPr>
          <w:rFonts w:cs="Times New Roman"/>
          <w:b/>
        </w:rPr>
        <w:t xml:space="preserve">Fig. S1- </w:t>
      </w:r>
      <w:r w:rsidRPr="00AA6BD4">
        <w:rPr>
          <w:rFonts w:cs="Times New Roman"/>
        </w:rPr>
        <w:t>Partial dependence plots of the</w:t>
      </w:r>
      <w:r w:rsidR="00384354" w:rsidRPr="00AA6BD4">
        <w:rPr>
          <w:rFonts w:cs="Times New Roman"/>
        </w:rPr>
        <w:t xml:space="preserve"> mean</w:t>
      </w:r>
      <w:r w:rsidRPr="00AA6BD4">
        <w:rPr>
          <w:rFonts w:cs="Times New Roman"/>
        </w:rPr>
        <w:t xml:space="preserve"> predicted values</w:t>
      </w:r>
      <w:r w:rsidR="00384354" w:rsidRPr="00AA6BD4">
        <w:rPr>
          <w:rFonts w:cs="Times New Roman"/>
        </w:rPr>
        <w:t xml:space="preserve"> </w:t>
      </w:r>
      <w:r w:rsidRPr="00AA6BD4">
        <w:rPr>
          <w:rFonts w:cs="Times New Roman"/>
        </w:rPr>
        <w:t>for the release stage model (response variable: propagule pressure)</w:t>
      </w:r>
      <w:r w:rsidR="00BA196F" w:rsidRPr="00AA6BD4">
        <w:rPr>
          <w:rFonts w:cs="Times New Roman"/>
        </w:rPr>
        <w:t xml:space="preserve"> for</w:t>
      </w:r>
      <w:r w:rsidRPr="00AA6BD4">
        <w:rPr>
          <w:rFonts w:cs="Times New Roman"/>
        </w:rPr>
        <w:t xml:space="preserve"> explanatory variables whose </w:t>
      </w:r>
      <w:r w:rsidR="00E25164" w:rsidRPr="00AA6BD4">
        <w:rPr>
          <w:rFonts w:cs="Times New Roman"/>
        </w:rPr>
        <w:t xml:space="preserve">95% </w:t>
      </w:r>
      <w:r w:rsidRPr="00AA6BD4">
        <w:rPr>
          <w:rFonts w:cs="Times New Roman"/>
        </w:rPr>
        <w:t>confident intervals</w:t>
      </w:r>
      <w:r w:rsidR="00E25164" w:rsidRPr="00AA6BD4">
        <w:rPr>
          <w:rFonts w:cs="Times New Roman"/>
        </w:rPr>
        <w:t xml:space="preserve"> (</w:t>
      </w:r>
      <w:r w:rsidR="00384354" w:rsidRPr="00AA6BD4">
        <w:rPr>
          <w:rFonts w:cs="Times New Roman"/>
        </w:rPr>
        <w:t>g</w:t>
      </w:r>
      <w:r w:rsidR="00BA196F" w:rsidRPr="00AA6BD4">
        <w:rPr>
          <w:rFonts w:cs="Times New Roman"/>
        </w:rPr>
        <w:t>rey bands</w:t>
      </w:r>
      <w:r w:rsidR="00E25164" w:rsidRPr="00AA6BD4">
        <w:rPr>
          <w:rFonts w:cs="Times New Roman"/>
        </w:rPr>
        <w:t>)</w:t>
      </w:r>
      <w:r w:rsidRPr="00AA6BD4">
        <w:rPr>
          <w:rFonts w:cs="Times New Roman"/>
        </w:rPr>
        <w:t xml:space="preserve"> of the regression coefficients do not contain zero (migratory behaviour, parental care, number of causes of introduction, prior success outside Europe and cause of introduction)</w:t>
      </w:r>
      <w:r w:rsidR="00821276" w:rsidRPr="00AA6BD4">
        <w:rPr>
          <w:rFonts w:cs="Times New Roman"/>
        </w:rPr>
        <w:t xml:space="preserve">. </w:t>
      </w:r>
      <w:r w:rsidRPr="00AA6BD4">
        <w:rPr>
          <w:rFonts w:cs="Times New Roman"/>
        </w:rPr>
        <w:t xml:space="preserve">Categories of cause of introduction: INT – intentional; ACC – Accidental, DIS – dispersal; and combinations of the three single categories when multiple causes are referred to. </w:t>
      </w:r>
      <w:r w:rsidR="00371576" w:rsidRPr="00AA6BD4">
        <w:rPr>
          <w:rFonts w:cs="Times New Roman"/>
        </w:rPr>
        <w:t xml:space="preserve">Blue lines in the </w:t>
      </w:r>
      <w:r w:rsidR="00F712A7" w:rsidRPr="00AA6BD4">
        <w:rPr>
          <w:rFonts w:cs="Times New Roman"/>
        </w:rPr>
        <w:t>boxplot</w:t>
      </w:r>
      <w:r w:rsidR="00371576" w:rsidRPr="00AA6BD4">
        <w:rPr>
          <w:rFonts w:cs="Times New Roman"/>
        </w:rPr>
        <w:t xml:space="preserve"> represent the mean predicted values for the propagule pressure. </w:t>
      </w:r>
      <w:r w:rsidRPr="00AA6BD4">
        <w:rPr>
          <w:rFonts w:cs="Times New Roman"/>
        </w:rPr>
        <w:t xml:space="preserve">For variable explanation see </w:t>
      </w:r>
      <w:r w:rsidR="00A21C2A">
        <w:rPr>
          <w:rFonts w:cs="Times New Roman"/>
        </w:rPr>
        <w:t>Marcolin et al. (2022)</w:t>
      </w:r>
      <w:r w:rsidR="00BA196F" w:rsidRPr="00AA6BD4">
        <w:rPr>
          <w:rFonts w:cs="Times New Roman"/>
        </w:rPr>
        <w:t>.</w:t>
      </w:r>
    </w:p>
    <w:p w14:paraId="5029E1D1" w14:textId="101E5D50" w:rsidR="000A5C77" w:rsidRPr="00AA6BD4" w:rsidRDefault="000A5C77" w:rsidP="00977635">
      <w:pPr>
        <w:spacing w:after="200" w:line="360" w:lineRule="auto"/>
        <w:rPr>
          <w:rFonts w:ascii="Times New Roman" w:eastAsia="Times New Roman" w:hAnsi="Times New Roman" w:cs="Times New Roman"/>
          <w:sz w:val="20"/>
          <w:szCs w:val="20"/>
        </w:rPr>
      </w:pPr>
    </w:p>
    <w:p w14:paraId="71C8DE0C" w14:textId="782B2ACC" w:rsidR="000A5C77" w:rsidRPr="00AA6BD4" w:rsidRDefault="000A5C77" w:rsidP="00977635">
      <w:pPr>
        <w:pStyle w:val="Titolo3"/>
        <w:spacing w:line="360" w:lineRule="auto"/>
        <w:rPr>
          <w:rFonts w:eastAsia="Times New Roman" w:cs="Times New Roman"/>
          <w:szCs w:val="20"/>
        </w:rPr>
      </w:pPr>
    </w:p>
    <w:p w14:paraId="77100673" w14:textId="77777777" w:rsidR="003A611D" w:rsidRPr="00AA6BD4" w:rsidRDefault="003A611D" w:rsidP="003A611D">
      <w:pPr>
        <w:spacing w:after="200" w:line="360" w:lineRule="auto"/>
        <w:rPr>
          <w:rFonts w:cs="Times New Roman"/>
          <w:b/>
        </w:rPr>
      </w:pPr>
      <w:r w:rsidRPr="00AA6BD4">
        <w:rPr>
          <w:rFonts w:ascii="Times New Roman" w:eastAsia="Times New Roman" w:hAnsi="Times New Roman" w:cs="Times New Roman"/>
          <w:noProof/>
          <w:sz w:val="20"/>
          <w:szCs w:val="20"/>
          <w:lang w:eastAsia="pt-PT"/>
        </w:rPr>
        <w:lastRenderedPageBreak/>
        <w:drawing>
          <wp:inline distT="0" distB="0" distL="0" distR="0" wp14:anchorId="5827D8A8" wp14:editId="275883F4">
            <wp:extent cx="5034002" cy="6915354"/>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58583" cy="6949121"/>
                    </a:xfrm>
                    <a:prstGeom prst="rect">
                      <a:avLst/>
                    </a:prstGeom>
                    <a:noFill/>
                    <a:ln>
                      <a:noFill/>
                    </a:ln>
                  </pic:spPr>
                </pic:pic>
              </a:graphicData>
            </a:graphic>
          </wp:inline>
        </w:drawing>
      </w:r>
    </w:p>
    <w:p w14:paraId="64A04050" w14:textId="53D079CA" w:rsidR="00337178" w:rsidRPr="00AA6BD4" w:rsidRDefault="00384354" w:rsidP="003A611D">
      <w:pPr>
        <w:spacing w:after="200" w:line="360" w:lineRule="auto"/>
        <w:rPr>
          <w:rFonts w:ascii="Times New Roman" w:hAnsi="Times New Roman" w:cs="Times New Roman"/>
          <w:sz w:val="20"/>
          <w:szCs w:val="20"/>
        </w:rPr>
      </w:pPr>
      <w:r w:rsidRPr="00AA6BD4">
        <w:rPr>
          <w:rFonts w:ascii="Times New Roman" w:hAnsi="Times New Roman" w:cs="Times New Roman"/>
          <w:b/>
          <w:sz w:val="20"/>
          <w:szCs w:val="20"/>
        </w:rPr>
        <w:t>Fig. S2</w:t>
      </w:r>
      <w:r w:rsidRPr="00AA6BD4">
        <w:rPr>
          <w:rFonts w:ascii="Times New Roman" w:hAnsi="Times New Roman" w:cs="Times New Roman"/>
          <w:sz w:val="20"/>
          <w:szCs w:val="20"/>
        </w:rPr>
        <w:t xml:space="preserve"> - Partial dependence plots of the predicted values for the establishment stage model (response variable: </w:t>
      </w:r>
      <w:r w:rsidR="009021EB" w:rsidRPr="00AA6BD4">
        <w:rPr>
          <w:rFonts w:ascii="Times New Roman" w:hAnsi="Times New Roman" w:cs="Times New Roman"/>
          <w:sz w:val="20"/>
          <w:szCs w:val="20"/>
        </w:rPr>
        <w:t>fraction of European countries with established populations</w:t>
      </w:r>
      <w:r w:rsidRPr="00AA6BD4">
        <w:rPr>
          <w:rFonts w:ascii="Times New Roman" w:hAnsi="Times New Roman" w:cs="Times New Roman"/>
          <w:sz w:val="20"/>
          <w:szCs w:val="20"/>
        </w:rPr>
        <w:t xml:space="preserve">), showing only the explanatory variables whose confident intervals of the regression coefficients do not contain zero (maximum lifespan, spawning habitat preferences, temperature tolerance, native European, cause of introduction). . Grey bands represent 95% Confidence Interval. Categories of cause of introduction: INT – intentional; ACC – Accidental, DIS – dispersal; and combinations of the three single categories when multiple causes are referred to. </w:t>
      </w:r>
      <w:r w:rsidR="0093028E" w:rsidRPr="00AA6BD4">
        <w:rPr>
          <w:rFonts w:ascii="Times New Roman" w:hAnsi="Times New Roman" w:cs="Times New Roman"/>
          <w:sz w:val="20"/>
          <w:szCs w:val="20"/>
        </w:rPr>
        <w:t xml:space="preserve">Blue lines in the boxplot represent the mean predicted values for the Fraction of European countries. </w:t>
      </w:r>
      <w:r w:rsidR="00337178" w:rsidRPr="00AA6BD4">
        <w:rPr>
          <w:rFonts w:ascii="Times New Roman" w:hAnsi="Times New Roman" w:cs="Times New Roman"/>
          <w:sz w:val="20"/>
          <w:szCs w:val="20"/>
        </w:rPr>
        <w:t xml:space="preserve">For variable explanation see </w:t>
      </w:r>
      <w:r w:rsidR="00A21C2A" w:rsidRPr="00A21C2A">
        <w:rPr>
          <w:rFonts w:ascii="Times New Roman" w:hAnsi="Times New Roman" w:cs="Times New Roman"/>
          <w:sz w:val="20"/>
          <w:szCs w:val="20"/>
        </w:rPr>
        <w:t>Marcolin et al. (2022).</w:t>
      </w:r>
    </w:p>
    <w:p w14:paraId="0220D153" w14:textId="378A8793" w:rsidR="000A5C77" w:rsidRPr="00AA6BD4" w:rsidRDefault="00033F40" w:rsidP="00977635">
      <w:pPr>
        <w:spacing w:after="200" w:line="360" w:lineRule="auto"/>
        <w:rPr>
          <w:rFonts w:ascii="Times New Roman" w:eastAsia="Times New Roman" w:hAnsi="Times New Roman" w:cs="Times New Roman"/>
          <w:sz w:val="20"/>
          <w:szCs w:val="20"/>
        </w:rPr>
      </w:pPr>
      <w:r>
        <w:rPr>
          <w:rFonts w:ascii="Times New Roman" w:eastAsia="Times New Roman" w:hAnsi="Times New Roman" w:cs="Times New Roman"/>
          <w:noProof/>
          <w:sz w:val="20"/>
          <w:szCs w:val="20"/>
        </w:rPr>
        <w:lastRenderedPageBreak/>
        <w:drawing>
          <wp:inline distT="0" distB="0" distL="0" distR="0" wp14:anchorId="011695B7" wp14:editId="4908498B">
            <wp:extent cx="5140300" cy="6926374"/>
            <wp:effectExtent l="0" t="0" r="3810" b="825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41559" cy="6928071"/>
                    </a:xfrm>
                    <a:prstGeom prst="rect">
                      <a:avLst/>
                    </a:prstGeom>
                    <a:noFill/>
                    <a:ln>
                      <a:noFill/>
                    </a:ln>
                  </pic:spPr>
                </pic:pic>
              </a:graphicData>
            </a:graphic>
          </wp:inline>
        </w:drawing>
      </w:r>
    </w:p>
    <w:p w14:paraId="56AB28D1" w14:textId="1582F5C5" w:rsidR="00337178" w:rsidRPr="00AA6BD4" w:rsidRDefault="00384354" w:rsidP="00337178">
      <w:pPr>
        <w:pStyle w:val="Titolo3"/>
        <w:spacing w:line="360" w:lineRule="auto"/>
        <w:rPr>
          <w:rFonts w:cs="Times New Roman"/>
        </w:rPr>
      </w:pPr>
      <w:r w:rsidRPr="00AA6BD4">
        <w:rPr>
          <w:rFonts w:cs="Times New Roman"/>
          <w:b/>
        </w:rPr>
        <w:t>Fig. S3</w:t>
      </w:r>
      <w:r w:rsidRPr="00AA6BD4">
        <w:rPr>
          <w:rFonts w:cs="Times New Roman"/>
        </w:rPr>
        <w:t xml:space="preserve"> Partial dependence plots of the predicted values for the spread stage model (number of European countries with established populations), showing only the explanatory variables whose confident intervals of the regression coefficients do not contain zero (spawning frequency, number of causes of introduction, propagule pressure (release stage response), proportion of European countries with established populations (establishment stage response) and cause of introduction). Grey bands represent 95% Confidence Interval. Categories of cause of introduction: INT – intentional; ACC – Accidental, DIS – dispersal; and combinations of the three single categories when multiple causes are referred to.</w:t>
      </w:r>
      <w:r w:rsidR="0093028E" w:rsidRPr="00AA6BD4">
        <w:rPr>
          <w:rFonts w:cs="Times New Roman"/>
        </w:rPr>
        <w:t xml:space="preserve"> Blue lines in the boxplot represent the mean predicted values for the Number of European countries</w:t>
      </w:r>
      <w:r w:rsidR="009021EB" w:rsidRPr="00AA6BD4">
        <w:rPr>
          <w:rFonts w:cs="Times New Roman"/>
        </w:rPr>
        <w:t>.</w:t>
      </w:r>
      <w:r w:rsidRPr="00AA6BD4">
        <w:rPr>
          <w:rFonts w:cs="Times New Roman"/>
        </w:rPr>
        <w:t xml:space="preserve"> </w:t>
      </w:r>
      <w:r w:rsidR="00337178" w:rsidRPr="00AA6BD4">
        <w:rPr>
          <w:rFonts w:cs="Times New Roman"/>
        </w:rPr>
        <w:t xml:space="preserve">For variable explanation see </w:t>
      </w:r>
      <w:r w:rsidR="00A21C2A">
        <w:rPr>
          <w:rFonts w:cs="Times New Roman"/>
        </w:rPr>
        <w:t>Marcolin et al. (2022)</w:t>
      </w:r>
      <w:r w:rsidR="00A21C2A" w:rsidRPr="00AA6BD4">
        <w:rPr>
          <w:rFonts w:cs="Times New Roman"/>
        </w:rPr>
        <w:t>.</w:t>
      </w:r>
    </w:p>
    <w:p w14:paraId="5CC3F519" w14:textId="1F16D3AD" w:rsidR="000A5C77" w:rsidRPr="00AA6BD4" w:rsidRDefault="00AA6BD4" w:rsidP="00977635">
      <w:pPr>
        <w:spacing w:after="200" w:line="360" w:lineRule="auto"/>
        <w:rPr>
          <w:rFonts w:ascii="Times New Roman" w:hAnsi="Times New Roman" w:cs="Times New Roman"/>
        </w:rPr>
      </w:pPr>
      <w:r w:rsidRPr="00AA6BD4">
        <w:rPr>
          <w:rFonts w:ascii="Times New Roman" w:eastAsia="Times New Roman" w:hAnsi="Times New Roman" w:cs="Times New Roman"/>
          <w:noProof/>
          <w:sz w:val="20"/>
          <w:szCs w:val="20"/>
          <w:lang w:eastAsia="pt-PT"/>
        </w:rPr>
        <w:lastRenderedPageBreak/>
        <w:drawing>
          <wp:inline distT="0" distB="0" distL="0" distR="0" wp14:anchorId="2F67326D" wp14:editId="6D7E9A82">
            <wp:extent cx="4575370" cy="6942326"/>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85483" cy="6957671"/>
                    </a:xfrm>
                    <a:prstGeom prst="rect">
                      <a:avLst/>
                    </a:prstGeom>
                    <a:noFill/>
                    <a:ln>
                      <a:noFill/>
                    </a:ln>
                  </pic:spPr>
                </pic:pic>
              </a:graphicData>
            </a:graphic>
          </wp:inline>
        </w:drawing>
      </w:r>
    </w:p>
    <w:p w14:paraId="62C6165D" w14:textId="20C9A833" w:rsidR="00131B46" w:rsidRPr="00AA6BD4" w:rsidRDefault="00384354" w:rsidP="00977635">
      <w:pPr>
        <w:pStyle w:val="Titolo3"/>
        <w:spacing w:line="360" w:lineRule="auto"/>
        <w:rPr>
          <w:rFonts w:cs="Times New Roman"/>
        </w:rPr>
      </w:pPr>
      <w:r w:rsidRPr="00AA6BD4">
        <w:rPr>
          <w:rFonts w:cs="Times New Roman"/>
          <w:b/>
        </w:rPr>
        <w:t>Fig. S4</w:t>
      </w:r>
      <w:r w:rsidRPr="00AA6BD4">
        <w:rPr>
          <w:rFonts w:cs="Times New Roman"/>
        </w:rPr>
        <w:t xml:space="preserve"> Partial dependence plots of the predicted values for the impact stage model (response variable: invisibility status), showing only the explanatory variables whose confident intervals of the regression coefficients do not contain zero (maximum lifespan, migratory </w:t>
      </w:r>
      <w:r w:rsidR="003243A8" w:rsidRPr="00AA6BD4">
        <w:rPr>
          <w:rFonts w:cs="Times New Roman"/>
        </w:rPr>
        <w:t>behaviour</w:t>
      </w:r>
      <w:r w:rsidRPr="00AA6BD4">
        <w:rPr>
          <w:rFonts w:cs="Times New Roman"/>
        </w:rPr>
        <w:t xml:space="preserve">, female maturity, number of European countries with established populations (spread stage response) and cause of introduction). Grey bands represent 95% Confidence Interval. Categories of cause of introduction: INT – intentional; ACC – Accidental, DIS – dispersal; and combinations of the three single categories when multiple causes are referred to. </w:t>
      </w:r>
      <w:r w:rsidR="009021EB" w:rsidRPr="00AA6BD4">
        <w:rPr>
          <w:rFonts w:cs="Times New Roman"/>
        </w:rPr>
        <w:t xml:space="preserve">Blue lines in the boxplot represent the mean predicted values for the Invasibility status. </w:t>
      </w:r>
      <w:r w:rsidRPr="00AA6BD4">
        <w:rPr>
          <w:rFonts w:cs="Times New Roman"/>
        </w:rPr>
        <w:t xml:space="preserve">For variable explanation see </w:t>
      </w:r>
      <w:r w:rsidR="00A21C2A">
        <w:rPr>
          <w:rFonts w:cs="Times New Roman"/>
        </w:rPr>
        <w:t>Marcolin et al. (2022)</w:t>
      </w:r>
      <w:r w:rsidR="00A21C2A" w:rsidRPr="00AA6BD4">
        <w:rPr>
          <w:rFonts w:cs="Times New Roman"/>
        </w:rPr>
        <w:t>.</w:t>
      </w:r>
    </w:p>
    <w:sectPr w:rsidR="00131B46" w:rsidRPr="00AA6BD4" w:rsidSect="00977635">
      <w:footerReference w:type="default" r:id="rId10"/>
      <w:pgSz w:w="11906" w:h="16838"/>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559FB" w14:textId="77777777" w:rsidR="00630C51" w:rsidRDefault="00630C51">
      <w:pPr>
        <w:spacing w:after="0"/>
      </w:pPr>
      <w:r>
        <w:separator/>
      </w:r>
    </w:p>
  </w:endnote>
  <w:endnote w:type="continuationSeparator" w:id="0">
    <w:p w14:paraId="357D62E9" w14:textId="77777777" w:rsidR="00630C51" w:rsidRDefault="00630C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9032629"/>
      <w:docPartObj>
        <w:docPartGallery w:val="Page Numbers (Bottom of Page)"/>
        <w:docPartUnique/>
      </w:docPartObj>
    </w:sdtPr>
    <w:sdtEndPr>
      <w:rPr>
        <w:noProof/>
      </w:rPr>
    </w:sdtEndPr>
    <w:sdtContent>
      <w:p w14:paraId="369FFD2E" w14:textId="787F6D83" w:rsidR="00B60E7B" w:rsidRDefault="00B60E7B">
        <w:pPr>
          <w:pStyle w:val="Pidipagina"/>
          <w:jc w:val="right"/>
        </w:pPr>
        <w:r>
          <w:fldChar w:fldCharType="begin"/>
        </w:r>
        <w:r>
          <w:instrText xml:space="preserve"> PAGE   \* MERGEFORMAT </w:instrText>
        </w:r>
        <w:r>
          <w:fldChar w:fldCharType="separate"/>
        </w:r>
        <w:r w:rsidR="00384354">
          <w:rPr>
            <w:noProof/>
          </w:rPr>
          <w:t>1</w:t>
        </w:r>
        <w:r>
          <w:rPr>
            <w:noProof/>
          </w:rPr>
          <w:fldChar w:fldCharType="end"/>
        </w:r>
      </w:p>
    </w:sdtContent>
  </w:sdt>
  <w:p w14:paraId="0EE013A8" w14:textId="77777777" w:rsidR="00592C58" w:rsidRDefault="00630C51">
    <w:pPr>
      <w:pBdr>
        <w:top w:val="nil"/>
        <w:left w:val="nil"/>
        <w:bottom w:val="nil"/>
        <w:right w:val="nil"/>
        <w:between w:val="nil"/>
      </w:pBdr>
      <w:tabs>
        <w:tab w:val="center" w:pos="4513"/>
        <w:tab w:val="right" w:pos="9026"/>
      </w:tabs>
      <w:spacing w:after="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CFCE4" w14:textId="77777777" w:rsidR="00630C51" w:rsidRDefault="00630C51">
      <w:pPr>
        <w:spacing w:after="0"/>
      </w:pPr>
      <w:r>
        <w:separator/>
      </w:r>
    </w:p>
  </w:footnote>
  <w:footnote w:type="continuationSeparator" w:id="0">
    <w:p w14:paraId="2E2BDFDB" w14:textId="77777777" w:rsidR="00630C51" w:rsidRDefault="00630C51">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C77"/>
    <w:rsid w:val="00002B69"/>
    <w:rsid w:val="000307A8"/>
    <w:rsid w:val="00033F40"/>
    <w:rsid w:val="000A5C77"/>
    <w:rsid w:val="00131B46"/>
    <w:rsid w:val="001428F2"/>
    <w:rsid w:val="001B7EF4"/>
    <w:rsid w:val="001C68EA"/>
    <w:rsid w:val="00213207"/>
    <w:rsid w:val="002D2EB4"/>
    <w:rsid w:val="002D3899"/>
    <w:rsid w:val="002E5364"/>
    <w:rsid w:val="003243A8"/>
    <w:rsid w:val="003356A3"/>
    <w:rsid w:val="00335AD7"/>
    <w:rsid w:val="00337178"/>
    <w:rsid w:val="00371576"/>
    <w:rsid w:val="00375079"/>
    <w:rsid w:val="00384354"/>
    <w:rsid w:val="003A611D"/>
    <w:rsid w:val="00421275"/>
    <w:rsid w:val="004473EB"/>
    <w:rsid w:val="00534224"/>
    <w:rsid w:val="00630C51"/>
    <w:rsid w:val="007338D3"/>
    <w:rsid w:val="00736989"/>
    <w:rsid w:val="007A3083"/>
    <w:rsid w:val="00821276"/>
    <w:rsid w:val="008C0361"/>
    <w:rsid w:val="009021EB"/>
    <w:rsid w:val="00906549"/>
    <w:rsid w:val="00917315"/>
    <w:rsid w:val="009243DC"/>
    <w:rsid w:val="009252E2"/>
    <w:rsid w:val="0093028E"/>
    <w:rsid w:val="00977635"/>
    <w:rsid w:val="009877CD"/>
    <w:rsid w:val="009C5C1D"/>
    <w:rsid w:val="009E7A35"/>
    <w:rsid w:val="009F45E9"/>
    <w:rsid w:val="00A21C2A"/>
    <w:rsid w:val="00A25EAE"/>
    <w:rsid w:val="00A75795"/>
    <w:rsid w:val="00AA6BD4"/>
    <w:rsid w:val="00B465DA"/>
    <w:rsid w:val="00B60E7B"/>
    <w:rsid w:val="00BA196F"/>
    <w:rsid w:val="00BE5006"/>
    <w:rsid w:val="00C977B6"/>
    <w:rsid w:val="00D55214"/>
    <w:rsid w:val="00E056D2"/>
    <w:rsid w:val="00E25164"/>
    <w:rsid w:val="00EA1118"/>
    <w:rsid w:val="00F712A7"/>
    <w:rsid w:val="00F810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467F94"/>
  <w15:chartTrackingRefBased/>
  <w15:docId w15:val="{0677F536-CF81-4C3E-BF12-89495B2A5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A5C77"/>
    <w:pPr>
      <w:spacing w:line="240" w:lineRule="auto"/>
    </w:pPr>
    <w:rPr>
      <w:rFonts w:ascii="Calibri" w:eastAsia="Calibri" w:hAnsi="Calibri" w:cs="Calibri"/>
      <w:lang w:val="en-GB" w:eastAsia="it-IT"/>
    </w:rPr>
  </w:style>
  <w:style w:type="paragraph" w:styleId="Titolo3">
    <w:name w:val="heading 3"/>
    <w:basedOn w:val="Normale"/>
    <w:next w:val="Normale"/>
    <w:link w:val="Titolo3Carattere"/>
    <w:uiPriority w:val="9"/>
    <w:unhideWhenUsed/>
    <w:qFormat/>
    <w:rsid w:val="000A5C77"/>
    <w:pPr>
      <w:outlineLvl w:val="2"/>
    </w:pPr>
    <w:rPr>
      <w:rFonts w:ascii="Times New Roman" w:hAnsi="Times New Roman"/>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0A5C77"/>
    <w:rPr>
      <w:rFonts w:ascii="Times New Roman" w:eastAsia="Calibri" w:hAnsi="Times New Roman" w:cs="Calibri"/>
      <w:sz w:val="20"/>
      <w:lang w:val="en-GB" w:eastAsia="it-IT"/>
    </w:rPr>
  </w:style>
  <w:style w:type="character" w:styleId="Numeroriga">
    <w:name w:val="line number"/>
    <w:basedOn w:val="Carpredefinitoparagrafo"/>
    <w:uiPriority w:val="99"/>
    <w:semiHidden/>
    <w:unhideWhenUsed/>
    <w:rsid w:val="00B60E7B"/>
  </w:style>
  <w:style w:type="paragraph" w:styleId="Intestazione">
    <w:name w:val="header"/>
    <w:basedOn w:val="Normale"/>
    <w:link w:val="IntestazioneCarattere"/>
    <w:uiPriority w:val="99"/>
    <w:unhideWhenUsed/>
    <w:rsid w:val="00B60E7B"/>
    <w:pPr>
      <w:tabs>
        <w:tab w:val="center" w:pos="4252"/>
        <w:tab w:val="right" w:pos="8504"/>
      </w:tabs>
      <w:spacing w:after="0"/>
    </w:pPr>
  </w:style>
  <w:style w:type="character" w:customStyle="1" w:styleId="IntestazioneCarattere">
    <w:name w:val="Intestazione Carattere"/>
    <w:basedOn w:val="Carpredefinitoparagrafo"/>
    <w:link w:val="Intestazione"/>
    <w:uiPriority w:val="99"/>
    <w:rsid w:val="00B60E7B"/>
    <w:rPr>
      <w:rFonts w:ascii="Calibri" w:eastAsia="Calibri" w:hAnsi="Calibri" w:cs="Calibri"/>
      <w:lang w:val="en-GB" w:eastAsia="it-IT"/>
    </w:rPr>
  </w:style>
  <w:style w:type="paragraph" w:styleId="Pidipagina">
    <w:name w:val="footer"/>
    <w:basedOn w:val="Normale"/>
    <w:link w:val="PidipaginaCarattere"/>
    <w:uiPriority w:val="99"/>
    <w:unhideWhenUsed/>
    <w:rsid w:val="00B60E7B"/>
    <w:pPr>
      <w:tabs>
        <w:tab w:val="center" w:pos="4252"/>
        <w:tab w:val="right" w:pos="8504"/>
      </w:tabs>
      <w:spacing w:after="0"/>
    </w:pPr>
  </w:style>
  <w:style w:type="character" w:customStyle="1" w:styleId="PidipaginaCarattere">
    <w:name w:val="Piè di pagina Carattere"/>
    <w:basedOn w:val="Carpredefinitoparagrafo"/>
    <w:link w:val="Pidipagina"/>
    <w:uiPriority w:val="99"/>
    <w:rsid w:val="00B60E7B"/>
    <w:rPr>
      <w:rFonts w:ascii="Calibri" w:eastAsia="Calibri" w:hAnsi="Calibri" w:cs="Calibri"/>
      <w:lang w:val="en-GB" w:eastAsia="it-IT"/>
    </w:rPr>
  </w:style>
  <w:style w:type="character" w:styleId="Rimandocommento">
    <w:name w:val="annotation reference"/>
    <w:basedOn w:val="Carpredefinitoparagrafo"/>
    <w:uiPriority w:val="99"/>
    <w:semiHidden/>
    <w:unhideWhenUsed/>
    <w:rsid w:val="00B60E7B"/>
    <w:rPr>
      <w:sz w:val="16"/>
      <w:szCs w:val="16"/>
    </w:rPr>
  </w:style>
  <w:style w:type="paragraph" w:styleId="Testocommento">
    <w:name w:val="annotation text"/>
    <w:basedOn w:val="Normale"/>
    <w:link w:val="TestocommentoCarattere"/>
    <w:uiPriority w:val="99"/>
    <w:semiHidden/>
    <w:unhideWhenUsed/>
    <w:rsid w:val="00B60E7B"/>
    <w:rPr>
      <w:sz w:val="20"/>
      <w:szCs w:val="20"/>
    </w:rPr>
  </w:style>
  <w:style w:type="character" w:customStyle="1" w:styleId="TestocommentoCarattere">
    <w:name w:val="Testo commento Carattere"/>
    <w:basedOn w:val="Carpredefinitoparagrafo"/>
    <w:link w:val="Testocommento"/>
    <w:uiPriority w:val="99"/>
    <w:semiHidden/>
    <w:rsid w:val="00B60E7B"/>
    <w:rPr>
      <w:rFonts w:ascii="Calibri" w:eastAsia="Calibri" w:hAnsi="Calibri" w:cs="Calibri"/>
      <w:sz w:val="20"/>
      <w:szCs w:val="20"/>
      <w:lang w:val="en-GB" w:eastAsia="it-IT"/>
    </w:rPr>
  </w:style>
  <w:style w:type="paragraph" w:styleId="Soggettocommento">
    <w:name w:val="annotation subject"/>
    <w:basedOn w:val="Testocommento"/>
    <w:next w:val="Testocommento"/>
    <w:link w:val="SoggettocommentoCarattere"/>
    <w:uiPriority w:val="99"/>
    <w:semiHidden/>
    <w:unhideWhenUsed/>
    <w:rsid w:val="00B60E7B"/>
    <w:rPr>
      <w:b/>
      <w:bCs/>
    </w:rPr>
  </w:style>
  <w:style w:type="character" w:customStyle="1" w:styleId="SoggettocommentoCarattere">
    <w:name w:val="Soggetto commento Carattere"/>
    <w:basedOn w:val="TestocommentoCarattere"/>
    <w:link w:val="Soggettocommento"/>
    <w:uiPriority w:val="99"/>
    <w:semiHidden/>
    <w:rsid w:val="00B60E7B"/>
    <w:rPr>
      <w:rFonts w:ascii="Calibri" w:eastAsia="Calibri" w:hAnsi="Calibri" w:cs="Calibri"/>
      <w:b/>
      <w:bCs/>
      <w:sz w:val="20"/>
      <w:szCs w:val="20"/>
      <w:lang w:val="en-GB" w:eastAsia="it-IT"/>
    </w:rPr>
  </w:style>
  <w:style w:type="paragraph" w:styleId="Testofumetto">
    <w:name w:val="Balloon Text"/>
    <w:basedOn w:val="Normale"/>
    <w:link w:val="TestofumettoCarattere"/>
    <w:uiPriority w:val="99"/>
    <w:semiHidden/>
    <w:unhideWhenUsed/>
    <w:rsid w:val="00B60E7B"/>
    <w:pPr>
      <w:spacing w:after="0"/>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60E7B"/>
    <w:rPr>
      <w:rFonts w:ascii="Segoe UI" w:eastAsia="Calibri" w:hAnsi="Segoe UI" w:cs="Segoe UI"/>
      <w:sz w:val="18"/>
      <w:szCs w:val="18"/>
      <w:lang w:val="en-GB" w:eastAsia="it-IT"/>
    </w:rPr>
  </w:style>
  <w:style w:type="paragraph" w:styleId="Revisione">
    <w:name w:val="Revision"/>
    <w:hidden/>
    <w:uiPriority w:val="99"/>
    <w:semiHidden/>
    <w:rsid w:val="00E25164"/>
    <w:pPr>
      <w:spacing w:after="0" w:line="240" w:lineRule="auto"/>
    </w:pPr>
    <w:rPr>
      <w:rFonts w:ascii="Calibri" w:eastAsia="Calibri" w:hAnsi="Calibri" w:cs="Calibri"/>
      <w:lang w:val="en-GB"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7</Pages>
  <Words>829</Words>
  <Characters>4729</Characters>
  <Application>Microsoft Office Word</Application>
  <DocSecurity>0</DocSecurity>
  <Lines>39</Lines>
  <Paragraphs>11</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 Marcolin</dc:creator>
  <cp:keywords/>
  <dc:description/>
  <cp:lastModifiedBy>Fabio Marcolin</cp:lastModifiedBy>
  <cp:revision>28</cp:revision>
  <dcterms:created xsi:type="dcterms:W3CDTF">2021-09-22T10:03:00Z</dcterms:created>
  <dcterms:modified xsi:type="dcterms:W3CDTF">2022-09-13T19:47:00Z</dcterms:modified>
</cp:coreProperties>
</file>