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XSpec="center" w:tblpY="795"/>
        <w:tblW w:w="11820" w:type="dxa"/>
        <w:tblLook w:val="04A0" w:firstRow="1" w:lastRow="0" w:firstColumn="1" w:lastColumn="0" w:noHBand="0" w:noVBand="1"/>
      </w:tblPr>
      <w:tblGrid>
        <w:gridCol w:w="1434"/>
        <w:gridCol w:w="922"/>
        <w:gridCol w:w="1233"/>
        <w:gridCol w:w="1114"/>
        <w:gridCol w:w="729"/>
        <w:gridCol w:w="1049"/>
        <w:gridCol w:w="1178"/>
        <w:gridCol w:w="1011"/>
        <w:gridCol w:w="1114"/>
        <w:gridCol w:w="994"/>
        <w:gridCol w:w="1042"/>
      </w:tblGrid>
      <w:tr w:rsidR="00550DE0" w:rsidRPr="00FD3663" w14:paraId="78D6DB37" w14:textId="60A3D3BD" w:rsidTr="00550DE0">
        <w:trPr>
          <w:trHeight w:val="1154"/>
        </w:trPr>
        <w:tc>
          <w:tcPr>
            <w:tcW w:w="1434" w:type="dxa"/>
          </w:tcPr>
          <w:p w14:paraId="76FE817C" w14:textId="77777777" w:rsidR="00CF0905" w:rsidRPr="00FD3663" w:rsidRDefault="00CF0905" w:rsidP="00EE15D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Potential confounder</w:t>
            </w:r>
          </w:p>
        </w:tc>
        <w:tc>
          <w:tcPr>
            <w:tcW w:w="922" w:type="dxa"/>
          </w:tcPr>
          <w:p w14:paraId="1CBA7C84" w14:textId="48E2ACD9" w:rsidR="00CF0905" w:rsidRPr="00587EBA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30CC">
              <w:rPr>
                <w:rFonts w:ascii="Times New Roman" w:hAnsi="Times New Roman" w:cs="Times New Roman"/>
                <w:sz w:val="18"/>
                <w:szCs w:val="18"/>
              </w:rPr>
              <w:t>Bromley, et.al 2008 [9]</w:t>
            </w:r>
          </w:p>
        </w:tc>
        <w:tc>
          <w:tcPr>
            <w:tcW w:w="1233" w:type="dxa"/>
          </w:tcPr>
          <w:p w14:paraId="3947A134" w14:textId="01DB7BC7" w:rsidR="00CF0905" w:rsidRPr="00587EBA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30CC">
              <w:rPr>
                <w:rFonts w:ascii="Times New Roman" w:hAnsi="Times New Roman" w:cs="Times New Roman"/>
                <w:sz w:val="18"/>
                <w:szCs w:val="18"/>
              </w:rPr>
              <w:t>Christensen et.al 2013 [10]</w:t>
            </w:r>
          </w:p>
        </w:tc>
        <w:tc>
          <w:tcPr>
            <w:tcW w:w="1114" w:type="dxa"/>
          </w:tcPr>
          <w:p w14:paraId="0C002C26" w14:textId="5CE714B9" w:rsidR="00CF0905" w:rsidRPr="00587EBA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30CC">
              <w:rPr>
                <w:rFonts w:ascii="Times New Roman" w:hAnsi="Times New Roman" w:cs="Times New Roman"/>
                <w:sz w:val="18"/>
                <w:szCs w:val="18"/>
              </w:rPr>
              <w:t>Stadelmaier et.al 20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17 </w:t>
            </w:r>
            <w:r w:rsidRPr="009A30CC">
              <w:rPr>
                <w:rFonts w:ascii="Times New Roman" w:hAnsi="Times New Roman" w:cs="Times New Roman"/>
                <w:sz w:val="18"/>
                <w:szCs w:val="18"/>
              </w:rPr>
              <w:t>[11]</w:t>
            </w:r>
          </w:p>
        </w:tc>
        <w:tc>
          <w:tcPr>
            <w:tcW w:w="729" w:type="dxa"/>
          </w:tcPr>
          <w:p w14:paraId="7DAA62A0" w14:textId="1D5DBA68" w:rsidR="00CF0905" w:rsidRPr="00587EBA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30CC">
              <w:rPr>
                <w:rFonts w:ascii="Times New Roman" w:hAnsi="Times New Roman" w:cs="Times New Roman"/>
                <w:sz w:val="18"/>
                <w:szCs w:val="18"/>
              </w:rPr>
              <w:t>Wiggs et al 2020 [12]</w:t>
            </w:r>
          </w:p>
        </w:tc>
        <w:tc>
          <w:tcPr>
            <w:tcW w:w="1049" w:type="dxa"/>
          </w:tcPr>
          <w:p w14:paraId="08188871" w14:textId="423CC227" w:rsidR="00CF0905" w:rsidRPr="00587EBA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30CC">
              <w:rPr>
                <w:rFonts w:ascii="Times New Roman" w:hAnsi="Times New Roman" w:cs="Times New Roman"/>
                <w:sz w:val="18"/>
                <w:szCs w:val="18"/>
              </w:rPr>
              <w:t>Wood et.al 2015 [13]</w:t>
            </w:r>
          </w:p>
        </w:tc>
        <w:tc>
          <w:tcPr>
            <w:tcW w:w="1178" w:type="dxa"/>
          </w:tcPr>
          <w:p w14:paraId="303705A8" w14:textId="71E0C896" w:rsidR="00CF0905" w:rsidRPr="00587EBA" w:rsidRDefault="00550DE0" w:rsidP="00EE15D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30CC">
              <w:rPr>
                <w:rFonts w:ascii="Times New Roman" w:hAnsi="Times New Roman" w:cs="Times New Roman"/>
                <w:sz w:val="18"/>
                <w:szCs w:val="18"/>
              </w:rPr>
              <w:t>Rasalam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A30CC">
              <w:rPr>
                <w:rFonts w:ascii="Times New Roman" w:hAnsi="Times New Roman" w:cs="Times New Roman"/>
                <w:sz w:val="18"/>
                <w:szCs w:val="18"/>
              </w:rPr>
              <w:t>et.al 2017 [14]</w:t>
            </w:r>
          </w:p>
        </w:tc>
        <w:tc>
          <w:tcPr>
            <w:tcW w:w="1011" w:type="dxa"/>
          </w:tcPr>
          <w:p w14:paraId="49E0D71F" w14:textId="5031F9A6" w:rsidR="00CF0905" w:rsidRPr="00587EBA" w:rsidRDefault="00550DE0" w:rsidP="00EE15D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30CC">
              <w:rPr>
                <w:rFonts w:ascii="Times New Roman" w:hAnsi="Times New Roman" w:cs="Times New Roman"/>
                <w:sz w:val="18"/>
                <w:szCs w:val="18"/>
              </w:rPr>
              <w:t>Bjork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A30CC">
              <w:rPr>
                <w:rFonts w:ascii="Times New Roman" w:hAnsi="Times New Roman" w:cs="Times New Roman"/>
                <w:sz w:val="18"/>
                <w:szCs w:val="18"/>
              </w:rPr>
              <w:t>et.al 2022 [15]</w:t>
            </w:r>
          </w:p>
        </w:tc>
        <w:tc>
          <w:tcPr>
            <w:tcW w:w="1114" w:type="dxa"/>
          </w:tcPr>
          <w:p w14:paraId="725E8B0E" w14:textId="48EC63FC" w:rsidR="00CF0905" w:rsidRPr="00587EBA" w:rsidRDefault="00550DE0" w:rsidP="00EE15D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30CC">
              <w:rPr>
                <w:rFonts w:ascii="Times New Roman" w:hAnsi="Times New Roman" w:cs="Times New Roman"/>
                <w:sz w:val="18"/>
                <w:szCs w:val="18"/>
              </w:rPr>
              <w:t>Bjork,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A30CC">
              <w:rPr>
                <w:rFonts w:ascii="Times New Roman" w:hAnsi="Times New Roman" w:cs="Times New Roman"/>
                <w:sz w:val="18"/>
                <w:szCs w:val="18"/>
              </w:rPr>
              <w:t>et.al 2018 [18]</w:t>
            </w:r>
          </w:p>
        </w:tc>
        <w:tc>
          <w:tcPr>
            <w:tcW w:w="994" w:type="dxa"/>
          </w:tcPr>
          <w:p w14:paraId="300988EE" w14:textId="6DBADB46" w:rsidR="00CF0905" w:rsidRPr="00587EBA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30CC">
              <w:rPr>
                <w:rFonts w:ascii="Times New Roman" w:hAnsi="Times New Roman" w:cs="Times New Roman"/>
                <w:sz w:val="18"/>
                <w:szCs w:val="18"/>
              </w:rPr>
              <w:t>Bromley, et.al 2013 [19]</w:t>
            </w:r>
          </w:p>
        </w:tc>
        <w:tc>
          <w:tcPr>
            <w:tcW w:w="1042" w:type="dxa"/>
          </w:tcPr>
          <w:p w14:paraId="07FEECE7" w14:textId="293B418A" w:rsidR="00CF0905" w:rsidRPr="00587EBA" w:rsidRDefault="00550DE0" w:rsidP="00EE15D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30CC">
              <w:rPr>
                <w:rFonts w:ascii="Times New Roman" w:hAnsi="Times New Roman" w:cs="Times New Roman"/>
                <w:sz w:val="18"/>
                <w:szCs w:val="18"/>
              </w:rPr>
              <w:t>Veiby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9A30CC">
              <w:rPr>
                <w:rFonts w:ascii="Times New Roman" w:hAnsi="Times New Roman" w:cs="Times New Roman"/>
                <w:sz w:val="18"/>
                <w:szCs w:val="18"/>
              </w:rPr>
              <w:t xml:space="preserve"> et.al 2013 [20]</w:t>
            </w:r>
          </w:p>
        </w:tc>
      </w:tr>
      <w:tr w:rsidR="00550DE0" w:rsidRPr="00FD3663" w14:paraId="1F5B67F1" w14:textId="59D31B54" w:rsidTr="00550DE0">
        <w:trPr>
          <w:trHeight w:val="1058"/>
        </w:trPr>
        <w:tc>
          <w:tcPr>
            <w:tcW w:w="1434" w:type="dxa"/>
          </w:tcPr>
          <w:p w14:paraId="65A4B521" w14:textId="77777777" w:rsidR="00550DE0" w:rsidRPr="00FD3663" w:rsidRDefault="00550DE0" w:rsidP="00EE15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Maternal age at conception,</w:t>
            </w:r>
          </w:p>
        </w:tc>
        <w:tc>
          <w:tcPr>
            <w:tcW w:w="922" w:type="dxa"/>
          </w:tcPr>
          <w:p w14:paraId="7AC59F68" w14:textId="0EE244B8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233" w:type="dxa"/>
          </w:tcPr>
          <w:p w14:paraId="0A81529E" w14:textId="2CD99652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14" w:type="dxa"/>
          </w:tcPr>
          <w:p w14:paraId="1E4B385D" w14:textId="31A443EE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729" w:type="dxa"/>
          </w:tcPr>
          <w:p w14:paraId="46BE0DC5" w14:textId="321FC750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49" w:type="dxa"/>
          </w:tcPr>
          <w:p w14:paraId="04230B12" w14:textId="2F569BE1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78" w:type="dxa"/>
          </w:tcPr>
          <w:p w14:paraId="4F6C7679" w14:textId="7CA4A74F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011" w:type="dxa"/>
          </w:tcPr>
          <w:p w14:paraId="0F09DDFF" w14:textId="21DEEDF3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14" w:type="dxa"/>
          </w:tcPr>
          <w:p w14:paraId="0896318B" w14:textId="1D1C5945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994" w:type="dxa"/>
          </w:tcPr>
          <w:p w14:paraId="04F753ED" w14:textId="4F4566A8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42" w:type="dxa"/>
          </w:tcPr>
          <w:p w14:paraId="12CC5550" w14:textId="766A44BB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550DE0" w:rsidRPr="00FD3663" w14:paraId="78482720" w14:textId="43F191D7" w:rsidTr="00550DE0">
        <w:trPr>
          <w:trHeight w:val="1032"/>
        </w:trPr>
        <w:tc>
          <w:tcPr>
            <w:tcW w:w="1434" w:type="dxa"/>
          </w:tcPr>
          <w:p w14:paraId="10AF4EE9" w14:textId="77777777" w:rsidR="00550DE0" w:rsidRPr="00FD3663" w:rsidRDefault="00550DE0" w:rsidP="00EE15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Paternal</w:t>
            </w:r>
          </w:p>
          <w:p w14:paraId="307309A0" w14:textId="77777777" w:rsidR="00550DE0" w:rsidRPr="00FD3663" w:rsidRDefault="00550DE0" w:rsidP="00EE15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age at conception,</w:t>
            </w:r>
          </w:p>
        </w:tc>
        <w:tc>
          <w:tcPr>
            <w:tcW w:w="922" w:type="dxa"/>
          </w:tcPr>
          <w:p w14:paraId="484515D1" w14:textId="1973094F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233" w:type="dxa"/>
          </w:tcPr>
          <w:p w14:paraId="1D62D2D6" w14:textId="326888D4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14" w:type="dxa"/>
          </w:tcPr>
          <w:p w14:paraId="733F2266" w14:textId="05CEDF93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729" w:type="dxa"/>
          </w:tcPr>
          <w:p w14:paraId="581787E8" w14:textId="082E13BE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49" w:type="dxa"/>
          </w:tcPr>
          <w:p w14:paraId="19C5BC01" w14:textId="28A6C5D4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178" w:type="dxa"/>
          </w:tcPr>
          <w:p w14:paraId="51CA3B58" w14:textId="53B37C0E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011" w:type="dxa"/>
          </w:tcPr>
          <w:p w14:paraId="565375A9" w14:textId="11538079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114" w:type="dxa"/>
          </w:tcPr>
          <w:p w14:paraId="5AD5B44D" w14:textId="639978B7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994" w:type="dxa"/>
          </w:tcPr>
          <w:p w14:paraId="5372DAFE" w14:textId="348025F4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042" w:type="dxa"/>
          </w:tcPr>
          <w:p w14:paraId="2574AC4A" w14:textId="65DBAEF8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</w:tr>
      <w:tr w:rsidR="00550DE0" w:rsidRPr="00FD3663" w14:paraId="4571585C" w14:textId="08025BCB" w:rsidTr="00550DE0">
        <w:trPr>
          <w:trHeight w:val="1058"/>
        </w:trPr>
        <w:tc>
          <w:tcPr>
            <w:tcW w:w="1434" w:type="dxa"/>
          </w:tcPr>
          <w:p w14:paraId="0311E333" w14:textId="77777777" w:rsidR="00550DE0" w:rsidRPr="00FD3663" w:rsidRDefault="00550DE0" w:rsidP="00EE15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 xml:space="preserve">Maternal epilepsy </w:t>
            </w:r>
          </w:p>
        </w:tc>
        <w:tc>
          <w:tcPr>
            <w:tcW w:w="922" w:type="dxa"/>
          </w:tcPr>
          <w:p w14:paraId="6045D6A5" w14:textId="6D38D398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233" w:type="dxa"/>
          </w:tcPr>
          <w:p w14:paraId="72485DD8" w14:textId="6F55F9F7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14" w:type="dxa"/>
          </w:tcPr>
          <w:p w14:paraId="5D451982" w14:textId="6C63C345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729" w:type="dxa"/>
          </w:tcPr>
          <w:p w14:paraId="3EF07BC0" w14:textId="6AB82508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49" w:type="dxa"/>
          </w:tcPr>
          <w:p w14:paraId="2AC84154" w14:textId="21002D9C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78" w:type="dxa"/>
          </w:tcPr>
          <w:p w14:paraId="5F7EFF6B" w14:textId="27AB16C1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11" w:type="dxa"/>
          </w:tcPr>
          <w:p w14:paraId="261985C9" w14:textId="0ECCFB86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14" w:type="dxa"/>
          </w:tcPr>
          <w:p w14:paraId="3C2E48A9" w14:textId="11B8FDB8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994" w:type="dxa"/>
          </w:tcPr>
          <w:p w14:paraId="56A650A9" w14:textId="333CE333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42" w:type="dxa"/>
          </w:tcPr>
          <w:p w14:paraId="5D88241B" w14:textId="37D455CF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550DE0" w:rsidRPr="00FD3663" w14:paraId="2997DDF3" w14:textId="4ADE03D6" w:rsidTr="00550DE0">
        <w:trPr>
          <w:trHeight w:val="1058"/>
        </w:trPr>
        <w:tc>
          <w:tcPr>
            <w:tcW w:w="1434" w:type="dxa"/>
          </w:tcPr>
          <w:p w14:paraId="285789A8" w14:textId="77777777" w:rsidR="00550DE0" w:rsidRPr="00FD3663" w:rsidRDefault="00550DE0" w:rsidP="00EE15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Parental psychiatric history</w:t>
            </w:r>
          </w:p>
        </w:tc>
        <w:tc>
          <w:tcPr>
            <w:tcW w:w="922" w:type="dxa"/>
          </w:tcPr>
          <w:p w14:paraId="4148A967" w14:textId="381A5B64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33" w:type="dxa"/>
          </w:tcPr>
          <w:p w14:paraId="1B97B72D" w14:textId="50636779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14" w:type="dxa"/>
          </w:tcPr>
          <w:p w14:paraId="265AFC43" w14:textId="4A472919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729" w:type="dxa"/>
          </w:tcPr>
          <w:p w14:paraId="0B8C51B0" w14:textId="357188E9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49" w:type="dxa"/>
          </w:tcPr>
          <w:p w14:paraId="21267B05" w14:textId="1EE27A1D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178" w:type="dxa"/>
          </w:tcPr>
          <w:p w14:paraId="5C4A3D7D" w14:textId="6994B2A4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011" w:type="dxa"/>
          </w:tcPr>
          <w:p w14:paraId="2725D9F9" w14:textId="68DA0756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114" w:type="dxa"/>
          </w:tcPr>
          <w:p w14:paraId="7227FF12" w14:textId="00EA2B47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994" w:type="dxa"/>
          </w:tcPr>
          <w:p w14:paraId="037138AC" w14:textId="41E4E209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042" w:type="dxa"/>
          </w:tcPr>
          <w:p w14:paraId="42461563" w14:textId="67ECA762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</w:tr>
      <w:tr w:rsidR="00550DE0" w:rsidRPr="00FD3663" w14:paraId="5568E0AB" w14:textId="15AF5F58" w:rsidTr="00550DE0">
        <w:trPr>
          <w:trHeight w:val="1058"/>
        </w:trPr>
        <w:tc>
          <w:tcPr>
            <w:tcW w:w="1434" w:type="dxa"/>
          </w:tcPr>
          <w:p w14:paraId="422A8759" w14:textId="77777777" w:rsidR="00550DE0" w:rsidRPr="00FD3663" w:rsidRDefault="00550DE0" w:rsidP="00EE15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Gestational age</w:t>
            </w:r>
          </w:p>
        </w:tc>
        <w:tc>
          <w:tcPr>
            <w:tcW w:w="922" w:type="dxa"/>
          </w:tcPr>
          <w:p w14:paraId="74973387" w14:textId="6630D7D4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33" w:type="dxa"/>
          </w:tcPr>
          <w:p w14:paraId="67A0A5D8" w14:textId="108578C8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14" w:type="dxa"/>
          </w:tcPr>
          <w:p w14:paraId="19074D93" w14:textId="270087D0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729" w:type="dxa"/>
          </w:tcPr>
          <w:p w14:paraId="4837CEC7" w14:textId="5F9E26CA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49" w:type="dxa"/>
          </w:tcPr>
          <w:p w14:paraId="200481FC" w14:textId="7173661A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78" w:type="dxa"/>
          </w:tcPr>
          <w:p w14:paraId="67FB6448" w14:textId="08963731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11" w:type="dxa"/>
          </w:tcPr>
          <w:p w14:paraId="3242FFCA" w14:textId="09E1FB2F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14" w:type="dxa"/>
          </w:tcPr>
          <w:p w14:paraId="4F5BB5DC" w14:textId="328AF572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994" w:type="dxa"/>
          </w:tcPr>
          <w:p w14:paraId="0C5C8BB9" w14:textId="04C04A31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042" w:type="dxa"/>
          </w:tcPr>
          <w:p w14:paraId="03E9676C" w14:textId="7CDE5BD9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550DE0" w:rsidRPr="00FD3663" w14:paraId="29922EAF" w14:textId="2C315368" w:rsidTr="00550DE0">
        <w:trPr>
          <w:trHeight w:val="1032"/>
        </w:trPr>
        <w:tc>
          <w:tcPr>
            <w:tcW w:w="1434" w:type="dxa"/>
          </w:tcPr>
          <w:p w14:paraId="337FDD42" w14:textId="77777777" w:rsidR="00550DE0" w:rsidRPr="00FD3663" w:rsidRDefault="00550DE0" w:rsidP="00EE15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Birth weight</w:t>
            </w:r>
          </w:p>
        </w:tc>
        <w:tc>
          <w:tcPr>
            <w:tcW w:w="922" w:type="dxa"/>
          </w:tcPr>
          <w:p w14:paraId="4B57FE59" w14:textId="7AD4CB4F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33" w:type="dxa"/>
          </w:tcPr>
          <w:p w14:paraId="09C58037" w14:textId="6B7752BE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14" w:type="dxa"/>
          </w:tcPr>
          <w:p w14:paraId="78D47653" w14:textId="5A670755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729" w:type="dxa"/>
          </w:tcPr>
          <w:p w14:paraId="09CC3EC6" w14:textId="5142EC8C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049" w:type="dxa"/>
          </w:tcPr>
          <w:p w14:paraId="7B90E5B4" w14:textId="7320DCCB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178" w:type="dxa"/>
          </w:tcPr>
          <w:p w14:paraId="00C917F1" w14:textId="05CFFEB6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011" w:type="dxa"/>
          </w:tcPr>
          <w:p w14:paraId="3DA81B3E" w14:textId="3D6DE60F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14" w:type="dxa"/>
          </w:tcPr>
          <w:p w14:paraId="7529F72F" w14:textId="17F6E82A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994" w:type="dxa"/>
          </w:tcPr>
          <w:p w14:paraId="65FCAD53" w14:textId="5FEAE1E3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042" w:type="dxa"/>
          </w:tcPr>
          <w:p w14:paraId="7B5986F5" w14:textId="7976A0B2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550DE0" w:rsidRPr="00FD3663" w14:paraId="57A3698E" w14:textId="349B5E77" w:rsidTr="00550DE0">
        <w:trPr>
          <w:trHeight w:val="1058"/>
        </w:trPr>
        <w:tc>
          <w:tcPr>
            <w:tcW w:w="1434" w:type="dxa"/>
          </w:tcPr>
          <w:p w14:paraId="6815A7C5" w14:textId="77777777" w:rsidR="00550DE0" w:rsidRPr="00FD3663" w:rsidRDefault="00550DE0" w:rsidP="00EE15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Child sex</w:t>
            </w:r>
          </w:p>
        </w:tc>
        <w:tc>
          <w:tcPr>
            <w:tcW w:w="922" w:type="dxa"/>
          </w:tcPr>
          <w:p w14:paraId="21D21340" w14:textId="50889A19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33" w:type="dxa"/>
          </w:tcPr>
          <w:p w14:paraId="13393A32" w14:textId="5BAE24CE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14" w:type="dxa"/>
          </w:tcPr>
          <w:p w14:paraId="157A4FA2" w14:textId="3D9140BD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729" w:type="dxa"/>
          </w:tcPr>
          <w:p w14:paraId="104DA790" w14:textId="0F79968C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49" w:type="dxa"/>
          </w:tcPr>
          <w:p w14:paraId="0E21EB26" w14:textId="4EC34092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78" w:type="dxa"/>
          </w:tcPr>
          <w:p w14:paraId="4646CE3F" w14:textId="176B5088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11" w:type="dxa"/>
          </w:tcPr>
          <w:p w14:paraId="25631EA1" w14:textId="3C1F98D4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14" w:type="dxa"/>
          </w:tcPr>
          <w:p w14:paraId="669AD4DC" w14:textId="763558C0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994" w:type="dxa"/>
          </w:tcPr>
          <w:p w14:paraId="5CE4FBF9" w14:textId="50E8A21F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42" w:type="dxa"/>
          </w:tcPr>
          <w:p w14:paraId="4783BFA4" w14:textId="56FFB916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</w:tr>
      <w:tr w:rsidR="00550DE0" w:rsidRPr="00FD3663" w14:paraId="73311016" w14:textId="245BCA33" w:rsidTr="00550DE0">
        <w:trPr>
          <w:trHeight w:val="1058"/>
        </w:trPr>
        <w:tc>
          <w:tcPr>
            <w:tcW w:w="1434" w:type="dxa"/>
          </w:tcPr>
          <w:p w14:paraId="33154E38" w14:textId="77777777" w:rsidR="00550DE0" w:rsidRPr="00FD3663" w:rsidRDefault="00550DE0" w:rsidP="00EE15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Congenital malformations</w:t>
            </w:r>
          </w:p>
        </w:tc>
        <w:tc>
          <w:tcPr>
            <w:tcW w:w="922" w:type="dxa"/>
          </w:tcPr>
          <w:p w14:paraId="536687D2" w14:textId="238C896D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33" w:type="dxa"/>
          </w:tcPr>
          <w:p w14:paraId="1F755616" w14:textId="42C6CE53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14" w:type="dxa"/>
          </w:tcPr>
          <w:p w14:paraId="737458D0" w14:textId="086D6BFA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729" w:type="dxa"/>
          </w:tcPr>
          <w:p w14:paraId="51802710" w14:textId="46912A9D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049" w:type="dxa"/>
          </w:tcPr>
          <w:p w14:paraId="3C676243" w14:textId="3390FF60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178" w:type="dxa"/>
          </w:tcPr>
          <w:p w14:paraId="653168D3" w14:textId="0AFD1EAB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011" w:type="dxa"/>
          </w:tcPr>
          <w:p w14:paraId="338F413E" w14:textId="2336CC84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114" w:type="dxa"/>
          </w:tcPr>
          <w:p w14:paraId="19C6B228" w14:textId="779ABCDD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994" w:type="dxa"/>
          </w:tcPr>
          <w:p w14:paraId="76AD58B5" w14:textId="07A0653E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42" w:type="dxa"/>
          </w:tcPr>
          <w:p w14:paraId="7068D546" w14:textId="2B6C548A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550DE0" w:rsidRPr="00FD3663" w14:paraId="7AA38E5A" w14:textId="00CADAF7" w:rsidTr="00550DE0">
        <w:trPr>
          <w:trHeight w:val="1058"/>
        </w:trPr>
        <w:tc>
          <w:tcPr>
            <w:tcW w:w="1434" w:type="dxa"/>
          </w:tcPr>
          <w:p w14:paraId="3C431168" w14:textId="77777777" w:rsidR="00550DE0" w:rsidRPr="00FD3663" w:rsidRDefault="00550DE0" w:rsidP="00EE15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Parity</w:t>
            </w:r>
          </w:p>
        </w:tc>
        <w:tc>
          <w:tcPr>
            <w:tcW w:w="922" w:type="dxa"/>
          </w:tcPr>
          <w:p w14:paraId="73FF8E88" w14:textId="6180D3FE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33" w:type="dxa"/>
          </w:tcPr>
          <w:p w14:paraId="2E0BE9C0" w14:textId="5FE617AC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14" w:type="dxa"/>
          </w:tcPr>
          <w:p w14:paraId="1A13256C" w14:textId="68D41D13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729" w:type="dxa"/>
          </w:tcPr>
          <w:p w14:paraId="6B8F5C53" w14:textId="4A1C93E3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049" w:type="dxa"/>
          </w:tcPr>
          <w:p w14:paraId="75D5CFEA" w14:textId="5CA1D3A6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178" w:type="dxa"/>
          </w:tcPr>
          <w:p w14:paraId="26963646" w14:textId="2B8E2E82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011" w:type="dxa"/>
          </w:tcPr>
          <w:p w14:paraId="6BACF56B" w14:textId="717849E5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14" w:type="dxa"/>
          </w:tcPr>
          <w:p w14:paraId="654FE97A" w14:textId="064C5D4E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994" w:type="dxa"/>
          </w:tcPr>
          <w:p w14:paraId="45BCE4D5" w14:textId="2F58B72B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042" w:type="dxa"/>
          </w:tcPr>
          <w:p w14:paraId="013EE504" w14:textId="75F3F9E9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  <w:tr w:rsidR="00550DE0" w:rsidRPr="00FD3663" w14:paraId="1F9503B7" w14:textId="64E46F2B" w:rsidTr="00550DE0">
        <w:trPr>
          <w:trHeight w:val="1058"/>
        </w:trPr>
        <w:tc>
          <w:tcPr>
            <w:tcW w:w="1434" w:type="dxa"/>
          </w:tcPr>
          <w:p w14:paraId="6F98FDC4" w14:textId="77777777" w:rsidR="00550DE0" w:rsidRPr="00FD3663" w:rsidRDefault="00550DE0" w:rsidP="00EE15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Smoking</w:t>
            </w:r>
          </w:p>
        </w:tc>
        <w:tc>
          <w:tcPr>
            <w:tcW w:w="922" w:type="dxa"/>
          </w:tcPr>
          <w:p w14:paraId="5B4C37C5" w14:textId="2651965C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233" w:type="dxa"/>
          </w:tcPr>
          <w:p w14:paraId="16046C3E" w14:textId="1927134E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114" w:type="dxa"/>
          </w:tcPr>
          <w:p w14:paraId="42B93AAC" w14:textId="2C6C5824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729" w:type="dxa"/>
          </w:tcPr>
          <w:p w14:paraId="570CC282" w14:textId="456256E9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49" w:type="dxa"/>
          </w:tcPr>
          <w:p w14:paraId="1F8ECFE4" w14:textId="474175F9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78" w:type="dxa"/>
          </w:tcPr>
          <w:p w14:paraId="44CA2F6D" w14:textId="089B0766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011" w:type="dxa"/>
          </w:tcPr>
          <w:p w14:paraId="1B8A3B05" w14:textId="2EB7BB92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14" w:type="dxa"/>
          </w:tcPr>
          <w:p w14:paraId="2107012A" w14:textId="3AA425EB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994" w:type="dxa"/>
          </w:tcPr>
          <w:p w14:paraId="24C473A3" w14:textId="7977B692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42" w:type="dxa"/>
          </w:tcPr>
          <w:p w14:paraId="2A89AA1C" w14:textId="2BC7604C" w:rsidR="00550DE0" w:rsidRPr="00FD3663" w:rsidRDefault="00550DE0" w:rsidP="00EE15D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3663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</w:tr>
    </w:tbl>
    <w:p w14:paraId="22A8E055" w14:textId="3CAFC1E8" w:rsidR="0056441B" w:rsidRPr="0056441B" w:rsidRDefault="0056441B" w:rsidP="00330BA0">
      <w:pPr>
        <w:spacing w:line="240" w:lineRule="auto"/>
        <w:rPr>
          <w:rFonts w:ascii="Times New Roman" w:hAnsi="Times New Roman" w:cs="Times New Roman"/>
          <w:b/>
          <w:bCs/>
        </w:rPr>
      </w:pPr>
    </w:p>
    <w:sectPr w:rsidR="0056441B" w:rsidRPr="0056441B" w:rsidSect="00550D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948EDB" w14:textId="77777777" w:rsidR="007B0629" w:rsidRDefault="007B0629" w:rsidP="00CF0905">
      <w:pPr>
        <w:spacing w:after="0" w:line="240" w:lineRule="auto"/>
      </w:pPr>
      <w:r>
        <w:separator/>
      </w:r>
    </w:p>
  </w:endnote>
  <w:endnote w:type="continuationSeparator" w:id="0">
    <w:p w14:paraId="6C359BBC" w14:textId="77777777" w:rsidR="007B0629" w:rsidRDefault="007B0629" w:rsidP="00CF0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34FE24" w14:textId="77777777" w:rsidR="007B0629" w:rsidRDefault="007B0629" w:rsidP="00CF0905">
      <w:pPr>
        <w:spacing w:after="0" w:line="240" w:lineRule="auto"/>
      </w:pPr>
      <w:r>
        <w:separator/>
      </w:r>
    </w:p>
  </w:footnote>
  <w:footnote w:type="continuationSeparator" w:id="0">
    <w:p w14:paraId="3E4AD8E8" w14:textId="77777777" w:rsidR="007B0629" w:rsidRDefault="007B0629" w:rsidP="00CF09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41B"/>
    <w:rsid w:val="00286B8E"/>
    <w:rsid w:val="00330BA0"/>
    <w:rsid w:val="00550DE0"/>
    <w:rsid w:val="0056441B"/>
    <w:rsid w:val="007B0629"/>
    <w:rsid w:val="007F1030"/>
    <w:rsid w:val="00940F58"/>
    <w:rsid w:val="00AC42EA"/>
    <w:rsid w:val="00CF0905"/>
    <w:rsid w:val="00E213FC"/>
    <w:rsid w:val="00EE1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904F73"/>
  <w15:chartTrackingRefBased/>
  <w15:docId w15:val="{F4CD971B-BDAC-48E3-9193-F6600F8C1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41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5644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F09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0905"/>
  </w:style>
  <w:style w:type="paragraph" w:styleId="Footer">
    <w:name w:val="footer"/>
    <w:basedOn w:val="Normal"/>
    <w:link w:val="FooterChar"/>
    <w:uiPriority w:val="99"/>
    <w:unhideWhenUsed/>
    <w:rsid w:val="00CF09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0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zakaraia</dc:creator>
  <cp:keywords/>
  <dc:description/>
  <cp:lastModifiedBy>ahmed zakaraia</cp:lastModifiedBy>
  <cp:revision>9</cp:revision>
  <dcterms:created xsi:type="dcterms:W3CDTF">2022-07-06T12:22:00Z</dcterms:created>
  <dcterms:modified xsi:type="dcterms:W3CDTF">2022-09-13T09:51:00Z</dcterms:modified>
</cp:coreProperties>
</file>