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AD808" w14:textId="1899BC90" w:rsidR="00F125EE" w:rsidRPr="00DC623A" w:rsidRDefault="00F125EE" w:rsidP="009A670E">
      <w:pPr>
        <w:jc w:val="center"/>
        <w:rPr>
          <w:rFonts w:ascii="Arial" w:hAnsi="Arial" w:cs="Arial"/>
          <w:sz w:val="20"/>
        </w:rPr>
      </w:pPr>
    </w:p>
    <w:p w14:paraId="30C1DCB3" w14:textId="77777777" w:rsidR="008441B7" w:rsidRDefault="00B16F99" w:rsidP="00B16F99">
      <w:pPr>
        <w:rPr>
          <w:rFonts w:ascii="Arial" w:hAnsi="Arial" w:cs="Arial"/>
          <w:b/>
          <w:sz w:val="28"/>
          <w:szCs w:val="28"/>
        </w:rPr>
      </w:pPr>
      <w:r w:rsidRPr="00DC623A">
        <w:rPr>
          <w:rFonts w:ascii="Arial" w:hAnsi="Arial" w:cs="Arial"/>
          <w:b/>
          <w:sz w:val="28"/>
          <w:szCs w:val="28"/>
        </w:rPr>
        <w:t>Supplementary Information for</w:t>
      </w:r>
      <w:r w:rsidR="008441B7">
        <w:rPr>
          <w:rFonts w:ascii="Arial" w:hAnsi="Arial" w:cs="Arial"/>
          <w:b/>
          <w:sz w:val="28"/>
          <w:szCs w:val="28"/>
        </w:rPr>
        <w:t xml:space="preserve"> </w:t>
      </w:r>
    </w:p>
    <w:p w14:paraId="14EF7A4F" w14:textId="28C6C6BC" w:rsidR="00F93343" w:rsidRDefault="00BA21F7" w:rsidP="00F93343">
      <w:pPr>
        <w:rPr>
          <w:rFonts w:ascii="Arial" w:hAnsi="Arial" w:cs="Arial"/>
          <w:b/>
          <w:sz w:val="28"/>
          <w:szCs w:val="28"/>
        </w:rPr>
      </w:pPr>
      <w:r w:rsidRPr="00BA21F7">
        <w:rPr>
          <w:rFonts w:ascii="Arial" w:hAnsi="Arial" w:cs="Arial"/>
          <w:b/>
          <w:sz w:val="28"/>
          <w:szCs w:val="28"/>
        </w:rPr>
        <w:t>New Empirical Models for Flood Loss Prediction and Implications for the Coterminous United States</w:t>
      </w:r>
    </w:p>
    <w:p w14:paraId="6CC2DF4E" w14:textId="77777777" w:rsidR="00566205" w:rsidRPr="00F93343" w:rsidRDefault="00566205" w:rsidP="00F93343">
      <w:pPr>
        <w:rPr>
          <w:rFonts w:ascii="Arial" w:hAnsi="Arial" w:cs="Arial"/>
          <w:b/>
          <w:sz w:val="28"/>
          <w:szCs w:val="28"/>
        </w:rPr>
      </w:pPr>
    </w:p>
    <w:p w14:paraId="09920EA7" w14:textId="77777777" w:rsidR="002C030F" w:rsidRPr="00DC623A" w:rsidRDefault="009743A9">
      <w:pPr>
        <w:rPr>
          <w:rFonts w:ascii="Arial" w:hAnsi="Arial" w:cs="Arial"/>
          <w:b/>
          <w:sz w:val="20"/>
        </w:rPr>
      </w:pPr>
      <w:r w:rsidRPr="00DC623A">
        <w:rPr>
          <w:rFonts w:ascii="Arial" w:hAnsi="Arial" w:cs="Arial"/>
          <w:b/>
          <w:sz w:val="20"/>
        </w:rPr>
        <w:t xml:space="preserve">This PDF file </w:t>
      </w:r>
      <w:r w:rsidR="002C030F" w:rsidRPr="00DC623A">
        <w:rPr>
          <w:rFonts w:ascii="Arial" w:hAnsi="Arial" w:cs="Arial"/>
          <w:b/>
          <w:sz w:val="20"/>
        </w:rPr>
        <w:t>includes:</w:t>
      </w:r>
    </w:p>
    <w:p w14:paraId="4348D444" w14:textId="1958139D" w:rsidR="002C030F" w:rsidRDefault="002C030F">
      <w:pPr>
        <w:rPr>
          <w:rFonts w:ascii="Arial" w:hAnsi="Arial" w:cs="Arial"/>
          <w:sz w:val="20"/>
        </w:rPr>
      </w:pPr>
    </w:p>
    <w:p w14:paraId="62F53B36" w14:textId="188559AB" w:rsidR="00CC5C1F" w:rsidRDefault="00CC5C1F">
      <w:pPr>
        <w:rPr>
          <w:rFonts w:ascii="Arial" w:hAnsi="Arial" w:cs="Arial"/>
          <w:sz w:val="20"/>
        </w:rPr>
      </w:pPr>
      <w:r>
        <w:rPr>
          <w:rFonts w:ascii="Arial" w:hAnsi="Arial" w:cs="Arial"/>
          <w:sz w:val="20"/>
        </w:rPr>
        <w:tab/>
        <w:t>Supplementary Text</w:t>
      </w:r>
    </w:p>
    <w:p w14:paraId="4ECDB928" w14:textId="27D66FBB" w:rsidR="006B07E7" w:rsidRPr="00DC623A" w:rsidRDefault="006B07E7">
      <w:pPr>
        <w:rPr>
          <w:rFonts w:ascii="Arial" w:hAnsi="Arial" w:cs="Arial"/>
          <w:sz w:val="20"/>
        </w:rPr>
      </w:pPr>
      <w:r>
        <w:rPr>
          <w:rFonts w:ascii="Arial" w:hAnsi="Arial" w:cs="Arial"/>
          <w:sz w:val="20"/>
        </w:rPr>
        <w:tab/>
        <w:t>References</w:t>
      </w:r>
    </w:p>
    <w:p w14:paraId="21670AEA" w14:textId="38A2AC8D" w:rsidR="002C030F" w:rsidRPr="00DC623A" w:rsidRDefault="00DA59EA" w:rsidP="00262D72">
      <w:pPr>
        <w:ind w:left="720"/>
        <w:rPr>
          <w:rFonts w:ascii="Arial" w:hAnsi="Arial" w:cs="Arial"/>
          <w:sz w:val="20"/>
        </w:rPr>
      </w:pPr>
      <w:r w:rsidRPr="00DC623A">
        <w:rPr>
          <w:rFonts w:ascii="Arial" w:hAnsi="Arial" w:cs="Arial"/>
          <w:sz w:val="20"/>
        </w:rPr>
        <w:t>Figures</w:t>
      </w:r>
      <w:r w:rsidR="00A3403B" w:rsidRPr="00DC623A">
        <w:rPr>
          <w:rFonts w:ascii="Arial" w:hAnsi="Arial" w:cs="Arial"/>
          <w:sz w:val="20"/>
        </w:rPr>
        <w:t xml:space="preserve"> </w:t>
      </w:r>
      <w:r w:rsidR="002C030F" w:rsidRPr="00DC623A">
        <w:rPr>
          <w:rFonts w:ascii="Arial" w:hAnsi="Arial" w:cs="Arial"/>
          <w:sz w:val="20"/>
        </w:rPr>
        <w:t>S1</w:t>
      </w:r>
      <w:r w:rsidR="00A3403B" w:rsidRPr="00DC623A">
        <w:rPr>
          <w:rFonts w:ascii="Arial" w:hAnsi="Arial" w:cs="Arial"/>
          <w:sz w:val="20"/>
        </w:rPr>
        <w:t xml:space="preserve"> to </w:t>
      </w:r>
      <w:r w:rsidR="002C030F" w:rsidRPr="00DC623A">
        <w:rPr>
          <w:rFonts w:ascii="Arial" w:hAnsi="Arial" w:cs="Arial"/>
          <w:sz w:val="20"/>
        </w:rPr>
        <w:t>S</w:t>
      </w:r>
      <w:r w:rsidR="006B1315">
        <w:rPr>
          <w:rFonts w:ascii="Arial" w:hAnsi="Arial" w:cs="Arial"/>
          <w:sz w:val="20"/>
        </w:rPr>
        <w:t>1</w:t>
      </w:r>
      <w:r w:rsidR="00161441">
        <w:rPr>
          <w:rFonts w:ascii="Arial" w:hAnsi="Arial" w:cs="Arial"/>
          <w:sz w:val="20"/>
        </w:rPr>
        <w:t>4</w:t>
      </w:r>
    </w:p>
    <w:p w14:paraId="091A6F7B" w14:textId="4C46A355" w:rsidR="002C030F" w:rsidRPr="00DC623A" w:rsidRDefault="002C030F" w:rsidP="00262D72">
      <w:pPr>
        <w:ind w:left="720"/>
        <w:rPr>
          <w:rFonts w:ascii="Arial" w:hAnsi="Arial" w:cs="Arial"/>
          <w:sz w:val="20"/>
        </w:rPr>
      </w:pPr>
      <w:r w:rsidRPr="00DC623A">
        <w:rPr>
          <w:rFonts w:ascii="Arial" w:hAnsi="Arial" w:cs="Arial"/>
          <w:sz w:val="20"/>
        </w:rPr>
        <w:t>Tables S1</w:t>
      </w:r>
      <w:r w:rsidR="00A3403B" w:rsidRPr="00DC623A">
        <w:rPr>
          <w:rFonts w:ascii="Arial" w:hAnsi="Arial" w:cs="Arial"/>
          <w:sz w:val="20"/>
        </w:rPr>
        <w:t xml:space="preserve"> to </w:t>
      </w:r>
      <w:r w:rsidRPr="00DC623A">
        <w:rPr>
          <w:rFonts w:ascii="Arial" w:hAnsi="Arial" w:cs="Arial"/>
          <w:sz w:val="20"/>
        </w:rPr>
        <w:t>S</w:t>
      </w:r>
      <w:r w:rsidR="006B1315">
        <w:rPr>
          <w:rFonts w:ascii="Arial" w:hAnsi="Arial" w:cs="Arial"/>
          <w:sz w:val="20"/>
        </w:rPr>
        <w:t>7</w:t>
      </w:r>
    </w:p>
    <w:p w14:paraId="7702D235" w14:textId="77777777" w:rsidR="002C030F" w:rsidRPr="00DC623A" w:rsidRDefault="002C030F">
      <w:pPr>
        <w:rPr>
          <w:rFonts w:ascii="Arial" w:hAnsi="Arial" w:cs="Arial"/>
          <w:sz w:val="20"/>
        </w:rPr>
      </w:pPr>
    </w:p>
    <w:p w14:paraId="0624FFEC" w14:textId="03688538" w:rsidR="00065EBD" w:rsidRDefault="00065EBD" w:rsidP="00262D72">
      <w:pPr>
        <w:ind w:left="720"/>
        <w:rPr>
          <w:rFonts w:ascii="Arial" w:hAnsi="Arial" w:cs="Arial"/>
          <w:b/>
          <w:sz w:val="20"/>
        </w:rPr>
      </w:pPr>
    </w:p>
    <w:p w14:paraId="22EA301E" w14:textId="77777777" w:rsidR="00956B77" w:rsidRDefault="00956B77" w:rsidP="00B9440A">
      <w:pPr>
        <w:pStyle w:val="SMHeading"/>
        <w:rPr>
          <w:rFonts w:ascii="Arial" w:hAnsi="Arial" w:cs="Arial"/>
          <w:sz w:val="20"/>
          <w:szCs w:val="20"/>
        </w:rPr>
      </w:pPr>
    </w:p>
    <w:p w14:paraId="2234D394" w14:textId="77777777" w:rsidR="00956B77" w:rsidRDefault="00956B77" w:rsidP="00B9440A">
      <w:pPr>
        <w:pStyle w:val="SMHeading"/>
        <w:rPr>
          <w:rFonts w:ascii="Arial" w:hAnsi="Arial" w:cs="Arial"/>
          <w:sz w:val="20"/>
          <w:szCs w:val="20"/>
        </w:rPr>
      </w:pPr>
    </w:p>
    <w:p w14:paraId="6C6E43EF" w14:textId="77777777" w:rsidR="00956B77" w:rsidRDefault="00956B77" w:rsidP="00B9440A">
      <w:pPr>
        <w:pStyle w:val="SMHeading"/>
        <w:rPr>
          <w:rFonts w:ascii="Arial" w:hAnsi="Arial" w:cs="Arial"/>
          <w:sz w:val="20"/>
          <w:szCs w:val="20"/>
        </w:rPr>
      </w:pPr>
    </w:p>
    <w:p w14:paraId="408BF54B" w14:textId="77777777" w:rsidR="00956B77" w:rsidRDefault="00956B77" w:rsidP="00B9440A">
      <w:pPr>
        <w:pStyle w:val="SMHeading"/>
        <w:rPr>
          <w:rFonts w:ascii="Arial" w:hAnsi="Arial" w:cs="Arial"/>
          <w:sz w:val="20"/>
          <w:szCs w:val="20"/>
        </w:rPr>
      </w:pPr>
    </w:p>
    <w:p w14:paraId="44CD0434" w14:textId="77777777" w:rsidR="00956B77" w:rsidRDefault="00956B77" w:rsidP="00B9440A">
      <w:pPr>
        <w:pStyle w:val="SMHeading"/>
        <w:rPr>
          <w:rFonts w:ascii="Arial" w:hAnsi="Arial" w:cs="Arial"/>
          <w:sz w:val="20"/>
          <w:szCs w:val="20"/>
        </w:rPr>
      </w:pPr>
    </w:p>
    <w:p w14:paraId="0EF0DA1B" w14:textId="77777777" w:rsidR="00CC5C1F" w:rsidRDefault="00CC5C1F">
      <w:pPr>
        <w:rPr>
          <w:rFonts w:ascii="Arial" w:hAnsi="Arial" w:cs="Arial"/>
          <w:sz w:val="20"/>
        </w:rPr>
      </w:pPr>
      <w:r>
        <w:rPr>
          <w:rFonts w:ascii="Arial" w:hAnsi="Arial" w:cs="Arial"/>
          <w:sz w:val="20"/>
        </w:rPr>
        <w:br w:type="page"/>
      </w:r>
    </w:p>
    <w:p w14:paraId="40244023" w14:textId="77777777" w:rsidR="00CC5C1F" w:rsidRDefault="00CC5C1F">
      <w:pPr>
        <w:rPr>
          <w:rFonts w:ascii="Arial" w:hAnsi="Arial" w:cs="Arial"/>
          <w:b/>
          <w:bCs/>
          <w:sz w:val="20"/>
        </w:rPr>
      </w:pPr>
      <w:r>
        <w:rPr>
          <w:rFonts w:ascii="Arial" w:hAnsi="Arial" w:cs="Arial"/>
          <w:b/>
          <w:bCs/>
          <w:sz w:val="20"/>
        </w:rPr>
        <w:lastRenderedPageBreak/>
        <w:t>Supplementary Text</w:t>
      </w:r>
    </w:p>
    <w:p w14:paraId="26B518D4" w14:textId="77777777" w:rsidR="001F12C4" w:rsidRDefault="001F12C4" w:rsidP="00B83EAA">
      <w:pPr>
        <w:rPr>
          <w:rFonts w:ascii="Arial" w:hAnsi="Arial" w:cs="Arial"/>
          <w:sz w:val="20"/>
        </w:rPr>
      </w:pPr>
    </w:p>
    <w:p w14:paraId="73FB1CC2" w14:textId="2C492E25" w:rsidR="00245988" w:rsidRDefault="004C6D78" w:rsidP="00B83EAA">
      <w:pPr>
        <w:rPr>
          <w:rFonts w:ascii="Arial" w:hAnsi="Arial" w:cs="Arial"/>
          <w:i/>
          <w:iCs/>
          <w:sz w:val="20"/>
        </w:rPr>
      </w:pPr>
      <w:r w:rsidRPr="004C6D78">
        <w:rPr>
          <w:rFonts w:ascii="Arial" w:hAnsi="Arial" w:cs="Arial"/>
          <w:i/>
          <w:iCs/>
          <w:sz w:val="20"/>
        </w:rPr>
        <w:t>Controlling for Katrina</w:t>
      </w:r>
      <w:r>
        <w:rPr>
          <w:rFonts w:ascii="Arial" w:hAnsi="Arial" w:cs="Arial"/>
          <w:i/>
          <w:iCs/>
          <w:sz w:val="20"/>
        </w:rPr>
        <w:t xml:space="preserve"> in the Training of Stratified GAMs</w:t>
      </w:r>
    </w:p>
    <w:p w14:paraId="7DB5E58E" w14:textId="7C264959" w:rsidR="00BF5B67" w:rsidRDefault="00BF5B67" w:rsidP="00B83EAA">
      <w:pPr>
        <w:rPr>
          <w:rFonts w:ascii="Arial" w:hAnsi="Arial" w:cs="Arial"/>
          <w:sz w:val="20"/>
        </w:rPr>
      </w:pPr>
      <w:r>
        <w:rPr>
          <w:rFonts w:ascii="Arial" w:hAnsi="Arial" w:cs="Arial"/>
          <w:sz w:val="20"/>
        </w:rPr>
        <w:t>Because Katrina exerts substantial leverage over the GAM fitting process for all models besides the ones trained when Katrina is held out, we investigate the effect of controlling for Katrina in the GAM fitting process. Importantly, because we stratify on FEMA Region, Katrina’s influence is limited to model fitting and prediction for observations in FEMA Regions 4 and 6. Based off the fact that Katrina composes an inordinate proportion of loss observations at depths greater than 4 feet, and Katrina observations at these depths constitute far larger losses on average than observations from all other events, we fit the following model:</w:t>
      </w:r>
    </w:p>
    <w:p w14:paraId="763688BE" w14:textId="2528E965" w:rsidR="00BF5B67" w:rsidRDefault="00BF5B67" w:rsidP="00B83EAA">
      <w:pPr>
        <w:rPr>
          <w:rFonts w:ascii="Arial" w:hAnsi="Arial" w:cs="Arial"/>
          <w:sz w:val="20"/>
        </w:rPr>
      </w:pPr>
    </w:p>
    <w:p w14:paraId="2D8E91A6" w14:textId="1C6853AD" w:rsidR="00BF5B67" w:rsidRDefault="00000000" w:rsidP="00B83EAA">
      <w:pPr>
        <w:rPr>
          <w:rFonts w:ascii="Arial" w:hAnsi="Arial" w:cs="Arial"/>
          <w:sz w:val="20"/>
        </w:rPr>
      </w:pPr>
      <m:oMathPara>
        <m:oMath>
          <m:sSup>
            <m:sSupPr>
              <m:ctrlPr>
                <w:rPr>
                  <w:rFonts w:ascii="Cambria Math" w:eastAsiaTheme="minorEastAsia" w:hAnsi="Cambria Math" w:cstheme="minorHAnsi"/>
                  <w:i/>
                </w:rPr>
              </m:ctrlPr>
            </m:sSupPr>
            <m:e>
              <m:sSub>
                <m:sSubPr>
                  <m:ctrlPr>
                    <w:rPr>
                      <w:rFonts w:ascii="Cambria Math" w:eastAsiaTheme="minorEastAsia" w:hAnsi="Cambria Math" w:cstheme="minorHAnsi"/>
                      <w:i/>
                    </w:rPr>
                  </m:ctrlPr>
                </m:sSubPr>
                <m:e>
                  <m:r>
                    <w:rPr>
                      <w:rFonts w:ascii="Cambria Math" w:eastAsiaTheme="minorEastAsia" w:hAnsi="Cambria Math" w:cstheme="minorHAnsi"/>
                    </w:rPr>
                    <m:t>rel</m:t>
                  </m:r>
                </m:e>
                <m:sub>
                  <m:r>
                    <w:rPr>
                      <w:rFonts w:ascii="Cambria Math" w:eastAsiaTheme="minorEastAsia" w:hAnsi="Cambria Math" w:cstheme="minorHAnsi"/>
                    </w:rPr>
                    <m:t>i</m:t>
                  </m:r>
                </m:sub>
              </m:sSub>
            </m:e>
            <m:sup>
              <m:r>
                <w:rPr>
                  <w:rFonts w:ascii="Cambria Math" w:eastAsiaTheme="minorEastAsia" w:hAnsi="Cambria Math" w:cstheme="minorHAnsi"/>
                </w:rPr>
                <m:t>Obs</m:t>
              </m:r>
            </m:sup>
          </m:sSup>
          <m:r>
            <w:rPr>
              <w:rFonts w:ascii="Cambria Math" w:hAnsi="Cambria Math"/>
            </w:rPr>
            <m:t>=</m:t>
          </m:r>
          <m:sSup>
            <m:sSupPr>
              <m:ctrlPr>
                <w:rPr>
                  <w:rFonts w:ascii="Cambria Math" w:hAnsi="Cambria Math"/>
                  <w:i/>
                </w:rPr>
              </m:ctrlPr>
            </m:sSupPr>
            <m:e>
              <m:r>
                <w:rPr>
                  <w:rFonts w:ascii="Cambria Math" w:hAnsi="Cambria Math"/>
                </w:rPr>
                <m:t>D</m:t>
              </m:r>
            </m:e>
            <m:sup>
              <m:r>
                <w:rPr>
                  <w:rFonts w:ascii="Cambria Math" w:hAnsi="Cambria Math"/>
                </w:rPr>
                <m:t>Depth</m:t>
              </m:r>
            </m:sup>
          </m:sSup>
          <m:d>
            <m:dPr>
              <m:begChr m:val="["/>
              <m:endChr m:val="]"/>
              <m:ctrlPr>
                <w:rPr>
                  <w:rFonts w:ascii="Cambria Math" w:hAnsi="Cambria Math"/>
                  <w:i/>
                </w:rPr>
              </m:ctrlPr>
            </m:dPr>
            <m:e>
              <m:sSup>
                <m:sSupPr>
                  <m:ctrlPr>
                    <w:rPr>
                      <w:rFonts w:ascii="Cambria Math" w:hAnsi="Cambria Math"/>
                      <w:i/>
                    </w:rPr>
                  </m:ctrlPr>
                </m:sSupPr>
                <m:e>
                  <m:sSub>
                    <m:sSubPr>
                      <m:ctrlPr>
                        <w:rPr>
                          <w:rFonts w:ascii="Cambria Math" w:hAnsi="Cambria Math"/>
                          <w:i/>
                        </w:rPr>
                      </m:ctrlPr>
                    </m:sSubPr>
                    <m:e>
                      <m:r>
                        <w:rPr>
                          <w:rFonts w:ascii="Cambria Math" w:hAnsi="Cambria Math"/>
                        </w:rPr>
                        <m:t>x</m:t>
                      </m:r>
                    </m:e>
                    <m:sub>
                      <m:r>
                        <w:rPr>
                          <w:rFonts w:ascii="Cambria Math" w:hAnsi="Cambria Math"/>
                        </w:rPr>
                        <m:t>i</m:t>
                      </m:r>
                    </m:sub>
                  </m:sSub>
                </m:e>
                <m:sup>
                  <m:r>
                    <w:rPr>
                      <w:rFonts w:ascii="Cambria Math" w:hAnsi="Cambria Math"/>
                    </w:rPr>
                    <m:t>Obs</m:t>
                  </m:r>
                </m:sup>
              </m:sSup>
              <m:r>
                <w:rPr>
                  <w:rFonts w:ascii="Cambria Math" w:hAnsi="Cambria Math"/>
                </w:rPr>
                <m:t>,</m:t>
              </m:r>
              <m:sSub>
                <m:sSubPr>
                  <m:ctrlPr>
                    <w:rPr>
                      <w:rFonts w:ascii="Cambria Math" w:hAnsi="Cambria Math"/>
                      <w:b/>
                      <w:bCs/>
                      <w:i/>
                    </w:rPr>
                  </m:ctrlPr>
                </m:sSubPr>
                <m:e>
                  <m:r>
                    <m:rPr>
                      <m:sty m:val="bi"/>
                    </m:rPr>
                    <w:rPr>
                      <w:rFonts w:ascii="Cambria Math" w:hAnsi="Cambria Math"/>
                    </w:rPr>
                    <m:t>θ</m:t>
                  </m:r>
                </m:e>
                <m:sub>
                  <m:r>
                    <w:rPr>
                      <w:rFonts w:ascii="Cambria Math" w:hAnsi="Cambria Math"/>
                    </w:rPr>
                    <m:t>k(i)</m:t>
                  </m:r>
                </m:sub>
              </m:sSub>
              <m:r>
                <w:rPr>
                  <w:rFonts w:ascii="Cambria Math" w:hAnsi="Cambria Math"/>
                </w:rPr>
                <m:t xml:space="preserve"> </m:t>
              </m:r>
            </m:e>
          </m:d>
          <m:r>
            <w:rPr>
              <w:rFonts w:ascii="Cambria Math" w:hAnsi="Cambria Math"/>
            </w:rPr>
            <m:t>+</m:t>
          </m:r>
          <m:sSub>
            <m:sSubPr>
              <m:ctrlPr>
                <w:rPr>
                  <w:rFonts w:ascii="Cambria Math" w:hAnsi="Cambria Math"/>
                  <w:i/>
                  <w:szCs w:val="20"/>
                </w:rPr>
              </m:ctrlPr>
            </m:sSubPr>
            <m:e>
              <m:r>
                <w:rPr>
                  <w:rFonts w:ascii="Cambria Math" w:hAnsi="Cambria Math"/>
                </w:rPr>
                <m:t>katLoss</m:t>
              </m:r>
            </m:e>
            <m:sub>
              <m:r>
                <w:rPr>
                  <w:rFonts w:ascii="Cambria Math" w:hAnsi="Cambria Math"/>
                </w:rPr>
                <m:t>i</m:t>
              </m:r>
            </m:sub>
          </m:sSub>
          <m:r>
            <w:rPr>
              <w:rFonts w:ascii="Cambria Math" w:hAnsi="Cambria Math"/>
            </w:rPr>
            <m:t>*</m:t>
          </m:r>
          <m:sSub>
            <m:sSubPr>
              <m:ctrlPr>
                <w:rPr>
                  <w:rFonts w:ascii="Cambria Math" w:hAnsi="Cambria Math"/>
                  <w:i/>
                  <w:szCs w:val="20"/>
                </w:rPr>
              </m:ctrlPr>
            </m:sSubPr>
            <m:e>
              <m:r>
                <w:rPr>
                  <w:rFonts w:ascii="Cambria Math" w:hAnsi="Cambria Math"/>
                </w:rPr>
                <m:t>highDepth</m:t>
              </m:r>
            </m:e>
            <m:sub>
              <m:r>
                <w:rPr>
                  <w:rFonts w:ascii="Cambria Math" w:hAnsi="Cambria Math"/>
                </w:rPr>
                <m:t>i</m:t>
              </m:r>
            </m:sub>
          </m:sSub>
          <m:r>
            <w:rPr>
              <w:rFonts w:ascii="Cambria Math" w:hAnsi="Cambria Math"/>
            </w:rPr>
            <m:t xml:space="preserve"> + </m:t>
          </m:r>
          <m:sSub>
            <m:sSubPr>
              <m:ctrlPr>
                <w:rPr>
                  <w:rFonts w:ascii="Cambria Math" w:hAnsi="Cambria Math"/>
                  <w:i/>
                </w:rPr>
              </m:ctrlPr>
            </m:sSubPr>
            <m:e>
              <m:r>
                <w:rPr>
                  <w:rFonts w:ascii="Cambria Math" w:hAnsi="Cambria Math"/>
                </w:rPr>
                <m:t>ζ</m:t>
              </m:r>
            </m:e>
            <m:sub>
              <m:r>
                <w:rPr>
                  <w:rFonts w:ascii="Cambria Math" w:hAnsi="Cambria Math"/>
                </w:rPr>
                <m:t>i</m:t>
              </m:r>
            </m:sub>
          </m:sSub>
          <m:r>
            <w:rPr>
              <w:rFonts w:ascii="Cambria Math" w:eastAsiaTheme="minorEastAsia" w:hAnsi="Cambria Math" w:cstheme="minorHAnsi"/>
            </w:rPr>
            <m:t xml:space="preserve"> </m:t>
          </m:r>
        </m:oMath>
      </m:oMathPara>
    </w:p>
    <w:p w14:paraId="423B17D6" w14:textId="700E3844" w:rsidR="00BF5B67" w:rsidRDefault="00BF5B67" w:rsidP="00B83EAA">
      <w:pPr>
        <w:rPr>
          <w:rFonts w:ascii="Arial" w:hAnsi="Arial" w:cs="Arial"/>
          <w:sz w:val="20"/>
        </w:rPr>
      </w:pPr>
    </w:p>
    <w:p w14:paraId="65AF0224" w14:textId="6C4734A4" w:rsidR="00BE49DD" w:rsidRDefault="00BE49DD" w:rsidP="00B83EAA">
      <w:pPr>
        <w:rPr>
          <w:rFonts w:ascii="Arial" w:hAnsi="Arial" w:cs="Arial"/>
          <w:sz w:val="20"/>
        </w:rPr>
      </w:pPr>
      <w:r>
        <w:rPr>
          <w:rFonts w:ascii="Arial" w:hAnsi="Arial" w:cs="Arial"/>
          <w:sz w:val="20"/>
        </w:rPr>
        <w:t xml:space="preserve">Where </w:t>
      </w:r>
      <m:oMath>
        <m:sSub>
          <m:sSubPr>
            <m:ctrlPr>
              <w:rPr>
                <w:rFonts w:ascii="Cambria Math" w:hAnsi="Cambria Math"/>
                <w:b/>
                <w:bCs/>
                <w:i/>
              </w:rPr>
            </m:ctrlPr>
          </m:sSubPr>
          <m:e>
            <m:r>
              <m:rPr>
                <m:sty m:val="bi"/>
              </m:rPr>
              <w:rPr>
                <w:rFonts w:ascii="Cambria Math" w:hAnsi="Cambria Math"/>
              </w:rPr>
              <m:t>θ</m:t>
            </m:r>
          </m:e>
          <m:sub>
            <m:r>
              <w:rPr>
                <w:rFonts w:ascii="Cambria Math" w:hAnsi="Cambria Math"/>
              </w:rPr>
              <m:t>k(i)</m:t>
            </m:r>
          </m:sub>
        </m:sSub>
      </m:oMath>
      <w:r>
        <w:rPr>
          <w:rFonts w:ascii="Arial" w:hAnsi="Arial" w:cs="Arial"/>
          <w:sz w:val="20"/>
        </w:rPr>
        <w:t xml:space="preserve"> is defined the same as for the main Stratified GAM model, </w:t>
      </w:r>
      <m:oMath>
        <m:sSub>
          <m:sSubPr>
            <m:ctrlPr>
              <w:rPr>
                <w:rFonts w:ascii="Cambria Math" w:hAnsi="Cambria Math"/>
                <w:i/>
                <w:szCs w:val="20"/>
              </w:rPr>
            </m:ctrlPr>
          </m:sSubPr>
          <m:e>
            <m:r>
              <w:rPr>
                <w:rFonts w:ascii="Cambria Math" w:hAnsi="Cambria Math"/>
              </w:rPr>
              <m:t>katLoss</m:t>
            </m:r>
          </m:e>
          <m:sub>
            <m:r>
              <w:rPr>
                <w:rFonts w:ascii="Cambria Math" w:hAnsi="Cambria Math"/>
              </w:rPr>
              <m:t>i</m:t>
            </m:r>
          </m:sub>
        </m:sSub>
      </m:oMath>
      <w:r w:rsidR="00BF5B67">
        <w:rPr>
          <w:rFonts w:ascii="Arial" w:hAnsi="Arial" w:cs="Arial"/>
          <w:sz w:val="20"/>
        </w:rPr>
        <w:t xml:space="preserve"> is a dummy variable equal to 1 when an observation is due to Katrina, and </w:t>
      </w:r>
      <m:oMath>
        <m:sSub>
          <m:sSubPr>
            <m:ctrlPr>
              <w:rPr>
                <w:rFonts w:ascii="Cambria Math" w:hAnsi="Cambria Math"/>
                <w:i/>
                <w:szCs w:val="20"/>
              </w:rPr>
            </m:ctrlPr>
          </m:sSubPr>
          <m:e>
            <m:r>
              <w:rPr>
                <w:rFonts w:ascii="Cambria Math" w:hAnsi="Cambria Math"/>
              </w:rPr>
              <m:t>highDepth</m:t>
            </m:r>
          </m:e>
          <m:sub>
            <m:r>
              <w:rPr>
                <w:rFonts w:ascii="Cambria Math" w:hAnsi="Cambria Math"/>
              </w:rPr>
              <m:t>i</m:t>
            </m:r>
          </m:sub>
        </m:sSub>
      </m:oMath>
      <w:r w:rsidR="00BF5B67">
        <w:rPr>
          <w:rFonts w:ascii="Arial" w:hAnsi="Arial" w:cs="Arial"/>
          <w:sz w:val="20"/>
        </w:rPr>
        <w:t xml:space="preserve"> is a dummy variable equal to 1 when a loss is incurred from greater than or equal to 4 feet of inundation.</w:t>
      </w:r>
      <w:r>
        <w:rPr>
          <w:rFonts w:ascii="Arial" w:hAnsi="Arial" w:cs="Arial"/>
          <w:sz w:val="20"/>
        </w:rPr>
        <w:t xml:space="preserve"> </w:t>
      </w:r>
    </w:p>
    <w:p w14:paraId="57456459" w14:textId="77777777" w:rsidR="00BF5B67" w:rsidRDefault="00BF5B67" w:rsidP="00B83EAA">
      <w:pPr>
        <w:rPr>
          <w:rFonts w:ascii="Arial" w:hAnsi="Arial" w:cs="Arial"/>
          <w:sz w:val="20"/>
        </w:rPr>
      </w:pPr>
    </w:p>
    <w:p w14:paraId="0ED2746C" w14:textId="155F440E" w:rsidR="000F16E1" w:rsidRDefault="00BF5B67" w:rsidP="00B83EAA">
      <w:pPr>
        <w:rPr>
          <w:rFonts w:ascii="Arial" w:hAnsi="Arial" w:cs="Arial"/>
          <w:sz w:val="20"/>
        </w:rPr>
      </w:pPr>
      <w:r>
        <w:rPr>
          <w:rFonts w:ascii="Arial" w:hAnsi="Arial" w:cs="Arial"/>
          <w:sz w:val="20"/>
        </w:rPr>
        <w:t xml:space="preserve">This adjustment is ad-hoc and imperfectly captures the underlying mechanism that generates differences in loss magnitude due to Katrina. However, it improves prediction performance in FEMA Regions 4 and 6 at depths greater than or equal to 4 feet. </w:t>
      </w:r>
      <w:r w:rsidR="008A27F2">
        <w:rPr>
          <w:rFonts w:ascii="Arial" w:hAnsi="Arial" w:cs="Arial"/>
          <w:sz w:val="20"/>
        </w:rPr>
        <w:t>The effect on the resulting damage function</w:t>
      </w:r>
      <w:r w:rsidR="003109FA">
        <w:rPr>
          <w:rFonts w:ascii="Arial" w:hAnsi="Arial" w:cs="Arial"/>
          <w:sz w:val="20"/>
        </w:rPr>
        <w:t xml:space="preserve"> shapes </w:t>
      </w:r>
      <w:r w:rsidR="00250A64">
        <w:rPr>
          <w:rFonts w:ascii="Arial" w:hAnsi="Arial" w:cs="Arial"/>
          <w:sz w:val="20"/>
        </w:rPr>
        <w:t>is</w:t>
      </w:r>
      <w:r w:rsidR="008A27F2">
        <w:rPr>
          <w:rFonts w:ascii="Arial" w:hAnsi="Arial" w:cs="Arial"/>
          <w:sz w:val="20"/>
        </w:rPr>
        <w:t xml:space="preserve"> shown in Figure S1</w:t>
      </w:r>
      <w:r w:rsidR="00BA5D3D">
        <w:rPr>
          <w:rFonts w:ascii="Arial" w:hAnsi="Arial" w:cs="Arial"/>
          <w:sz w:val="20"/>
        </w:rPr>
        <w:t>4</w:t>
      </w:r>
      <w:r w:rsidR="008A27F2">
        <w:rPr>
          <w:rFonts w:ascii="Arial" w:hAnsi="Arial" w:cs="Arial"/>
          <w:sz w:val="20"/>
        </w:rPr>
        <w:t xml:space="preserve">. </w:t>
      </w:r>
      <w:r w:rsidR="003109FA">
        <w:rPr>
          <w:rFonts w:ascii="Arial" w:hAnsi="Arial" w:cs="Arial"/>
          <w:sz w:val="20"/>
        </w:rPr>
        <w:t xml:space="preserve">The effect in validation </w:t>
      </w:r>
      <w:r w:rsidR="00250A64">
        <w:rPr>
          <w:rFonts w:ascii="Arial" w:hAnsi="Arial" w:cs="Arial"/>
          <w:sz w:val="20"/>
        </w:rPr>
        <w:t xml:space="preserve">is shown in Figure </w:t>
      </w:r>
      <w:r w:rsidR="00BA5D3D">
        <w:rPr>
          <w:rFonts w:ascii="Arial" w:hAnsi="Arial" w:cs="Arial"/>
          <w:sz w:val="20"/>
        </w:rPr>
        <w:t>6</w:t>
      </w:r>
      <w:r w:rsidR="00250A64">
        <w:rPr>
          <w:rFonts w:ascii="Arial" w:hAnsi="Arial" w:cs="Arial"/>
          <w:sz w:val="20"/>
        </w:rPr>
        <w:t xml:space="preserve">, and in </w:t>
      </w:r>
      <w:r w:rsidR="003109FA">
        <w:rPr>
          <w:rFonts w:ascii="Arial" w:hAnsi="Arial" w:cs="Arial"/>
          <w:sz w:val="20"/>
        </w:rPr>
        <w:t xml:space="preserve">extrapolation </w:t>
      </w:r>
      <w:r w:rsidR="00250A64">
        <w:rPr>
          <w:rFonts w:ascii="Arial" w:hAnsi="Arial" w:cs="Arial"/>
          <w:sz w:val="20"/>
        </w:rPr>
        <w:t>in Figures S</w:t>
      </w:r>
      <w:r w:rsidR="00B3128A">
        <w:rPr>
          <w:rFonts w:ascii="Arial" w:hAnsi="Arial" w:cs="Arial"/>
          <w:sz w:val="20"/>
        </w:rPr>
        <w:t>1</w:t>
      </w:r>
      <w:r w:rsidR="00BA5D3D">
        <w:rPr>
          <w:rFonts w:ascii="Arial" w:hAnsi="Arial" w:cs="Arial"/>
          <w:sz w:val="20"/>
        </w:rPr>
        <w:t>2</w:t>
      </w:r>
      <w:r w:rsidR="00250A64">
        <w:rPr>
          <w:rFonts w:ascii="Arial" w:hAnsi="Arial" w:cs="Arial"/>
          <w:sz w:val="20"/>
        </w:rPr>
        <w:t xml:space="preserve"> and S1</w:t>
      </w:r>
      <w:r w:rsidR="00BA5D3D">
        <w:rPr>
          <w:rFonts w:ascii="Arial" w:hAnsi="Arial" w:cs="Arial"/>
          <w:sz w:val="20"/>
        </w:rPr>
        <w:t>3</w:t>
      </w:r>
      <w:r w:rsidR="00250A64">
        <w:rPr>
          <w:rFonts w:ascii="Arial" w:hAnsi="Arial" w:cs="Arial"/>
          <w:sz w:val="20"/>
        </w:rPr>
        <w:t xml:space="preserve">. </w:t>
      </w:r>
    </w:p>
    <w:p w14:paraId="082936A7" w14:textId="61ADC4B3" w:rsidR="004D73DA" w:rsidRDefault="004D73DA" w:rsidP="00B83EAA">
      <w:pPr>
        <w:rPr>
          <w:rFonts w:ascii="Arial" w:hAnsi="Arial" w:cs="Arial"/>
          <w:sz w:val="20"/>
        </w:rPr>
      </w:pPr>
    </w:p>
    <w:p w14:paraId="625FEC1B" w14:textId="531D9774" w:rsidR="007D6EF0" w:rsidRDefault="00100742" w:rsidP="00B83EAA">
      <w:pPr>
        <w:rPr>
          <w:rFonts w:ascii="Arial" w:hAnsi="Arial" w:cs="Arial"/>
          <w:i/>
          <w:iCs/>
          <w:sz w:val="20"/>
        </w:rPr>
      </w:pPr>
      <w:r>
        <w:rPr>
          <w:rFonts w:ascii="Arial" w:hAnsi="Arial" w:cs="Arial"/>
          <w:i/>
          <w:iCs/>
          <w:sz w:val="20"/>
        </w:rPr>
        <w:t xml:space="preserve">Foundation Type and </w:t>
      </w:r>
      <w:r w:rsidR="007D6EF0">
        <w:rPr>
          <w:rFonts w:ascii="Arial" w:hAnsi="Arial" w:cs="Arial"/>
          <w:i/>
          <w:iCs/>
          <w:sz w:val="20"/>
        </w:rPr>
        <w:t>First-Floor Elevation Adjustments</w:t>
      </w:r>
    </w:p>
    <w:p w14:paraId="6CD4EBCA" w14:textId="3CEA95B9" w:rsidR="00260F79" w:rsidRDefault="00260F79" w:rsidP="00260F79">
      <w:pPr>
        <w:rPr>
          <w:rFonts w:ascii="Arial" w:hAnsi="Arial" w:cs="Arial"/>
          <w:sz w:val="20"/>
        </w:rPr>
      </w:pPr>
      <w:r>
        <w:rPr>
          <w:rFonts w:ascii="Arial" w:hAnsi="Arial" w:cs="Arial"/>
          <w:sz w:val="20"/>
        </w:rPr>
        <w:t>In extrapolation, foundation data is needed to translate modeled depths relative to grade into inundation depths relative to first-floor elevation. Section 5.6.1 and Tables 5-13 through 5-1</w:t>
      </w:r>
      <w:r w:rsidR="00C81E17">
        <w:rPr>
          <w:rFonts w:ascii="Arial" w:hAnsi="Arial" w:cs="Arial"/>
          <w:sz w:val="20"/>
        </w:rPr>
        <w:t>8</w:t>
      </w:r>
      <w:r>
        <w:rPr>
          <w:rFonts w:ascii="Arial" w:hAnsi="Arial" w:cs="Arial"/>
          <w:sz w:val="20"/>
        </w:rPr>
        <w:t xml:space="preserve"> of the HAZUS Technical Manual outline a procedure for t</w:t>
      </w:r>
      <w:r w:rsidRPr="00260F79">
        <w:rPr>
          <w:rFonts w:ascii="Arial" w:hAnsi="Arial" w:cs="Arial"/>
          <w:sz w:val="20"/>
        </w:rPr>
        <w:t>he distribution of foundation</w:t>
      </w:r>
      <w:r>
        <w:rPr>
          <w:rFonts w:ascii="Arial" w:hAnsi="Arial" w:cs="Arial"/>
          <w:sz w:val="20"/>
        </w:rPr>
        <w:t xml:space="preserve"> types and</w:t>
      </w:r>
      <w:r w:rsidRPr="00260F79">
        <w:rPr>
          <w:rFonts w:ascii="Arial" w:hAnsi="Arial" w:cs="Arial"/>
          <w:sz w:val="20"/>
        </w:rPr>
        <w:t xml:space="preserve"> the associated first floor heights</w:t>
      </w:r>
      <w:r>
        <w:rPr>
          <w:rFonts w:ascii="Arial" w:hAnsi="Arial" w:cs="Arial"/>
          <w:sz w:val="20"/>
        </w:rPr>
        <w:t xml:space="preserve"> that depend on coastal/inland and </w:t>
      </w:r>
      <w:r w:rsidRPr="00260F79">
        <w:rPr>
          <w:rFonts w:ascii="Arial" w:hAnsi="Arial" w:cs="Arial"/>
          <w:sz w:val="20"/>
        </w:rPr>
        <w:t>pre/post-FIRM</w:t>
      </w:r>
      <w:r>
        <w:rPr>
          <w:rFonts w:ascii="Arial" w:hAnsi="Arial" w:cs="Arial"/>
          <w:sz w:val="20"/>
        </w:rPr>
        <w:t xml:space="preserve"> </w:t>
      </w:r>
      <w:r w:rsidRPr="00260F79">
        <w:rPr>
          <w:rFonts w:ascii="Arial" w:hAnsi="Arial" w:cs="Arial"/>
          <w:sz w:val="20"/>
        </w:rPr>
        <w:t xml:space="preserve">relationships </w:t>
      </w:r>
      <w:r>
        <w:rPr>
          <w:rFonts w:ascii="Arial" w:hAnsi="Arial" w:cs="Arial"/>
          <w:sz w:val="20"/>
        </w:rPr>
        <w:t>that vary over space. Our first-floor elevation adjustment approach relies entirely on the information in the Technical Manual (Table S</w:t>
      </w:r>
      <w:r w:rsidR="00BA5D3D">
        <w:rPr>
          <w:rFonts w:ascii="Arial" w:hAnsi="Arial" w:cs="Arial"/>
          <w:sz w:val="20"/>
        </w:rPr>
        <w:t>5</w:t>
      </w:r>
      <w:r>
        <w:rPr>
          <w:rFonts w:ascii="Arial" w:hAnsi="Arial" w:cs="Arial"/>
          <w:sz w:val="20"/>
        </w:rPr>
        <w:t xml:space="preserve">). Our foundation type assignment approach relies first on the property level assessment records in ZTRAX, then the </w:t>
      </w:r>
      <w:proofErr w:type="spellStart"/>
      <w:r w:rsidRPr="00260F79">
        <w:rPr>
          <w:rFonts w:ascii="Arial" w:hAnsi="Arial" w:cs="Arial"/>
          <w:sz w:val="20"/>
        </w:rPr>
        <w:t>OpenFEMA</w:t>
      </w:r>
      <w:proofErr w:type="spellEnd"/>
      <w:r w:rsidRPr="00260F79">
        <w:rPr>
          <w:rFonts w:ascii="Arial" w:hAnsi="Arial" w:cs="Arial"/>
          <w:sz w:val="20"/>
        </w:rPr>
        <w:t xml:space="preserve"> National Flood Insurance Policy (NFIP) Redacted Policies dataset</w:t>
      </w:r>
      <w:r>
        <w:rPr>
          <w:rFonts w:ascii="Arial" w:hAnsi="Arial" w:cs="Arial"/>
          <w:sz w:val="20"/>
        </w:rPr>
        <w:t xml:space="preserve">, and finally </w:t>
      </w:r>
      <w:r w:rsidR="003D64B2">
        <w:rPr>
          <w:rFonts w:ascii="Arial" w:hAnsi="Arial" w:cs="Arial"/>
          <w:sz w:val="20"/>
        </w:rPr>
        <w:t xml:space="preserve">Tables 5-15 and 5-16 </w:t>
      </w:r>
      <w:r>
        <w:rPr>
          <w:rFonts w:ascii="Arial" w:hAnsi="Arial" w:cs="Arial"/>
          <w:sz w:val="20"/>
        </w:rPr>
        <w:t xml:space="preserve">from </w:t>
      </w:r>
      <w:r w:rsidR="00A61A05">
        <w:rPr>
          <w:rFonts w:ascii="Arial" w:hAnsi="Arial" w:cs="Arial"/>
          <w:sz w:val="20"/>
        </w:rPr>
        <w:t>the HAZUS Technical Manual</w:t>
      </w:r>
      <w:sdt>
        <w:sdtPr>
          <w:rPr>
            <w:rFonts w:ascii="Arial" w:hAnsi="Arial" w:cs="Arial"/>
            <w:color w:val="000000"/>
            <w:sz w:val="20"/>
          </w:rPr>
          <w:tag w:val="MENDELEY_CITATION_v3_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"/>
          <w:id w:val="-154998042"/>
          <w:placeholder>
            <w:docPart w:val="DefaultPlaceholder_-1854013440"/>
          </w:placeholder>
        </w:sdtPr>
        <w:sdtContent>
          <w:r w:rsidR="00525DE4">
            <w:rPr>
              <w:rFonts w:ascii="Arial" w:hAnsi="Arial" w:cs="Arial"/>
              <w:color w:val="000000"/>
              <w:sz w:val="20"/>
            </w:rPr>
            <w:t xml:space="preserve"> </w:t>
          </w:r>
          <w:r w:rsidR="00525DE4" w:rsidRPr="00525DE4">
            <w:rPr>
              <w:rFonts w:ascii="Arial" w:hAnsi="Arial" w:cs="Arial"/>
              <w:color w:val="000000"/>
              <w:sz w:val="20"/>
            </w:rPr>
            <w:t>(FEMA, 2021)</w:t>
          </w:r>
        </w:sdtContent>
      </w:sdt>
      <w:r>
        <w:rPr>
          <w:rFonts w:ascii="Arial" w:hAnsi="Arial" w:cs="Arial"/>
          <w:sz w:val="20"/>
        </w:rPr>
        <w:t xml:space="preserve">. The procedure </w:t>
      </w:r>
      <w:r w:rsidR="00C81E17">
        <w:rPr>
          <w:rFonts w:ascii="Arial" w:hAnsi="Arial" w:cs="Arial"/>
          <w:sz w:val="20"/>
        </w:rPr>
        <w:t>is</w:t>
      </w:r>
      <w:r>
        <w:rPr>
          <w:rFonts w:ascii="Arial" w:hAnsi="Arial" w:cs="Arial"/>
          <w:sz w:val="20"/>
        </w:rPr>
        <w:t xml:space="preserve"> as follows</w:t>
      </w:r>
      <w:r w:rsidR="007946C7">
        <w:rPr>
          <w:rFonts w:ascii="Arial" w:hAnsi="Arial" w:cs="Arial"/>
          <w:sz w:val="20"/>
        </w:rPr>
        <w:t>:</w:t>
      </w:r>
    </w:p>
    <w:p w14:paraId="0A00D75B" w14:textId="5D527834" w:rsidR="00260F79" w:rsidRDefault="00260F79" w:rsidP="00260F79">
      <w:pPr>
        <w:rPr>
          <w:rFonts w:ascii="Arial" w:hAnsi="Arial" w:cs="Arial"/>
          <w:sz w:val="20"/>
        </w:rPr>
      </w:pPr>
    </w:p>
    <w:p w14:paraId="0A35D212" w14:textId="319D958D" w:rsidR="00C81E17" w:rsidRDefault="00C81E17" w:rsidP="00C81E17">
      <w:pPr>
        <w:pStyle w:val="ListParagraph"/>
        <w:numPr>
          <w:ilvl w:val="0"/>
          <w:numId w:val="44"/>
        </w:numPr>
        <w:rPr>
          <w:rFonts w:ascii="Arial" w:hAnsi="Arial" w:cs="Arial"/>
          <w:sz w:val="20"/>
        </w:rPr>
      </w:pPr>
      <w:r>
        <w:rPr>
          <w:rFonts w:ascii="Arial" w:hAnsi="Arial" w:cs="Arial"/>
          <w:sz w:val="20"/>
        </w:rPr>
        <w:t>If foundation type is slab, crawl space, pier or piling, or basement as observed in ZTRAX, assign to property</w:t>
      </w:r>
    </w:p>
    <w:p w14:paraId="057F01EA" w14:textId="5D1CE9FE" w:rsidR="00251033" w:rsidRDefault="00251033" w:rsidP="00251033">
      <w:pPr>
        <w:pStyle w:val="ListParagraph"/>
        <w:numPr>
          <w:ilvl w:val="1"/>
          <w:numId w:val="44"/>
        </w:numPr>
        <w:rPr>
          <w:rFonts w:ascii="Arial" w:hAnsi="Arial" w:cs="Arial"/>
          <w:sz w:val="20"/>
        </w:rPr>
      </w:pPr>
      <w:r>
        <w:rPr>
          <w:rFonts w:ascii="Arial" w:hAnsi="Arial" w:cs="Arial"/>
          <w:sz w:val="20"/>
        </w:rPr>
        <w:t>Assign first-floor elevation adjustment based off foundation and damage scenario</w:t>
      </w:r>
      <w:r w:rsidR="00486901">
        <w:rPr>
          <w:rFonts w:ascii="Arial" w:hAnsi="Arial" w:cs="Arial"/>
          <w:sz w:val="20"/>
        </w:rPr>
        <w:t xml:space="preserve"> (Table S</w:t>
      </w:r>
      <w:r w:rsidR="00FF723E">
        <w:rPr>
          <w:rFonts w:ascii="Arial" w:hAnsi="Arial" w:cs="Arial"/>
          <w:sz w:val="20"/>
        </w:rPr>
        <w:t>5</w:t>
      </w:r>
      <w:r w:rsidR="00486901">
        <w:rPr>
          <w:rFonts w:ascii="Arial" w:hAnsi="Arial" w:cs="Arial"/>
          <w:sz w:val="20"/>
        </w:rPr>
        <w:t>)</w:t>
      </w:r>
    </w:p>
    <w:p w14:paraId="2A350ED9" w14:textId="6FAFDF80" w:rsidR="00251033" w:rsidRDefault="00251033" w:rsidP="00251033">
      <w:pPr>
        <w:pStyle w:val="ListParagraph"/>
        <w:numPr>
          <w:ilvl w:val="0"/>
          <w:numId w:val="44"/>
        </w:numPr>
        <w:rPr>
          <w:rFonts w:ascii="Arial" w:hAnsi="Arial" w:cs="Arial"/>
          <w:sz w:val="20"/>
        </w:rPr>
      </w:pPr>
      <w:r>
        <w:rPr>
          <w:rFonts w:ascii="Arial" w:hAnsi="Arial" w:cs="Arial"/>
          <w:sz w:val="20"/>
        </w:rPr>
        <w:t xml:space="preserve">If foundation is unknown, use proportions of crawl space, basement and no basement at the flood zone x tract x zip, zip, tract, </w:t>
      </w:r>
      <w:proofErr w:type="gramStart"/>
      <w:r>
        <w:rPr>
          <w:rFonts w:ascii="Arial" w:hAnsi="Arial" w:cs="Arial"/>
          <w:sz w:val="20"/>
        </w:rPr>
        <w:t>county</w:t>
      </w:r>
      <w:proofErr w:type="gramEnd"/>
      <w:r>
        <w:rPr>
          <w:rFonts w:ascii="Arial" w:hAnsi="Arial" w:cs="Arial"/>
          <w:sz w:val="20"/>
        </w:rPr>
        <w:t xml:space="preserve"> or state level (whichever is highest resolution and has more than 30 observations in the policy data)</w:t>
      </w:r>
    </w:p>
    <w:p w14:paraId="491E29D6" w14:textId="0CDABFC0" w:rsidR="00251033" w:rsidRDefault="00251033" w:rsidP="00251033">
      <w:pPr>
        <w:pStyle w:val="ListParagraph"/>
        <w:numPr>
          <w:ilvl w:val="1"/>
          <w:numId w:val="44"/>
        </w:numPr>
        <w:rPr>
          <w:rFonts w:ascii="Arial" w:hAnsi="Arial" w:cs="Arial"/>
          <w:sz w:val="20"/>
        </w:rPr>
      </w:pPr>
      <w:r>
        <w:rPr>
          <w:rFonts w:ascii="Arial" w:hAnsi="Arial" w:cs="Arial"/>
          <w:sz w:val="20"/>
        </w:rPr>
        <w:t>If property is located outside the coastal hazard exposure layer in the First Street Model, use the proportions as-is in the weighted proportion approach outlined in Pollack et al., (2022)</w:t>
      </w:r>
    </w:p>
    <w:p w14:paraId="3EFAF03B" w14:textId="60FB9413" w:rsidR="00251033" w:rsidRDefault="00251033" w:rsidP="00251033">
      <w:pPr>
        <w:pStyle w:val="ListParagraph"/>
        <w:numPr>
          <w:ilvl w:val="2"/>
          <w:numId w:val="44"/>
        </w:numPr>
        <w:rPr>
          <w:rFonts w:ascii="Arial" w:hAnsi="Arial" w:cs="Arial"/>
          <w:sz w:val="20"/>
        </w:rPr>
      </w:pPr>
      <w:r>
        <w:rPr>
          <w:rFonts w:ascii="Arial" w:hAnsi="Arial" w:cs="Arial"/>
          <w:sz w:val="20"/>
        </w:rPr>
        <w:t>This implies that all inland homes with unknown foundation type are treated as slab foundation for the no basement portion of the weighted proportion approach</w:t>
      </w:r>
    </w:p>
    <w:p w14:paraId="6BC82AA2" w14:textId="2E84681D" w:rsidR="00251033" w:rsidRDefault="00251033" w:rsidP="00251033">
      <w:pPr>
        <w:pStyle w:val="ListParagraph"/>
        <w:numPr>
          <w:ilvl w:val="1"/>
          <w:numId w:val="44"/>
        </w:numPr>
        <w:rPr>
          <w:rFonts w:ascii="Arial" w:hAnsi="Arial" w:cs="Arial"/>
          <w:sz w:val="20"/>
        </w:rPr>
      </w:pPr>
      <w:r>
        <w:rPr>
          <w:rFonts w:ascii="Arial" w:hAnsi="Arial" w:cs="Arial"/>
          <w:sz w:val="20"/>
        </w:rPr>
        <w:t>If the property is located in the coastal hazard exposure layer</w:t>
      </w:r>
      <w:r w:rsidR="00895BA4">
        <w:rPr>
          <w:rFonts w:ascii="Arial" w:hAnsi="Arial" w:cs="Arial"/>
          <w:sz w:val="20"/>
        </w:rPr>
        <w:t>, adjust the proportions for slab with the following fractions (pier/piling gets the remaining proportion)</w:t>
      </w:r>
    </w:p>
    <w:p w14:paraId="71673634" w14:textId="69FF7B62" w:rsidR="00251033" w:rsidRDefault="00251033" w:rsidP="00251033">
      <w:pPr>
        <w:pStyle w:val="ListParagraph"/>
        <w:numPr>
          <w:ilvl w:val="2"/>
          <w:numId w:val="44"/>
        </w:numPr>
        <w:rPr>
          <w:rFonts w:ascii="Arial" w:hAnsi="Arial" w:cs="Arial"/>
          <w:sz w:val="20"/>
        </w:rPr>
      </w:pPr>
      <w:r>
        <w:rPr>
          <w:rFonts w:ascii="Arial" w:hAnsi="Arial" w:cs="Arial"/>
          <w:sz w:val="20"/>
        </w:rPr>
        <w:t>If pre-FIRM</w:t>
      </w:r>
    </w:p>
    <w:p w14:paraId="2C2D7279" w14:textId="77777777" w:rsidR="00251033" w:rsidRDefault="00251033" w:rsidP="00895BA4">
      <w:pPr>
        <w:pStyle w:val="ListParagraph"/>
        <w:numPr>
          <w:ilvl w:val="3"/>
          <w:numId w:val="44"/>
        </w:numPr>
        <w:rPr>
          <w:rFonts w:ascii="Arial" w:hAnsi="Arial" w:cs="Arial"/>
          <w:sz w:val="20"/>
        </w:rPr>
      </w:pPr>
      <w:r>
        <w:rPr>
          <w:rFonts w:ascii="Arial" w:hAnsi="Arial" w:cs="Arial"/>
          <w:sz w:val="20"/>
        </w:rPr>
        <w:t>FEMA Region &lt;= 3: .15</w:t>
      </w:r>
    </w:p>
    <w:p w14:paraId="517F4D94" w14:textId="1A8ECA31" w:rsidR="00251033" w:rsidRDefault="00251033" w:rsidP="00895BA4">
      <w:pPr>
        <w:pStyle w:val="ListParagraph"/>
        <w:numPr>
          <w:ilvl w:val="3"/>
          <w:numId w:val="44"/>
        </w:numPr>
        <w:rPr>
          <w:rFonts w:ascii="Arial" w:hAnsi="Arial" w:cs="Arial"/>
          <w:sz w:val="20"/>
        </w:rPr>
      </w:pPr>
      <w:r>
        <w:rPr>
          <w:rFonts w:ascii="Arial" w:hAnsi="Arial" w:cs="Arial"/>
          <w:sz w:val="20"/>
        </w:rPr>
        <w:t>FEMA Region == (4 or 6): .46</w:t>
      </w:r>
    </w:p>
    <w:p w14:paraId="092D5704" w14:textId="174C07E6" w:rsidR="00251033" w:rsidRDefault="00251033" w:rsidP="00895BA4">
      <w:pPr>
        <w:pStyle w:val="ListParagraph"/>
        <w:numPr>
          <w:ilvl w:val="3"/>
          <w:numId w:val="44"/>
        </w:numPr>
        <w:rPr>
          <w:rFonts w:ascii="Arial" w:hAnsi="Arial" w:cs="Arial"/>
          <w:sz w:val="20"/>
        </w:rPr>
      </w:pPr>
      <w:r>
        <w:rPr>
          <w:rFonts w:ascii="Arial" w:hAnsi="Arial" w:cs="Arial"/>
          <w:sz w:val="20"/>
        </w:rPr>
        <w:t xml:space="preserve">Other FEMA Regions: .71 </w:t>
      </w:r>
    </w:p>
    <w:p w14:paraId="5AD7BA4D" w14:textId="005A5AB4" w:rsidR="00895BA4" w:rsidRDefault="00895BA4" w:rsidP="00895BA4">
      <w:pPr>
        <w:pStyle w:val="ListParagraph"/>
        <w:numPr>
          <w:ilvl w:val="2"/>
          <w:numId w:val="44"/>
        </w:numPr>
        <w:rPr>
          <w:rFonts w:ascii="Arial" w:hAnsi="Arial" w:cs="Arial"/>
          <w:sz w:val="20"/>
        </w:rPr>
      </w:pPr>
      <w:r>
        <w:rPr>
          <w:rFonts w:ascii="Arial" w:hAnsi="Arial" w:cs="Arial"/>
          <w:sz w:val="20"/>
        </w:rPr>
        <w:t>If post-FIRM</w:t>
      </w:r>
    </w:p>
    <w:p w14:paraId="25566949" w14:textId="782A26A5" w:rsidR="00895BA4" w:rsidRDefault="00895BA4" w:rsidP="00895BA4">
      <w:pPr>
        <w:pStyle w:val="ListParagraph"/>
        <w:numPr>
          <w:ilvl w:val="3"/>
          <w:numId w:val="44"/>
        </w:numPr>
        <w:rPr>
          <w:rFonts w:ascii="Arial" w:hAnsi="Arial" w:cs="Arial"/>
          <w:sz w:val="20"/>
        </w:rPr>
      </w:pPr>
      <w:r>
        <w:rPr>
          <w:rFonts w:ascii="Arial" w:hAnsi="Arial" w:cs="Arial"/>
          <w:sz w:val="20"/>
        </w:rPr>
        <w:lastRenderedPageBreak/>
        <w:t>If A zone:</w:t>
      </w:r>
    </w:p>
    <w:p w14:paraId="541585B4" w14:textId="0A4AA2CA" w:rsidR="00895BA4" w:rsidRDefault="00895BA4" w:rsidP="00895BA4">
      <w:pPr>
        <w:pStyle w:val="ListParagraph"/>
        <w:numPr>
          <w:ilvl w:val="4"/>
          <w:numId w:val="44"/>
        </w:numPr>
        <w:rPr>
          <w:rFonts w:ascii="Arial" w:hAnsi="Arial" w:cs="Arial"/>
          <w:sz w:val="20"/>
        </w:rPr>
      </w:pPr>
      <w:r>
        <w:rPr>
          <w:rFonts w:ascii="Arial" w:hAnsi="Arial" w:cs="Arial"/>
          <w:sz w:val="20"/>
        </w:rPr>
        <w:t>FEMA Region &lt;= 3: .23</w:t>
      </w:r>
    </w:p>
    <w:p w14:paraId="58B71FCF" w14:textId="668536D3" w:rsidR="00895BA4" w:rsidRDefault="00895BA4" w:rsidP="00895BA4">
      <w:pPr>
        <w:pStyle w:val="ListParagraph"/>
        <w:numPr>
          <w:ilvl w:val="4"/>
          <w:numId w:val="44"/>
        </w:numPr>
        <w:rPr>
          <w:rFonts w:ascii="Arial" w:hAnsi="Arial" w:cs="Arial"/>
          <w:sz w:val="20"/>
        </w:rPr>
      </w:pPr>
      <w:r>
        <w:rPr>
          <w:rFonts w:ascii="Arial" w:hAnsi="Arial" w:cs="Arial"/>
          <w:sz w:val="20"/>
        </w:rPr>
        <w:t>FEMA Region == (4 or 6): .16</w:t>
      </w:r>
    </w:p>
    <w:p w14:paraId="044C24BD" w14:textId="6CE48FA0" w:rsidR="00895BA4" w:rsidRDefault="00895BA4" w:rsidP="00895BA4">
      <w:pPr>
        <w:pStyle w:val="ListParagraph"/>
        <w:numPr>
          <w:ilvl w:val="4"/>
          <w:numId w:val="44"/>
        </w:numPr>
        <w:rPr>
          <w:rFonts w:ascii="Arial" w:hAnsi="Arial" w:cs="Arial"/>
          <w:sz w:val="20"/>
        </w:rPr>
      </w:pPr>
      <w:r>
        <w:rPr>
          <w:rFonts w:ascii="Arial" w:hAnsi="Arial" w:cs="Arial"/>
          <w:sz w:val="20"/>
        </w:rPr>
        <w:t>Other FEMA Regions: .</w:t>
      </w:r>
      <w:r w:rsidR="004B0BB6">
        <w:rPr>
          <w:rFonts w:ascii="Arial" w:hAnsi="Arial" w:cs="Arial"/>
          <w:sz w:val="20"/>
        </w:rPr>
        <w:t>44</w:t>
      </w:r>
      <w:r>
        <w:rPr>
          <w:rFonts w:ascii="Arial" w:hAnsi="Arial" w:cs="Arial"/>
          <w:sz w:val="20"/>
        </w:rPr>
        <w:t xml:space="preserve"> </w:t>
      </w:r>
    </w:p>
    <w:p w14:paraId="17A5A92D" w14:textId="68230382" w:rsidR="00895BA4" w:rsidRDefault="006D7B99" w:rsidP="006D7B99">
      <w:pPr>
        <w:pStyle w:val="ListParagraph"/>
        <w:numPr>
          <w:ilvl w:val="3"/>
          <w:numId w:val="44"/>
        </w:numPr>
        <w:rPr>
          <w:rFonts w:ascii="Arial" w:hAnsi="Arial" w:cs="Arial"/>
          <w:sz w:val="20"/>
        </w:rPr>
      </w:pPr>
      <w:r>
        <w:rPr>
          <w:rFonts w:ascii="Arial" w:hAnsi="Arial" w:cs="Arial"/>
          <w:sz w:val="20"/>
        </w:rPr>
        <w:t>If V zone:</w:t>
      </w:r>
    </w:p>
    <w:p w14:paraId="224A907C" w14:textId="0694D2DC" w:rsidR="006D7B99" w:rsidRDefault="006D7B99" w:rsidP="006D7B99">
      <w:pPr>
        <w:pStyle w:val="ListParagraph"/>
        <w:numPr>
          <w:ilvl w:val="4"/>
          <w:numId w:val="44"/>
        </w:numPr>
        <w:rPr>
          <w:rFonts w:ascii="Arial" w:hAnsi="Arial" w:cs="Arial"/>
          <w:sz w:val="20"/>
        </w:rPr>
      </w:pPr>
      <w:r>
        <w:rPr>
          <w:rFonts w:ascii="Arial" w:hAnsi="Arial" w:cs="Arial"/>
          <w:sz w:val="20"/>
        </w:rPr>
        <w:t>.05</w:t>
      </w:r>
    </w:p>
    <w:p w14:paraId="166A007D" w14:textId="6A50E83F" w:rsidR="00B640B8" w:rsidRPr="00B640B8" w:rsidRDefault="00B640B8" w:rsidP="00B640B8">
      <w:pPr>
        <w:pStyle w:val="ListParagraph"/>
        <w:numPr>
          <w:ilvl w:val="1"/>
          <w:numId w:val="44"/>
        </w:numPr>
        <w:rPr>
          <w:rFonts w:ascii="Arial" w:hAnsi="Arial" w:cs="Arial"/>
          <w:sz w:val="20"/>
        </w:rPr>
      </w:pPr>
      <w:r>
        <w:rPr>
          <w:rFonts w:ascii="Arial" w:hAnsi="Arial" w:cs="Arial"/>
          <w:sz w:val="20"/>
        </w:rPr>
        <w:t>Assign first-floor elevation adjustment based off foundation and damage scenario (Table S</w:t>
      </w:r>
      <w:r w:rsidR="0041535D">
        <w:rPr>
          <w:rFonts w:ascii="Arial" w:hAnsi="Arial" w:cs="Arial"/>
          <w:sz w:val="20"/>
        </w:rPr>
        <w:t>5</w:t>
      </w:r>
      <w:r>
        <w:rPr>
          <w:rFonts w:ascii="Arial" w:hAnsi="Arial" w:cs="Arial"/>
          <w:sz w:val="20"/>
        </w:rPr>
        <w:t xml:space="preserve">) and apply weighted proportion approach as outlined in </w:t>
      </w:r>
      <w:sdt>
        <w:sdtPr>
          <w:rPr>
            <w:rFonts w:ascii="Arial" w:hAnsi="Arial" w:cs="Arial"/>
            <w:color w:val="000000"/>
            <w:sz w:val="20"/>
          </w:rPr>
          <w:tag w:val="MENDELEY_CITATION_v3_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"/>
          <w:id w:val="939953276"/>
          <w:placeholder>
            <w:docPart w:val="DefaultPlaceholder_-1854013440"/>
          </w:placeholder>
        </w:sdtPr>
        <w:sdtContent>
          <w:r w:rsidR="00525DE4" w:rsidRPr="00525DE4">
            <w:rPr>
              <w:rFonts w:ascii="Arial" w:hAnsi="Arial" w:cs="Arial"/>
              <w:color w:val="000000"/>
              <w:sz w:val="20"/>
            </w:rPr>
            <w:t>Pollack et al., (2022)</w:t>
          </w:r>
        </w:sdtContent>
      </w:sdt>
    </w:p>
    <w:p w14:paraId="36F88913" w14:textId="77777777" w:rsidR="007B2C0D" w:rsidRPr="000732D1" w:rsidRDefault="007B2C0D" w:rsidP="00B83EAA">
      <w:pPr>
        <w:rPr>
          <w:rFonts w:ascii="Arial" w:hAnsi="Arial" w:cs="Arial"/>
          <w:sz w:val="20"/>
        </w:rPr>
      </w:pPr>
    </w:p>
    <w:p w14:paraId="15040CC8" w14:textId="77777777" w:rsidR="007D6EF0" w:rsidRDefault="007D6EF0" w:rsidP="00B83EAA">
      <w:pPr>
        <w:rPr>
          <w:rFonts w:ascii="Arial" w:hAnsi="Arial" w:cs="Arial"/>
          <w:sz w:val="20"/>
        </w:rPr>
      </w:pPr>
    </w:p>
    <w:p w14:paraId="1396AC5D" w14:textId="0E7EB613" w:rsidR="00B70477" w:rsidRDefault="00B70477" w:rsidP="004428E6">
      <w:pPr>
        <w:rPr>
          <w:rFonts w:ascii="Arial" w:hAnsi="Arial" w:cs="Arial"/>
          <w:b/>
          <w:bCs/>
          <w:sz w:val="20"/>
        </w:rPr>
      </w:pPr>
      <w:r>
        <w:rPr>
          <w:rFonts w:ascii="Arial" w:hAnsi="Arial" w:cs="Arial"/>
          <w:b/>
          <w:bCs/>
          <w:sz w:val="20"/>
        </w:rPr>
        <w:t>References</w:t>
      </w:r>
    </w:p>
    <w:sdt>
      <w:sdtPr>
        <w:rPr>
          <w:rFonts w:ascii="Arial" w:hAnsi="Arial" w:cs="Arial"/>
          <w:b/>
          <w:bCs/>
          <w:sz w:val="20"/>
        </w:rPr>
        <w:tag w:val="MENDELEY_BIBLIOGRAPHY"/>
        <w:id w:val="408750000"/>
        <w:placeholder>
          <w:docPart w:val="DefaultPlaceholder_-1854013440"/>
        </w:placeholder>
      </w:sdtPr>
      <w:sdtContent>
        <w:p w14:paraId="619C821D" w14:textId="77777777" w:rsidR="00525DE4" w:rsidRDefault="00525DE4">
          <w:pPr>
            <w:autoSpaceDE w:val="0"/>
            <w:autoSpaceDN w:val="0"/>
            <w:ind w:hanging="480"/>
            <w:divId w:val="584264936"/>
          </w:pPr>
          <w:r>
            <w:t xml:space="preserve">FEMA. (2021). </w:t>
          </w:r>
          <w:proofErr w:type="spellStart"/>
          <w:r>
            <w:rPr>
              <w:i/>
              <w:iCs/>
            </w:rPr>
            <w:t>Hazus</w:t>
          </w:r>
          <w:proofErr w:type="spellEnd"/>
          <w:r>
            <w:rPr>
              <w:i/>
              <w:iCs/>
            </w:rPr>
            <w:t xml:space="preserve"> Inventory Technical Manual</w:t>
          </w:r>
          <w:r>
            <w:t>. https://www.fema.gov/sites/default/files/documents/fema_hazus-inventory-technical-manual-4.2.3.pdf</w:t>
          </w:r>
        </w:p>
        <w:p w14:paraId="4C38815B" w14:textId="77777777" w:rsidR="00525DE4" w:rsidRDefault="00525DE4">
          <w:pPr>
            <w:autoSpaceDE w:val="0"/>
            <w:autoSpaceDN w:val="0"/>
            <w:ind w:hanging="480"/>
            <w:divId w:val="1323578830"/>
          </w:pPr>
          <w:r>
            <w:t xml:space="preserve">Pollack, A. B., Sue Wing, I., Nolte, C., &amp; Adam Pollack, C. B. (2022). Aggregation bias and its drivers in large-scale flood loss estimation: A Massachusetts case study. </w:t>
          </w:r>
          <w:r>
            <w:rPr>
              <w:i/>
              <w:iCs/>
            </w:rPr>
            <w:t>Journal of Flood Risk Management</w:t>
          </w:r>
          <w:r>
            <w:t>, e12851. https://doi.org/10.1111/JFR3.12851</w:t>
          </w:r>
        </w:p>
        <w:p w14:paraId="2E1B9E8A" w14:textId="2EC74C56" w:rsidR="00525DE4" w:rsidRDefault="00525DE4" w:rsidP="004428E6">
          <w:pPr>
            <w:rPr>
              <w:rFonts w:ascii="Arial" w:hAnsi="Arial" w:cs="Arial"/>
              <w:b/>
              <w:bCs/>
              <w:sz w:val="20"/>
            </w:rPr>
          </w:pPr>
          <w:r>
            <w:t> </w:t>
          </w:r>
        </w:p>
      </w:sdtContent>
    </w:sdt>
    <w:p w14:paraId="08CAAD74" w14:textId="5BA39F55" w:rsidR="00822E13" w:rsidRDefault="00822E13">
      <w:pPr>
        <w:rPr>
          <w:rFonts w:ascii="Arial" w:hAnsi="Arial" w:cs="Arial"/>
          <w:sz w:val="20"/>
        </w:rPr>
      </w:pPr>
      <w:r w:rsidRPr="001D0DF8">
        <w:rPr>
          <w:rFonts w:ascii="Arial" w:hAnsi="Arial" w:cs="Arial"/>
          <w:sz w:val="20"/>
        </w:rPr>
        <w:br w:type="page"/>
      </w:r>
    </w:p>
    <w:p w14:paraId="560D9189" w14:textId="39804630" w:rsidR="00524A41" w:rsidRDefault="00524A41" w:rsidP="00524A41">
      <w:pPr>
        <w:jc w:val="center"/>
      </w:pPr>
      <w:r>
        <w:rPr>
          <w:noProof/>
        </w:rPr>
        <w:lastRenderedPageBreak/>
        <w:drawing>
          <wp:inline distT="0" distB="0" distL="0" distR="0" wp14:anchorId="44DC64A3" wp14:editId="0A0CFC2A">
            <wp:extent cx="4093698" cy="2734433"/>
            <wp:effectExtent l="0" t="0" r="0" b="0"/>
            <wp:docPr id="11" name="Picture 1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p&#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00025" cy="2738659"/>
                    </a:xfrm>
                    <a:prstGeom prst="rect">
                      <a:avLst/>
                    </a:prstGeom>
                    <a:noFill/>
                    <a:ln>
                      <a:noFill/>
                    </a:ln>
                  </pic:spPr>
                </pic:pic>
              </a:graphicData>
            </a:graphic>
          </wp:inline>
        </w:drawing>
      </w:r>
    </w:p>
    <w:p w14:paraId="6D3781DE" w14:textId="61952A2E" w:rsidR="0029199B" w:rsidRPr="003957A7" w:rsidRDefault="0029199B" w:rsidP="0029199B"/>
    <w:p w14:paraId="057E09CD" w14:textId="77777777" w:rsidR="0029199B" w:rsidRDefault="0029199B" w:rsidP="0029199B">
      <w:pPr>
        <w:rPr>
          <w:rFonts w:ascii="Arial" w:hAnsi="Arial" w:cs="Arial"/>
          <w:sz w:val="20"/>
        </w:rPr>
      </w:pPr>
      <w:r>
        <w:rPr>
          <w:rFonts w:ascii="Arial" w:hAnsi="Arial" w:cs="Arial"/>
          <w:b/>
          <w:bCs/>
          <w:sz w:val="20"/>
        </w:rPr>
        <w:t xml:space="preserve">Figure S1: </w:t>
      </w:r>
      <w:r>
        <w:rPr>
          <w:rFonts w:ascii="Arial" w:hAnsi="Arial" w:cs="Arial"/>
          <w:sz w:val="20"/>
        </w:rPr>
        <w:t>FEMA Regions</w:t>
      </w:r>
    </w:p>
    <w:p w14:paraId="1E2E31C1" w14:textId="77777777" w:rsidR="0029199B" w:rsidRDefault="0029199B"/>
    <w:p w14:paraId="6F71762B" w14:textId="2B173AA3" w:rsidR="0029199B" w:rsidRDefault="0029199B" w:rsidP="0029199B">
      <w:r>
        <w:br w:type="page"/>
      </w:r>
    </w:p>
    <w:p w14:paraId="085A80E7" w14:textId="19192A3A" w:rsidR="007F71A2" w:rsidRPr="007F71A2" w:rsidRDefault="007F71A2" w:rsidP="007F71A2">
      <w:pPr>
        <w:jc w:val="center"/>
      </w:pPr>
      <w:r w:rsidRPr="007F71A2">
        <w:lastRenderedPageBreak/>
        <w:fldChar w:fldCharType="begin"/>
      </w:r>
      <w:r w:rsidRPr="007F71A2">
        <w:instrText xml:space="preserve"> INCLUDEPICTURE "https://attachments.office.net/owa/abpoll%40bu.edu/service.svc/s/GetAttachmentThumbnail?id=AAMkAGZlNzJlZjQ1LWZkYjEtNGQyMC1iYjNmLWVmNjE0Mjc0YzY2NABGAAAAAABqzifgHb65R7cqL5u96eCmBwDGXZ3Oa%2FFbSITYjxGPhhnwAAAAAAEJAAAiXZlQIjl2RYGnal28RlQlAAPoQU%2FtAAABEgAQALjSM7XQgypDunawtA6Et1w%3D&amp;thumbnailType=2&amp;token=eyJhbGciOiJSUzI1NiIsImtpZCI6IkZBRDY1NDI2MkM2QUYyOTYxQUExRThDQUI3OEZGMUIyNzBFNzA3RTkiLCJ0eXAiOiJKV1QiLCJ4NXQiOiItdFpVSml4cThwWWFvZWpLdDRfeHNuRG5CLWsifQ.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.JCXqhm2KE2bp_OFide5Hu0eRIWrCVhADts2FQcMNYW1xobyQUkEVsU79JNTX6Bz7q6A7ujmgdkod8v0PbUGOZ1YXuSK66lRSxhCi-BUtB4lSf0sOL5At6yeDJBBtrVjhaoXD-DParwPFunKehDc5FC3W1klPBn_Gpi9WpJc0UjUaSW3RBDOyu8usHNj5QLvyTv7EJM3jaiJ9pG9LQ9lpsckguVX37J09pNfy6xQqbfgP770alQNAqvE-M05C6aa_91r2fwvLVRjrSImqwLr7M55eKDwiskkns4JpU7sW6I6BLTZCv2ulad7cv6tAL6ep1dX99Xo0Uvbv__j_bZ2IOw&amp;X-OWA-CANARY=U8rxkLBNXE25PATQE5LXT5D2WTpfFtoYmzWCotckD7G4OptiIfy5MfNBtd4FdEFSqKiyXiYLHjI.&amp;owa=outlook.office.com&amp;scriptVer=20220325002.09&amp;animation=true" \* MERGEFORMATINET </w:instrText>
      </w:r>
      <w:r w:rsidRPr="007F71A2">
        <w:fldChar w:fldCharType="separate"/>
      </w:r>
      <w:r w:rsidRPr="007F71A2">
        <w:rPr>
          <w:noProof/>
        </w:rPr>
        <w:drawing>
          <wp:inline distT="0" distB="0" distL="0" distR="0" wp14:anchorId="2FC08928" wp14:editId="74614284">
            <wp:extent cx="4773075" cy="3909060"/>
            <wp:effectExtent l="0" t="0" r="2540" b="254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77711" cy="3912857"/>
                    </a:xfrm>
                    <a:prstGeom prst="rect">
                      <a:avLst/>
                    </a:prstGeom>
                    <a:noFill/>
                    <a:ln>
                      <a:noFill/>
                    </a:ln>
                  </pic:spPr>
                </pic:pic>
              </a:graphicData>
            </a:graphic>
          </wp:inline>
        </w:drawing>
      </w:r>
      <w:r w:rsidRPr="007F71A2">
        <w:fldChar w:fldCharType="end"/>
      </w:r>
    </w:p>
    <w:p w14:paraId="015DA39D" w14:textId="005A806D" w:rsidR="005F1E4B" w:rsidRDefault="005F1E4B">
      <w:pPr>
        <w:rPr>
          <w:rFonts w:ascii="Arial" w:hAnsi="Arial" w:cs="Arial"/>
          <w:sz w:val="20"/>
        </w:rPr>
      </w:pPr>
    </w:p>
    <w:p w14:paraId="2AFD8687" w14:textId="4AAB61BE" w:rsidR="00435980" w:rsidRDefault="005F1E4B">
      <w:pPr>
        <w:rPr>
          <w:rFonts w:ascii="Arial" w:hAnsi="Arial" w:cs="Arial"/>
          <w:sz w:val="20"/>
        </w:rPr>
      </w:pPr>
      <w:r>
        <w:rPr>
          <w:rFonts w:ascii="Arial" w:hAnsi="Arial" w:cs="Arial"/>
          <w:b/>
          <w:bCs/>
          <w:sz w:val="20"/>
        </w:rPr>
        <w:t>Figure S</w:t>
      </w:r>
      <w:r w:rsidR="0029199B">
        <w:rPr>
          <w:rFonts w:ascii="Arial" w:hAnsi="Arial" w:cs="Arial"/>
          <w:b/>
          <w:bCs/>
          <w:sz w:val="20"/>
        </w:rPr>
        <w:t>2</w:t>
      </w:r>
      <w:r>
        <w:rPr>
          <w:rFonts w:ascii="Arial" w:hAnsi="Arial" w:cs="Arial"/>
          <w:b/>
          <w:bCs/>
          <w:sz w:val="20"/>
        </w:rPr>
        <w:t xml:space="preserve">: </w:t>
      </w:r>
      <w:r w:rsidR="007F71A2" w:rsidRPr="007F71A2">
        <w:rPr>
          <w:rFonts w:ascii="Arial" w:hAnsi="Arial" w:cs="Arial"/>
          <w:sz w:val="20"/>
        </w:rPr>
        <w:t>The</w:t>
      </w:r>
      <w:r w:rsidR="007F71A2">
        <w:rPr>
          <w:rFonts w:ascii="Arial" w:hAnsi="Arial" w:cs="Arial"/>
          <w:sz w:val="20"/>
        </w:rPr>
        <w:t xml:space="preserve"> </w:t>
      </w:r>
      <w:r w:rsidR="007F71A2" w:rsidRPr="007F71A2">
        <w:rPr>
          <w:rFonts w:ascii="Arial" w:hAnsi="Arial" w:cs="Arial"/>
          <w:sz w:val="20"/>
        </w:rPr>
        <w:t xml:space="preserve">role of </w:t>
      </w:r>
      <w:r w:rsidR="007F71A2">
        <w:rPr>
          <w:rFonts w:ascii="Arial" w:hAnsi="Arial" w:cs="Arial"/>
          <w:sz w:val="20"/>
        </w:rPr>
        <w:t xml:space="preserve">structure </w:t>
      </w:r>
      <w:r w:rsidR="007F71A2" w:rsidRPr="007F71A2">
        <w:rPr>
          <w:rFonts w:ascii="Arial" w:hAnsi="Arial" w:cs="Arial"/>
          <w:sz w:val="20"/>
        </w:rPr>
        <w:t>value</w:t>
      </w:r>
      <w:r w:rsidR="007F71A2">
        <w:rPr>
          <w:rFonts w:ascii="Arial" w:hAnsi="Arial" w:cs="Arial"/>
          <w:b/>
          <w:bCs/>
          <w:sz w:val="20"/>
        </w:rPr>
        <w:t xml:space="preserve"> </w:t>
      </w:r>
      <w:r w:rsidR="00761328">
        <w:rPr>
          <w:rFonts w:ascii="Arial" w:hAnsi="Arial" w:cs="Arial"/>
          <w:sz w:val="20"/>
        </w:rPr>
        <w:t>and</w:t>
      </w:r>
      <w:r w:rsidR="007F71A2" w:rsidRPr="007F71A2">
        <w:rPr>
          <w:rFonts w:ascii="Arial" w:hAnsi="Arial" w:cs="Arial"/>
          <w:sz w:val="20"/>
        </w:rPr>
        <w:t xml:space="preserve"> basement</w:t>
      </w:r>
      <w:r w:rsidR="007F71A2">
        <w:rPr>
          <w:rFonts w:ascii="Arial" w:hAnsi="Arial" w:cs="Arial"/>
          <w:b/>
          <w:bCs/>
          <w:sz w:val="20"/>
        </w:rPr>
        <w:t xml:space="preserve"> </w:t>
      </w:r>
      <w:r w:rsidR="00761328">
        <w:rPr>
          <w:rFonts w:ascii="Arial" w:hAnsi="Arial" w:cs="Arial"/>
          <w:sz w:val="20"/>
        </w:rPr>
        <w:t xml:space="preserve">type in </w:t>
      </w:r>
      <w:r w:rsidR="007F71A2">
        <w:rPr>
          <w:rFonts w:ascii="Arial" w:hAnsi="Arial" w:cs="Arial"/>
          <w:sz w:val="20"/>
        </w:rPr>
        <w:t>relative</w:t>
      </w:r>
      <w:r w:rsidR="007F71A2" w:rsidRPr="007F71A2">
        <w:rPr>
          <w:rFonts w:ascii="Arial" w:hAnsi="Arial" w:cs="Arial"/>
          <w:sz w:val="20"/>
        </w:rPr>
        <w:t xml:space="preserve"> loss</w:t>
      </w:r>
    </w:p>
    <w:p w14:paraId="06C31CB9" w14:textId="77777777" w:rsidR="00FF32AD" w:rsidRDefault="005F1E4B">
      <w:pPr>
        <w:rPr>
          <w:rFonts w:ascii="Arial" w:hAnsi="Arial" w:cs="Arial"/>
          <w:sz w:val="20"/>
        </w:rPr>
      </w:pPr>
      <w:r>
        <w:rPr>
          <w:rFonts w:ascii="Arial" w:hAnsi="Arial" w:cs="Arial"/>
          <w:sz w:val="20"/>
        </w:rPr>
        <w:br w:type="page"/>
      </w:r>
    </w:p>
    <w:p w14:paraId="49065911" w14:textId="77777777" w:rsidR="00FF32AD" w:rsidRDefault="00FF32AD" w:rsidP="00FF32AD">
      <w:pPr>
        <w:jc w:val="center"/>
      </w:pPr>
      <w:r>
        <w:rPr>
          <w:noProof/>
        </w:rPr>
        <w:lastRenderedPageBreak/>
        <w:drawing>
          <wp:inline distT="0" distB="0" distL="0" distR="0" wp14:anchorId="26B96BC6" wp14:editId="326840E1">
            <wp:extent cx="5486400" cy="4613910"/>
            <wp:effectExtent l="0" t="0" r="0" b="0"/>
            <wp:docPr id="10" name="Picture 10" descr="Graphical user interface,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chart, histo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4613910"/>
                    </a:xfrm>
                    <a:prstGeom prst="rect">
                      <a:avLst/>
                    </a:prstGeom>
                  </pic:spPr>
                </pic:pic>
              </a:graphicData>
            </a:graphic>
          </wp:inline>
        </w:drawing>
      </w:r>
    </w:p>
    <w:p w14:paraId="1393C356" w14:textId="2E6BFAEC" w:rsidR="00FF32AD" w:rsidRPr="008225AE" w:rsidRDefault="00FF32AD" w:rsidP="00FF32AD">
      <w:r w:rsidRPr="008225AE">
        <w:rPr>
          <w:rFonts w:cstheme="minorHAnsi"/>
          <w:b/>
          <w:bCs/>
        </w:rPr>
        <w:t>Figure S3</w:t>
      </w:r>
      <w:r>
        <w:rPr>
          <w:rFonts w:cstheme="minorHAnsi"/>
          <w:b/>
          <w:bCs/>
          <w:i/>
          <w:iCs/>
        </w:rPr>
        <w:t xml:space="preserve">: </w:t>
      </w:r>
      <w:r w:rsidRPr="008225AE">
        <w:rPr>
          <w:rFonts w:cstheme="minorHAnsi"/>
        </w:rPr>
        <w:t xml:space="preserve">North Atlantic Coast Comprehensive Study Most Likely USACE DDFs stratified by number of stories and basement presence plotted over the distribution of percent damage for these stratifications. The black diamonds reflect the mean percent damage at each depth for all observations in the stratification in the appropriate FEMA Regions (1-3). </w:t>
      </w:r>
    </w:p>
    <w:p w14:paraId="3AA0E1E1" w14:textId="77777777" w:rsidR="00FF32AD" w:rsidRDefault="00FF32AD">
      <w:pPr>
        <w:rPr>
          <w:rFonts w:ascii="Arial" w:hAnsi="Arial" w:cs="Arial"/>
          <w:sz w:val="20"/>
        </w:rPr>
      </w:pPr>
    </w:p>
    <w:p w14:paraId="774AFEE1" w14:textId="0631AC05" w:rsidR="00FF32AD" w:rsidRDefault="00FF32AD">
      <w:pPr>
        <w:rPr>
          <w:rFonts w:ascii="Arial" w:hAnsi="Arial" w:cs="Arial"/>
          <w:sz w:val="20"/>
        </w:rPr>
      </w:pPr>
      <w:r>
        <w:rPr>
          <w:rFonts w:ascii="Arial" w:hAnsi="Arial" w:cs="Arial"/>
          <w:sz w:val="20"/>
        </w:rPr>
        <w:br w:type="page"/>
      </w:r>
    </w:p>
    <w:p w14:paraId="69E854D7" w14:textId="77777777" w:rsidR="00422405" w:rsidRDefault="00422405">
      <w:pPr>
        <w:rPr>
          <w:rFonts w:ascii="Arial" w:hAnsi="Arial" w:cs="Arial"/>
          <w:sz w:val="20"/>
        </w:rPr>
      </w:pPr>
    </w:p>
    <w:p w14:paraId="10552029" w14:textId="573D580A" w:rsidR="0081709A" w:rsidRDefault="0030533F" w:rsidP="0081709A">
      <w:r>
        <w:rPr>
          <w:noProof/>
        </w:rPr>
        <w:drawing>
          <wp:inline distT="0" distB="0" distL="0" distR="0" wp14:anchorId="676768D9" wp14:editId="6A951A39">
            <wp:extent cx="5486400" cy="4613910"/>
            <wp:effectExtent l="0" t="0" r="0" b="0"/>
            <wp:docPr id="1" name="Picture 1" descr="Chart, histogram,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 scatt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4613910"/>
                    </a:xfrm>
                    <a:prstGeom prst="rect">
                      <a:avLst/>
                    </a:prstGeom>
                  </pic:spPr>
                </pic:pic>
              </a:graphicData>
            </a:graphic>
          </wp:inline>
        </w:drawing>
      </w:r>
    </w:p>
    <w:p w14:paraId="4CABB8B6" w14:textId="5446DCC8" w:rsidR="0085641E" w:rsidRPr="008225AE" w:rsidRDefault="001223C1" w:rsidP="0081709A">
      <w:r w:rsidRPr="008225AE">
        <w:rPr>
          <w:rFonts w:cstheme="minorHAnsi"/>
          <w:b/>
          <w:bCs/>
        </w:rPr>
        <w:t>Figure S</w:t>
      </w:r>
      <w:r w:rsidR="00FF32AD" w:rsidRPr="008225AE">
        <w:rPr>
          <w:rFonts w:cstheme="minorHAnsi"/>
          <w:b/>
          <w:bCs/>
        </w:rPr>
        <w:t>4</w:t>
      </w:r>
      <w:r>
        <w:rPr>
          <w:rFonts w:cstheme="minorHAnsi"/>
          <w:b/>
          <w:bCs/>
          <w:i/>
          <w:iCs/>
        </w:rPr>
        <w:t xml:space="preserve">: </w:t>
      </w:r>
      <w:r w:rsidRPr="008225AE">
        <w:rPr>
          <w:rFonts w:cstheme="minorHAnsi"/>
        </w:rPr>
        <w:t>Southeast USACE DDFs stratified by number of stories and basement presence plotted over the distribution of percent damage for these stratifications. The black diamonds reflect the mean percent damage at each depth for all observations in the stratification in the appropriate FEMA Region</w:t>
      </w:r>
      <w:r w:rsidR="00BD1AF3" w:rsidRPr="008225AE">
        <w:rPr>
          <w:rFonts w:cstheme="minorHAnsi"/>
        </w:rPr>
        <w:t xml:space="preserve"> (4)</w:t>
      </w:r>
      <w:r w:rsidRPr="008225AE">
        <w:rPr>
          <w:rFonts w:cstheme="minorHAnsi"/>
        </w:rPr>
        <w:t xml:space="preserve">. </w:t>
      </w:r>
    </w:p>
    <w:p w14:paraId="15FBEEFD" w14:textId="5BD462B4" w:rsidR="00C3719A" w:rsidRPr="008225AE" w:rsidRDefault="0081709A">
      <w:pPr>
        <w:rPr>
          <w:rFonts w:ascii="Arial" w:hAnsi="Arial" w:cs="Arial"/>
          <w:sz w:val="20"/>
        </w:rPr>
      </w:pPr>
      <w:r w:rsidRPr="008225AE">
        <w:rPr>
          <w:rFonts w:ascii="Arial" w:hAnsi="Arial" w:cs="Arial"/>
          <w:sz w:val="20"/>
        </w:rPr>
        <w:br w:type="page"/>
      </w:r>
    </w:p>
    <w:p w14:paraId="41F866F0" w14:textId="77777777" w:rsidR="0081709A" w:rsidRDefault="0081709A">
      <w:pPr>
        <w:rPr>
          <w:rFonts w:ascii="Arial" w:hAnsi="Arial" w:cs="Arial"/>
          <w:sz w:val="20"/>
        </w:rPr>
      </w:pPr>
    </w:p>
    <w:p w14:paraId="0F07EDAF" w14:textId="4DF17488" w:rsidR="00851B8E" w:rsidRDefault="003410AF">
      <w:pPr>
        <w:rPr>
          <w:rFonts w:ascii="Arial" w:hAnsi="Arial" w:cs="Arial"/>
          <w:sz w:val="20"/>
        </w:rPr>
      </w:pPr>
      <w:r>
        <w:rPr>
          <w:rFonts w:ascii="Arial" w:hAnsi="Arial" w:cs="Arial"/>
          <w:noProof/>
          <w:sz w:val="20"/>
        </w:rPr>
        <w:drawing>
          <wp:inline distT="0" distB="0" distL="0" distR="0" wp14:anchorId="2B212B1E" wp14:editId="346E818E">
            <wp:extent cx="5486400" cy="4824095"/>
            <wp:effectExtent l="0" t="0" r="0" b="1905"/>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4824095"/>
                    </a:xfrm>
                    <a:prstGeom prst="rect">
                      <a:avLst/>
                    </a:prstGeom>
                  </pic:spPr>
                </pic:pic>
              </a:graphicData>
            </a:graphic>
          </wp:inline>
        </w:drawing>
      </w:r>
    </w:p>
    <w:p w14:paraId="431058E0" w14:textId="390C41D6" w:rsidR="003410AF" w:rsidRPr="003410AF" w:rsidRDefault="003410AF">
      <w:pPr>
        <w:rPr>
          <w:rFonts w:ascii="Arial" w:hAnsi="Arial" w:cs="Arial"/>
          <w:sz w:val="20"/>
        </w:rPr>
      </w:pPr>
      <w:r>
        <w:rPr>
          <w:rFonts w:ascii="Arial" w:hAnsi="Arial" w:cs="Arial"/>
          <w:b/>
          <w:bCs/>
          <w:sz w:val="20"/>
        </w:rPr>
        <w:t>Figure S</w:t>
      </w:r>
      <w:r w:rsidR="008225AE">
        <w:rPr>
          <w:rFonts w:ascii="Arial" w:hAnsi="Arial" w:cs="Arial"/>
          <w:b/>
          <w:bCs/>
          <w:sz w:val="20"/>
        </w:rPr>
        <w:t>5</w:t>
      </w:r>
      <w:r>
        <w:rPr>
          <w:rFonts w:ascii="Arial" w:hAnsi="Arial" w:cs="Arial"/>
          <w:b/>
          <w:bCs/>
          <w:sz w:val="20"/>
        </w:rPr>
        <w:t xml:space="preserve">: </w:t>
      </w:r>
      <w:r>
        <w:rPr>
          <w:rFonts w:ascii="Arial" w:hAnsi="Arial" w:cs="Arial"/>
          <w:sz w:val="20"/>
        </w:rPr>
        <w:t xml:space="preserve">Differences between predictions in validation and extrapolation across damage functions, structure types and damage scenarios. The top left quadrant of the plot shows average predicted relative loss for no basement and basement homes in validation, with a one standard deviation band around the average on top of the number of losses and total losses, all across depth bins. This is shown in the top right quadrant for reference damage scenario in extrapolation, and the bottom </w:t>
      </w:r>
      <w:proofErr w:type="gramStart"/>
      <w:r>
        <w:rPr>
          <w:rFonts w:ascii="Arial" w:hAnsi="Arial" w:cs="Arial"/>
          <w:sz w:val="20"/>
        </w:rPr>
        <w:t>left</w:t>
      </w:r>
      <w:proofErr w:type="gramEnd"/>
      <w:r>
        <w:rPr>
          <w:rFonts w:ascii="Arial" w:hAnsi="Arial" w:cs="Arial"/>
          <w:sz w:val="20"/>
        </w:rPr>
        <w:t xml:space="preserve"> and bottom right quadrant shows this for the low and high damage scenarios, respectively. </w:t>
      </w:r>
    </w:p>
    <w:p w14:paraId="0F305F8C" w14:textId="4F51C539" w:rsidR="00CF27A8" w:rsidRDefault="00851B8E">
      <w:pPr>
        <w:rPr>
          <w:rFonts w:ascii="Arial" w:hAnsi="Arial" w:cs="Arial"/>
          <w:sz w:val="20"/>
        </w:rPr>
      </w:pPr>
      <w:r>
        <w:rPr>
          <w:rFonts w:ascii="Arial" w:hAnsi="Arial" w:cs="Arial"/>
          <w:sz w:val="20"/>
        </w:rPr>
        <w:br w:type="page"/>
      </w:r>
    </w:p>
    <w:p w14:paraId="1699ED4B" w14:textId="431CB6B1" w:rsidR="00CF27A8" w:rsidRDefault="00CF27A8" w:rsidP="00CF27A8">
      <w:pPr>
        <w:jc w:val="center"/>
      </w:pPr>
      <w:r w:rsidRPr="00CF27A8">
        <w:rPr>
          <w:rFonts w:ascii="Arial" w:hAnsi="Arial" w:cs="Arial"/>
          <w:noProof/>
          <w:sz w:val="20"/>
        </w:rPr>
        <w:lastRenderedPageBreak/>
        <w:drawing>
          <wp:inline distT="0" distB="0" distL="0" distR="0" wp14:anchorId="2D7C5A1E" wp14:editId="3596A292">
            <wp:extent cx="2720840" cy="2254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24399" cy="2257198"/>
                    </a:xfrm>
                    <a:prstGeom prst="rect">
                      <a:avLst/>
                    </a:prstGeom>
                    <a:noFill/>
                    <a:ln>
                      <a:noFill/>
                    </a:ln>
                  </pic:spPr>
                </pic:pic>
              </a:graphicData>
            </a:graphic>
          </wp:inline>
        </w:drawing>
      </w:r>
    </w:p>
    <w:p w14:paraId="5FD96927" w14:textId="563666FB" w:rsidR="00CF27A8" w:rsidRDefault="00CF27A8" w:rsidP="00CF27A8">
      <w:pPr>
        <w:jc w:val="center"/>
      </w:pPr>
      <w:r w:rsidRPr="00CF27A8">
        <w:rPr>
          <w:noProof/>
        </w:rPr>
        <w:drawing>
          <wp:inline distT="0" distB="0" distL="0" distR="0" wp14:anchorId="1C4D62F1" wp14:editId="67DA6930">
            <wp:extent cx="2905971" cy="2374900"/>
            <wp:effectExtent l="0" t="0" r="2540" b="0"/>
            <wp:docPr id="7" name="Picture 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ap&#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12119" cy="2379925"/>
                    </a:xfrm>
                    <a:prstGeom prst="rect">
                      <a:avLst/>
                    </a:prstGeom>
                    <a:noFill/>
                    <a:ln>
                      <a:noFill/>
                    </a:ln>
                  </pic:spPr>
                </pic:pic>
              </a:graphicData>
            </a:graphic>
          </wp:inline>
        </w:drawing>
      </w:r>
    </w:p>
    <w:p w14:paraId="1F7A4DA0" w14:textId="79C089BF" w:rsidR="00CF27A8" w:rsidRDefault="00CF27A8" w:rsidP="00CF27A8">
      <w:pPr>
        <w:jc w:val="center"/>
      </w:pPr>
      <w:r w:rsidRPr="00CF27A8">
        <w:rPr>
          <w:noProof/>
        </w:rPr>
        <w:drawing>
          <wp:inline distT="0" distB="0" distL="0" distR="0" wp14:anchorId="2B4209AF" wp14:editId="010EBAF7">
            <wp:extent cx="2957712" cy="2368550"/>
            <wp:effectExtent l="0" t="0" r="1905" b="0"/>
            <wp:docPr id="3" name="Picture 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ap&#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62939" cy="2372736"/>
                    </a:xfrm>
                    <a:prstGeom prst="rect">
                      <a:avLst/>
                    </a:prstGeom>
                    <a:noFill/>
                    <a:ln>
                      <a:noFill/>
                    </a:ln>
                  </pic:spPr>
                </pic:pic>
              </a:graphicData>
            </a:graphic>
          </wp:inline>
        </w:drawing>
      </w:r>
    </w:p>
    <w:p w14:paraId="6A716D94" w14:textId="115DF074" w:rsidR="00595C20" w:rsidRPr="00595C20" w:rsidRDefault="00595C20" w:rsidP="00595C20">
      <w:pPr>
        <w:rPr>
          <w:rFonts w:asciiTheme="minorHAnsi" w:hAnsiTheme="minorHAnsi" w:cstheme="minorHAnsi"/>
          <w:b/>
          <w:bCs/>
        </w:rPr>
      </w:pPr>
      <w:r w:rsidRPr="00595C20">
        <w:rPr>
          <w:rFonts w:asciiTheme="minorHAnsi" w:hAnsiTheme="minorHAnsi" w:cstheme="minorHAnsi"/>
          <w:b/>
          <w:bCs/>
        </w:rPr>
        <w:t>Fig. S</w:t>
      </w:r>
      <w:r w:rsidR="008225AE">
        <w:rPr>
          <w:rFonts w:asciiTheme="minorHAnsi" w:hAnsiTheme="minorHAnsi" w:cstheme="minorHAnsi"/>
          <w:b/>
          <w:bCs/>
        </w:rPr>
        <w:t>6</w:t>
      </w:r>
      <w:r w:rsidRPr="00595C20">
        <w:rPr>
          <w:rFonts w:asciiTheme="minorHAnsi" w:hAnsiTheme="minorHAnsi" w:cstheme="minorHAnsi"/>
          <w:b/>
          <w:bCs/>
        </w:rPr>
        <w:t>:</w:t>
      </w:r>
      <w:r w:rsidR="006F44D7">
        <w:rPr>
          <w:rFonts w:asciiTheme="minorHAnsi" w:hAnsiTheme="minorHAnsi" w:cstheme="minorHAnsi"/>
          <w:b/>
          <w:bCs/>
        </w:rPr>
        <w:t xml:space="preserve"> </w:t>
      </w:r>
      <w:r w:rsidR="006F44D7">
        <w:rPr>
          <w:rFonts w:asciiTheme="minorHAnsi" w:hAnsiTheme="minorHAnsi" w:cstheme="minorHAnsi"/>
        </w:rPr>
        <w:t>Proportion of properties with losses with 500-yr return period depths &lt;= 4 feet relative to grade (top), proportion of losses in the NC</w:t>
      </w:r>
      <w:r w:rsidR="002E087C">
        <w:rPr>
          <w:rFonts w:asciiTheme="minorHAnsi" w:hAnsiTheme="minorHAnsi" w:cstheme="minorHAnsi"/>
        </w:rPr>
        <w:t>EI</w:t>
      </w:r>
      <w:r w:rsidR="006F44D7">
        <w:rPr>
          <w:rFonts w:asciiTheme="minorHAnsi" w:hAnsiTheme="minorHAnsi" w:cstheme="minorHAnsi"/>
        </w:rPr>
        <w:t xml:space="preserve"> database that are due to storm events (middle) and mean structure value of properties with losses (bottom), all at the county level</w:t>
      </w:r>
    </w:p>
    <w:p w14:paraId="612B60DB" w14:textId="77777777" w:rsidR="00CF27A8" w:rsidRDefault="00CF27A8">
      <w:r>
        <w:br w:type="page"/>
      </w:r>
    </w:p>
    <w:p w14:paraId="6DC7C5AC" w14:textId="77777777" w:rsidR="00CF27A8" w:rsidRPr="00CF27A8" w:rsidRDefault="00CF27A8" w:rsidP="00CF27A8"/>
    <w:p w14:paraId="6E916D64" w14:textId="20BBC334" w:rsidR="00CF27A8" w:rsidRPr="00CF27A8" w:rsidRDefault="00CF27A8" w:rsidP="00CF27A8">
      <w:r w:rsidRPr="00CF27A8">
        <w:rPr>
          <w:noProof/>
        </w:rPr>
        <w:drawing>
          <wp:inline distT="0" distB="0" distL="0" distR="0" wp14:anchorId="15C3D6D0" wp14:editId="19905B6E">
            <wp:extent cx="2717800" cy="4316212"/>
            <wp:effectExtent l="0" t="0" r="0" b="0"/>
            <wp:docPr id="4" name="Picture 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Map&#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36604" cy="4346076"/>
                    </a:xfrm>
                    <a:prstGeom prst="rect">
                      <a:avLst/>
                    </a:prstGeom>
                    <a:noFill/>
                    <a:ln>
                      <a:noFill/>
                    </a:ln>
                  </pic:spPr>
                </pic:pic>
              </a:graphicData>
            </a:graphic>
          </wp:inline>
        </w:drawing>
      </w:r>
      <w:r w:rsidRPr="00CF27A8">
        <w:rPr>
          <w:noProof/>
        </w:rPr>
        <w:drawing>
          <wp:inline distT="0" distB="0" distL="0" distR="0" wp14:anchorId="20C2DC7D" wp14:editId="0C36B19B">
            <wp:extent cx="2594739" cy="4329624"/>
            <wp:effectExtent l="0" t="0" r="0" b="0"/>
            <wp:docPr id="6" name="Picture 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05887" cy="4348225"/>
                    </a:xfrm>
                    <a:prstGeom prst="rect">
                      <a:avLst/>
                    </a:prstGeom>
                    <a:noFill/>
                    <a:ln>
                      <a:noFill/>
                    </a:ln>
                  </pic:spPr>
                </pic:pic>
              </a:graphicData>
            </a:graphic>
          </wp:inline>
        </w:drawing>
      </w:r>
    </w:p>
    <w:p w14:paraId="6784CB01" w14:textId="77777777" w:rsidR="00CF27A8" w:rsidRPr="00CF27A8" w:rsidRDefault="00CF27A8" w:rsidP="00CF27A8"/>
    <w:p w14:paraId="7B8C534C" w14:textId="24D9A9E8" w:rsidR="00CF27A8" w:rsidRPr="00722C1D" w:rsidRDefault="00AD39D0">
      <w:pPr>
        <w:rPr>
          <w:rFonts w:ascii="Calibri" w:hAnsi="Calibri" w:cs="Calibri"/>
        </w:rPr>
      </w:pPr>
      <w:r w:rsidRPr="00722C1D">
        <w:rPr>
          <w:rFonts w:ascii="Calibri" w:hAnsi="Calibri" w:cs="Calibri"/>
          <w:b/>
          <w:bCs/>
        </w:rPr>
        <w:t>Fig. S</w:t>
      </w:r>
      <w:r w:rsidR="008225AE">
        <w:rPr>
          <w:rFonts w:ascii="Calibri" w:hAnsi="Calibri" w:cs="Calibri"/>
          <w:b/>
          <w:bCs/>
        </w:rPr>
        <w:t>7</w:t>
      </w:r>
      <w:r w:rsidRPr="00722C1D">
        <w:rPr>
          <w:rFonts w:ascii="Calibri" w:hAnsi="Calibri" w:cs="Calibri"/>
          <w:b/>
          <w:bCs/>
        </w:rPr>
        <w:t xml:space="preserve">: </w:t>
      </w:r>
      <w:r w:rsidR="008225AE">
        <w:rPr>
          <w:rFonts w:ascii="Calibri" w:hAnsi="Calibri" w:cs="Calibri"/>
        </w:rPr>
        <w:t xml:space="preserve">Structure characteristic data in extrapolation at the property level and in aggregate (See Methods). </w:t>
      </w:r>
      <w:r w:rsidR="00722C1D" w:rsidRPr="00722C1D">
        <w:rPr>
          <w:rFonts w:ascii="Calibri" w:hAnsi="Calibri" w:cs="Calibri"/>
        </w:rPr>
        <w:t>Proportion of properties with basements in the NFIP policy (ZTRAX) data in the top left (right), with no basements in the NFIP policy (ZTRAX) data in the middle left (right), and with crawl space or unknown type in the NFIP policy (ZTRAX) data in the bottom left (right)</w:t>
      </w:r>
      <w:r w:rsidR="00722C1D">
        <w:rPr>
          <w:rFonts w:ascii="Calibri" w:hAnsi="Calibri" w:cs="Calibri"/>
        </w:rPr>
        <w:t xml:space="preserve">. The proportions reflected in the maps on the left side are used for properties with unknown basement type. </w:t>
      </w:r>
    </w:p>
    <w:p w14:paraId="163E0D5B" w14:textId="77777777" w:rsidR="00F6290C" w:rsidRDefault="00CF27A8">
      <w:pPr>
        <w:rPr>
          <w:rFonts w:ascii="Arial" w:hAnsi="Arial" w:cs="Arial"/>
          <w:sz w:val="20"/>
        </w:rPr>
      </w:pPr>
      <w:r>
        <w:rPr>
          <w:rFonts w:ascii="Arial" w:hAnsi="Arial" w:cs="Arial"/>
          <w:sz w:val="20"/>
        </w:rPr>
        <w:br w:type="page"/>
      </w:r>
    </w:p>
    <w:p w14:paraId="1A24061D" w14:textId="6A726AB6" w:rsidR="00F6290C" w:rsidRDefault="00653B6D" w:rsidP="00F6290C">
      <w:pPr>
        <w:jc w:val="center"/>
      </w:pPr>
      <w:r w:rsidRPr="00FC7A0A">
        <w:rPr>
          <w:noProof/>
        </w:rPr>
        <w:lastRenderedPageBreak/>
        <w:drawing>
          <wp:inline distT="0" distB="0" distL="0" distR="0" wp14:anchorId="4274C420" wp14:editId="1494CAB5">
            <wp:extent cx="3464857" cy="3892550"/>
            <wp:effectExtent l="0" t="0" r="2540" b="0"/>
            <wp:docPr id="32" name="Picture 3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Map&#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68494" cy="3896636"/>
                    </a:xfrm>
                    <a:prstGeom prst="rect">
                      <a:avLst/>
                    </a:prstGeom>
                    <a:noFill/>
                    <a:ln>
                      <a:noFill/>
                    </a:ln>
                  </pic:spPr>
                </pic:pic>
              </a:graphicData>
            </a:graphic>
          </wp:inline>
        </w:drawing>
      </w:r>
    </w:p>
    <w:p w14:paraId="59A49FF4" w14:textId="0768CE4E" w:rsidR="00F6290C" w:rsidRPr="00DC028C" w:rsidRDefault="00F6290C">
      <w:pPr>
        <w:rPr>
          <w:rFonts w:cstheme="minorHAnsi"/>
        </w:rPr>
      </w:pPr>
      <w:r>
        <w:rPr>
          <w:rFonts w:ascii="Arial" w:hAnsi="Arial" w:cs="Arial"/>
          <w:b/>
          <w:bCs/>
          <w:sz w:val="20"/>
        </w:rPr>
        <w:t>Figure S</w:t>
      </w:r>
      <w:r w:rsidR="008225AE">
        <w:rPr>
          <w:rFonts w:ascii="Arial" w:hAnsi="Arial" w:cs="Arial"/>
          <w:b/>
          <w:bCs/>
          <w:sz w:val="20"/>
        </w:rPr>
        <w:t>8</w:t>
      </w:r>
      <w:r>
        <w:rPr>
          <w:rFonts w:ascii="Arial" w:hAnsi="Arial" w:cs="Arial"/>
          <w:b/>
          <w:bCs/>
          <w:sz w:val="20"/>
        </w:rPr>
        <w:t xml:space="preserve">: </w:t>
      </w:r>
      <w:r w:rsidR="00653B6D">
        <w:rPr>
          <w:rFonts w:ascii="Calibri" w:hAnsi="Calibri" w:cs="Calibri"/>
        </w:rPr>
        <w:t>Percent difference in county level expected annual loss for the Stratified GAM damage functions benchmarked to the USACE DDFs for all properties with losses (top), properties with 500-yr depth relative to grade below 2 feet (middle left), between 2 and 4 feet (middle right), between 4 and 8 feet (lower left), and over 8 feet (lower right).</w:t>
      </w:r>
    </w:p>
    <w:p w14:paraId="31927F9A" w14:textId="6593294F" w:rsidR="00F6290C" w:rsidRDefault="00F6290C">
      <w:pPr>
        <w:rPr>
          <w:rFonts w:ascii="Arial" w:hAnsi="Arial" w:cs="Arial"/>
          <w:sz w:val="20"/>
        </w:rPr>
      </w:pPr>
      <w:r>
        <w:rPr>
          <w:rFonts w:ascii="Arial" w:hAnsi="Arial" w:cs="Arial"/>
          <w:sz w:val="20"/>
        </w:rPr>
        <w:br w:type="page"/>
      </w:r>
    </w:p>
    <w:p w14:paraId="20BEEF22" w14:textId="77777777" w:rsidR="00CF27A8" w:rsidRDefault="00CF27A8">
      <w:pPr>
        <w:rPr>
          <w:rFonts w:ascii="Arial" w:hAnsi="Arial" w:cs="Arial"/>
          <w:sz w:val="20"/>
        </w:rPr>
      </w:pPr>
    </w:p>
    <w:p w14:paraId="702ECBB8" w14:textId="422CAAD4" w:rsidR="00C16CA0" w:rsidRPr="00C16CA0" w:rsidRDefault="00C16CA0" w:rsidP="00C16CA0">
      <w:pPr>
        <w:jc w:val="center"/>
      </w:pPr>
      <w:r w:rsidRPr="00C16CA0">
        <w:rPr>
          <w:noProof/>
        </w:rPr>
        <w:drawing>
          <wp:inline distT="0" distB="0" distL="0" distR="0" wp14:anchorId="6B712F41" wp14:editId="5CA457AA">
            <wp:extent cx="4064000" cy="4565650"/>
            <wp:effectExtent l="0" t="0" r="0" b="0"/>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64000" cy="4565650"/>
                    </a:xfrm>
                    <a:prstGeom prst="rect">
                      <a:avLst/>
                    </a:prstGeom>
                    <a:noFill/>
                    <a:ln>
                      <a:noFill/>
                    </a:ln>
                  </pic:spPr>
                </pic:pic>
              </a:graphicData>
            </a:graphic>
          </wp:inline>
        </w:drawing>
      </w:r>
    </w:p>
    <w:p w14:paraId="6474FAA2" w14:textId="7B4FC0D1" w:rsidR="00E62FC7" w:rsidRPr="00E62FC7" w:rsidRDefault="00E62FC7" w:rsidP="00E62FC7">
      <w:pPr>
        <w:jc w:val="center"/>
      </w:pPr>
    </w:p>
    <w:p w14:paraId="3F08D76C" w14:textId="11138B9E" w:rsidR="00E62FC7" w:rsidRPr="00E62FC7" w:rsidRDefault="00E62FC7">
      <w:pPr>
        <w:rPr>
          <w:rFonts w:ascii="Calibri" w:hAnsi="Calibri" w:cs="Calibri"/>
        </w:rPr>
      </w:pPr>
      <w:r w:rsidRPr="009D7BCD">
        <w:rPr>
          <w:rFonts w:ascii="Calibri" w:hAnsi="Calibri" w:cs="Calibri"/>
          <w:b/>
          <w:bCs/>
        </w:rPr>
        <w:t>Fig. S</w:t>
      </w:r>
      <w:r w:rsidR="008225AE">
        <w:rPr>
          <w:rFonts w:ascii="Calibri" w:hAnsi="Calibri" w:cs="Calibri"/>
          <w:b/>
          <w:bCs/>
        </w:rPr>
        <w:t>9</w:t>
      </w:r>
      <w:r w:rsidRPr="009D7BCD">
        <w:rPr>
          <w:rFonts w:ascii="Calibri" w:hAnsi="Calibri" w:cs="Calibri"/>
          <w:b/>
          <w:bCs/>
        </w:rPr>
        <w:t xml:space="preserve">: </w:t>
      </w:r>
      <w:r>
        <w:rPr>
          <w:rFonts w:ascii="Calibri" w:hAnsi="Calibri" w:cs="Calibri"/>
        </w:rPr>
        <w:t xml:space="preserve">Percent difference in county expected annual loss for the Stratified GAM damage functions benchmarked to the </w:t>
      </w:r>
      <w:r w:rsidR="00A0155E">
        <w:rPr>
          <w:rFonts w:ascii="Calibri" w:hAnsi="Calibri" w:cs="Calibri"/>
        </w:rPr>
        <w:t>Generic</w:t>
      </w:r>
      <w:r>
        <w:rPr>
          <w:rFonts w:ascii="Calibri" w:hAnsi="Calibri" w:cs="Calibri"/>
        </w:rPr>
        <w:t xml:space="preserve"> USACE DDFs </w:t>
      </w:r>
      <w:r w:rsidR="00A0155E">
        <w:rPr>
          <w:rFonts w:ascii="Calibri" w:hAnsi="Calibri" w:cs="Calibri"/>
        </w:rPr>
        <w:t>f</w:t>
      </w:r>
      <w:r>
        <w:rPr>
          <w:rFonts w:ascii="Calibri" w:hAnsi="Calibri" w:cs="Calibri"/>
        </w:rPr>
        <w:t>or all properties with losses (top), properties with 500-yr depth relative to grade below 2 feet (middle left), between 2 and 4 feet (middle right), between 4 and 8 feet (lower left), and over 8 feet (lower right). FEMA Regions 7-10 apply the Generic USACE DDFs.</w:t>
      </w:r>
      <w:r w:rsidR="005F2BE3">
        <w:rPr>
          <w:rFonts w:ascii="Calibri" w:hAnsi="Calibri" w:cs="Calibri"/>
        </w:rPr>
        <w:t xml:space="preserve"> Grayed out counties indicate no loss observations.</w:t>
      </w:r>
    </w:p>
    <w:p w14:paraId="56B920B7" w14:textId="0269BD07" w:rsidR="00E62FC7" w:rsidRDefault="00E62FC7">
      <w:pPr>
        <w:rPr>
          <w:rFonts w:ascii="Arial" w:hAnsi="Arial" w:cs="Arial"/>
          <w:sz w:val="20"/>
        </w:rPr>
      </w:pPr>
      <w:r>
        <w:rPr>
          <w:rFonts w:ascii="Arial" w:hAnsi="Arial" w:cs="Arial"/>
          <w:sz w:val="20"/>
        </w:rPr>
        <w:br w:type="page"/>
      </w:r>
    </w:p>
    <w:p w14:paraId="4EC56ED3" w14:textId="12D83C3C" w:rsidR="009534CE" w:rsidRPr="009534CE" w:rsidRDefault="009534CE" w:rsidP="009534CE">
      <w:pPr>
        <w:jc w:val="center"/>
      </w:pPr>
      <w:r w:rsidRPr="009534CE">
        <w:rPr>
          <w:rFonts w:ascii="Calibri" w:hAnsi="Calibri" w:cs="Calibri"/>
          <w:b/>
          <w:bCs/>
          <w:noProof/>
        </w:rPr>
        <w:lastRenderedPageBreak/>
        <w:drawing>
          <wp:inline distT="0" distB="0" distL="0" distR="0" wp14:anchorId="7EEC6AAD" wp14:editId="39DDF3A1">
            <wp:extent cx="4064000" cy="4565650"/>
            <wp:effectExtent l="0" t="0" r="0" b="0"/>
            <wp:docPr id="5" name="Picture 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64000" cy="4565650"/>
                    </a:xfrm>
                    <a:prstGeom prst="rect">
                      <a:avLst/>
                    </a:prstGeom>
                    <a:noFill/>
                    <a:ln>
                      <a:noFill/>
                    </a:ln>
                  </pic:spPr>
                </pic:pic>
              </a:graphicData>
            </a:graphic>
          </wp:inline>
        </w:drawing>
      </w:r>
    </w:p>
    <w:p w14:paraId="43D70645" w14:textId="77777777" w:rsidR="00A0155E" w:rsidRDefault="00A0155E" w:rsidP="00A0155E">
      <w:pPr>
        <w:rPr>
          <w:rFonts w:ascii="Calibri" w:hAnsi="Calibri" w:cs="Calibri"/>
          <w:b/>
          <w:bCs/>
        </w:rPr>
      </w:pPr>
    </w:p>
    <w:p w14:paraId="5BD7DA54" w14:textId="6B2BC88F" w:rsidR="00A0155E" w:rsidRPr="00E62FC7" w:rsidRDefault="00A0155E" w:rsidP="00A0155E">
      <w:pPr>
        <w:rPr>
          <w:rFonts w:ascii="Calibri" w:hAnsi="Calibri" w:cs="Calibri"/>
        </w:rPr>
      </w:pPr>
      <w:r w:rsidRPr="009D7BCD">
        <w:rPr>
          <w:rFonts w:ascii="Calibri" w:hAnsi="Calibri" w:cs="Calibri"/>
          <w:b/>
          <w:bCs/>
        </w:rPr>
        <w:t>Fig. S</w:t>
      </w:r>
      <w:r w:rsidR="00EB6200">
        <w:rPr>
          <w:rFonts w:ascii="Calibri" w:hAnsi="Calibri" w:cs="Calibri"/>
          <w:b/>
          <w:bCs/>
        </w:rPr>
        <w:t>1</w:t>
      </w:r>
      <w:r w:rsidR="008225AE">
        <w:rPr>
          <w:rFonts w:ascii="Calibri" w:hAnsi="Calibri" w:cs="Calibri"/>
          <w:b/>
          <w:bCs/>
        </w:rPr>
        <w:t>0</w:t>
      </w:r>
      <w:r w:rsidRPr="009D7BCD">
        <w:rPr>
          <w:rFonts w:ascii="Calibri" w:hAnsi="Calibri" w:cs="Calibri"/>
          <w:b/>
          <w:bCs/>
        </w:rPr>
        <w:t xml:space="preserve">: </w:t>
      </w:r>
      <w:r>
        <w:rPr>
          <w:rFonts w:ascii="Calibri" w:hAnsi="Calibri" w:cs="Calibri"/>
        </w:rPr>
        <w:t>Percent difference in county expected annual loss for the Regional USACE DDFs damage functions benchmarked to the Generic USACE DDFs for all properties with losses (top), properties with 500-yr depth relative to grade below 2 feet (middle left), between 2 and 4 feet (middle right), between 4 and 8 feet (lower left), and over 8 feet (lower right). FEMA Regions 7-10 apply the Generic USACE DDFs</w:t>
      </w:r>
      <w:r w:rsidR="00733D75">
        <w:rPr>
          <w:rFonts w:ascii="Calibri" w:hAnsi="Calibri" w:cs="Calibri"/>
        </w:rPr>
        <w:t xml:space="preserve"> for both</w:t>
      </w:r>
      <w:r>
        <w:rPr>
          <w:rFonts w:ascii="Calibri" w:hAnsi="Calibri" w:cs="Calibri"/>
        </w:rPr>
        <w:t>.</w:t>
      </w:r>
    </w:p>
    <w:p w14:paraId="4DF8C62F" w14:textId="77777777" w:rsidR="00A0155E" w:rsidRDefault="00A0155E">
      <w:pPr>
        <w:rPr>
          <w:rFonts w:ascii="Arial" w:hAnsi="Arial" w:cs="Arial"/>
          <w:sz w:val="20"/>
        </w:rPr>
      </w:pPr>
    </w:p>
    <w:p w14:paraId="72566CBC" w14:textId="3A3CEA64" w:rsidR="00A0155E" w:rsidRDefault="00A0155E">
      <w:pPr>
        <w:rPr>
          <w:rFonts w:ascii="Arial" w:hAnsi="Arial" w:cs="Arial"/>
          <w:sz w:val="20"/>
        </w:rPr>
      </w:pPr>
      <w:r>
        <w:rPr>
          <w:rFonts w:ascii="Arial" w:hAnsi="Arial" w:cs="Arial"/>
          <w:sz w:val="20"/>
        </w:rPr>
        <w:br w:type="page"/>
      </w:r>
    </w:p>
    <w:p w14:paraId="1A6E630E" w14:textId="77777777" w:rsidR="00E62FC7" w:rsidRDefault="00E62FC7">
      <w:pPr>
        <w:rPr>
          <w:rFonts w:ascii="Arial" w:hAnsi="Arial" w:cs="Arial"/>
          <w:sz w:val="20"/>
        </w:rPr>
      </w:pPr>
    </w:p>
    <w:p w14:paraId="364BBE23" w14:textId="68E179EB" w:rsidR="00595C20" w:rsidRDefault="008B5C68" w:rsidP="009D7BCD">
      <w:pPr>
        <w:jc w:val="center"/>
        <w:rPr>
          <w:rFonts w:ascii="Arial" w:hAnsi="Arial" w:cs="Arial"/>
          <w:sz w:val="20"/>
        </w:rPr>
      </w:pPr>
      <w:r w:rsidRPr="00204F29">
        <w:rPr>
          <w:rFonts w:cstheme="minorHAnsi"/>
          <w:noProof/>
        </w:rPr>
        <w:drawing>
          <wp:inline distT="0" distB="0" distL="0" distR="0" wp14:anchorId="0DFA3EBD" wp14:editId="52D5A32B">
            <wp:extent cx="3521380" cy="3956050"/>
            <wp:effectExtent l="0" t="0" r="0" b="0"/>
            <wp:docPr id="34" name="Picture 3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Map&#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26053" cy="3961300"/>
                    </a:xfrm>
                    <a:prstGeom prst="rect">
                      <a:avLst/>
                    </a:prstGeom>
                    <a:noFill/>
                    <a:ln>
                      <a:noFill/>
                    </a:ln>
                  </pic:spPr>
                </pic:pic>
              </a:graphicData>
            </a:graphic>
          </wp:inline>
        </w:drawing>
      </w:r>
    </w:p>
    <w:p w14:paraId="2D0F0949" w14:textId="400B0948" w:rsidR="009D7BCD" w:rsidRPr="009D7BCD" w:rsidRDefault="009D7BCD" w:rsidP="009D7BCD">
      <w:pPr>
        <w:rPr>
          <w:rFonts w:ascii="Calibri" w:hAnsi="Calibri" w:cs="Calibri"/>
        </w:rPr>
      </w:pPr>
      <w:r w:rsidRPr="009D7BCD">
        <w:rPr>
          <w:rFonts w:ascii="Calibri" w:hAnsi="Calibri" w:cs="Calibri"/>
          <w:b/>
          <w:bCs/>
        </w:rPr>
        <w:t>Fig. S</w:t>
      </w:r>
      <w:r w:rsidR="009225AC">
        <w:rPr>
          <w:rFonts w:ascii="Calibri" w:hAnsi="Calibri" w:cs="Calibri"/>
          <w:b/>
          <w:bCs/>
        </w:rPr>
        <w:t>1</w:t>
      </w:r>
      <w:r w:rsidR="008225AE">
        <w:rPr>
          <w:rFonts w:ascii="Calibri" w:hAnsi="Calibri" w:cs="Calibri"/>
          <w:b/>
          <w:bCs/>
        </w:rPr>
        <w:t>1</w:t>
      </w:r>
      <w:r w:rsidRPr="009D7BCD">
        <w:rPr>
          <w:rFonts w:ascii="Calibri" w:hAnsi="Calibri" w:cs="Calibri"/>
          <w:b/>
          <w:bCs/>
        </w:rPr>
        <w:t xml:space="preserve">: </w:t>
      </w:r>
      <w:r>
        <w:rPr>
          <w:rFonts w:ascii="Calibri" w:hAnsi="Calibri" w:cs="Calibri"/>
        </w:rPr>
        <w:t>Percent difference in county expected annual loss for the Stratified GAM damage functions under the high damage scenario benchmarked to the Stratified GAM damage functions under the reference damage scenario for all properties with losses (top), properties with 500-yr depth relative to grade below 2 feet (middle left), between 2 and 4 feet (middle right), between 4 and 8 feet (lower left), and over 8 feet (lower right).</w:t>
      </w:r>
    </w:p>
    <w:p w14:paraId="67DEB2FB" w14:textId="21C6C753" w:rsidR="00595C20" w:rsidRDefault="00595C20">
      <w:pPr>
        <w:rPr>
          <w:rFonts w:ascii="Arial" w:hAnsi="Arial" w:cs="Arial"/>
          <w:sz w:val="20"/>
        </w:rPr>
      </w:pPr>
      <w:r>
        <w:rPr>
          <w:rFonts w:ascii="Arial" w:hAnsi="Arial" w:cs="Arial"/>
          <w:sz w:val="20"/>
        </w:rPr>
        <w:br w:type="page"/>
      </w:r>
    </w:p>
    <w:p w14:paraId="61D9772B" w14:textId="77777777" w:rsidR="009D7BCD" w:rsidRDefault="009D7BCD">
      <w:pPr>
        <w:rPr>
          <w:rFonts w:ascii="Arial" w:hAnsi="Arial" w:cs="Arial"/>
          <w:sz w:val="20"/>
        </w:rPr>
      </w:pPr>
    </w:p>
    <w:p w14:paraId="41D497E2" w14:textId="2C08C381" w:rsidR="00595C20" w:rsidRDefault="008B5C68" w:rsidP="009D7BCD">
      <w:pPr>
        <w:jc w:val="center"/>
        <w:rPr>
          <w:rFonts w:ascii="Arial" w:hAnsi="Arial" w:cs="Arial"/>
          <w:sz w:val="20"/>
        </w:rPr>
      </w:pPr>
      <w:r w:rsidRPr="00204F29">
        <w:rPr>
          <w:rFonts w:cstheme="minorHAnsi"/>
          <w:noProof/>
        </w:rPr>
        <w:drawing>
          <wp:inline distT="0" distB="0" distL="0" distR="0" wp14:anchorId="6FF44CD4" wp14:editId="1F653A65">
            <wp:extent cx="4817530" cy="4324350"/>
            <wp:effectExtent l="0" t="0" r="0" b="0"/>
            <wp:docPr id="33" name="Picture 3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picture containing text&#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20322" cy="4326856"/>
                    </a:xfrm>
                    <a:prstGeom prst="rect">
                      <a:avLst/>
                    </a:prstGeom>
                    <a:noFill/>
                    <a:ln>
                      <a:noFill/>
                    </a:ln>
                  </pic:spPr>
                </pic:pic>
              </a:graphicData>
            </a:graphic>
          </wp:inline>
        </w:drawing>
      </w:r>
    </w:p>
    <w:p w14:paraId="674100D4" w14:textId="77777777" w:rsidR="009D7BCD" w:rsidRDefault="009D7BCD">
      <w:pPr>
        <w:rPr>
          <w:rFonts w:ascii="Arial" w:hAnsi="Arial" w:cs="Arial"/>
          <w:sz w:val="20"/>
        </w:rPr>
      </w:pPr>
    </w:p>
    <w:p w14:paraId="63FF4666" w14:textId="19A0B7F1" w:rsidR="009D7BCD" w:rsidRDefault="009D7BCD">
      <w:pPr>
        <w:rPr>
          <w:rFonts w:ascii="Calibri" w:hAnsi="Calibri" w:cs="Calibri"/>
        </w:rPr>
      </w:pPr>
      <w:r w:rsidRPr="009D7BCD">
        <w:rPr>
          <w:rFonts w:ascii="Calibri" w:hAnsi="Calibri" w:cs="Calibri"/>
          <w:b/>
          <w:bCs/>
        </w:rPr>
        <w:t>Fig. S</w:t>
      </w:r>
      <w:r w:rsidR="0010157A">
        <w:rPr>
          <w:rFonts w:ascii="Calibri" w:hAnsi="Calibri" w:cs="Calibri"/>
          <w:b/>
          <w:bCs/>
        </w:rPr>
        <w:t>1</w:t>
      </w:r>
      <w:r w:rsidR="008225AE">
        <w:rPr>
          <w:rFonts w:ascii="Calibri" w:hAnsi="Calibri" w:cs="Calibri"/>
          <w:b/>
          <w:bCs/>
        </w:rPr>
        <w:t>2</w:t>
      </w:r>
      <w:r w:rsidRPr="009D7BCD">
        <w:rPr>
          <w:rFonts w:ascii="Calibri" w:hAnsi="Calibri" w:cs="Calibri"/>
          <w:b/>
          <w:bCs/>
        </w:rPr>
        <w:t>:</w:t>
      </w:r>
      <w:r>
        <w:rPr>
          <w:rFonts w:ascii="Calibri" w:hAnsi="Calibri" w:cs="Calibri"/>
        </w:rPr>
        <w:t xml:space="preserve"> Percent difference in county expected annual loss for the Stratified GAM damage functions in the main results benchmarked to the Stratified GAM damage functions devised with adjustments for losses from Hurricane Katrina for all properties with losses (top), properties with 500-yr depth relative to grade below 2 feet (middle left), between 2 and 4 feet (middle right), between 4 and 8 feet (lower left), and over 8 feet (lower right).</w:t>
      </w:r>
    </w:p>
    <w:p w14:paraId="66619173" w14:textId="431A536D" w:rsidR="00595C20" w:rsidRDefault="00595C20">
      <w:pPr>
        <w:rPr>
          <w:rFonts w:ascii="Arial" w:hAnsi="Arial" w:cs="Arial"/>
          <w:sz w:val="20"/>
        </w:rPr>
      </w:pPr>
      <w:r>
        <w:rPr>
          <w:rFonts w:ascii="Arial" w:hAnsi="Arial" w:cs="Arial"/>
          <w:sz w:val="20"/>
        </w:rPr>
        <w:br w:type="page"/>
      </w:r>
    </w:p>
    <w:p w14:paraId="742E4971" w14:textId="1C974EC3" w:rsidR="008B5C68" w:rsidRDefault="008B5C68" w:rsidP="004A5B91">
      <w:pPr>
        <w:jc w:val="center"/>
        <w:rPr>
          <w:rFonts w:ascii="Arial" w:hAnsi="Arial" w:cs="Arial"/>
          <w:sz w:val="20"/>
        </w:rPr>
      </w:pPr>
      <w:r w:rsidRPr="005F27BC">
        <w:rPr>
          <w:rFonts w:cstheme="minorHAnsi"/>
          <w:noProof/>
        </w:rPr>
        <w:lastRenderedPageBreak/>
        <w:drawing>
          <wp:inline distT="0" distB="0" distL="0" distR="0" wp14:anchorId="2CD1C213" wp14:editId="060F124C">
            <wp:extent cx="5086350" cy="4565650"/>
            <wp:effectExtent l="0" t="0" r="0" b="0"/>
            <wp:docPr id="35" name="Picture 3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picture containing text&#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86350" cy="4565650"/>
                    </a:xfrm>
                    <a:prstGeom prst="rect">
                      <a:avLst/>
                    </a:prstGeom>
                    <a:noFill/>
                    <a:ln>
                      <a:noFill/>
                    </a:ln>
                  </pic:spPr>
                </pic:pic>
              </a:graphicData>
            </a:graphic>
          </wp:inline>
        </w:drawing>
      </w:r>
    </w:p>
    <w:p w14:paraId="73B55F76" w14:textId="0BFA9BA0" w:rsidR="004A5B91" w:rsidRDefault="004A5B91" w:rsidP="004A5B91">
      <w:pPr>
        <w:rPr>
          <w:rFonts w:ascii="Arial" w:hAnsi="Arial" w:cs="Arial"/>
          <w:sz w:val="20"/>
        </w:rPr>
      </w:pPr>
      <w:r w:rsidRPr="004A5B91">
        <w:rPr>
          <w:rFonts w:ascii="Calibri" w:hAnsi="Calibri" w:cs="Calibri"/>
          <w:b/>
          <w:bCs/>
        </w:rPr>
        <w:t>Fig. S</w:t>
      </w:r>
      <w:r w:rsidR="005A184B">
        <w:rPr>
          <w:rFonts w:ascii="Calibri" w:hAnsi="Calibri" w:cs="Calibri"/>
          <w:b/>
          <w:bCs/>
        </w:rPr>
        <w:t>1</w:t>
      </w:r>
      <w:r w:rsidR="008225AE">
        <w:rPr>
          <w:rFonts w:ascii="Calibri" w:hAnsi="Calibri" w:cs="Calibri"/>
          <w:b/>
          <w:bCs/>
        </w:rPr>
        <w:t>3</w:t>
      </w:r>
      <w:r w:rsidRPr="004A5B91">
        <w:rPr>
          <w:rFonts w:ascii="Calibri" w:hAnsi="Calibri" w:cs="Calibri"/>
          <w:b/>
          <w:bCs/>
        </w:rPr>
        <w:t>:</w:t>
      </w:r>
      <w:r>
        <w:rPr>
          <w:rFonts w:ascii="Calibri" w:hAnsi="Calibri" w:cs="Calibri"/>
        </w:rPr>
        <w:t xml:space="preserve"> Percent difference in county expected annual loss for the Stratified GAM damage functions under the high damage scenario benchmarked to the Stratified GAM damage functions devised with adjustments for losses from Hurricane Katrina under the high damage scenario for all properties with losses (top), properties with 500-yr depth relative to grade below 2 feet (middle left), between 2 and 4 feet (middle right), between 4 and 8 feet (lower left), and over 8 feet (lower right).</w:t>
      </w:r>
    </w:p>
    <w:p w14:paraId="7213E22E" w14:textId="687538F8" w:rsidR="008B5C68" w:rsidRDefault="008B5C68">
      <w:pPr>
        <w:rPr>
          <w:rFonts w:ascii="Arial" w:hAnsi="Arial" w:cs="Arial"/>
          <w:sz w:val="20"/>
        </w:rPr>
      </w:pPr>
      <w:r>
        <w:rPr>
          <w:rFonts w:ascii="Arial" w:hAnsi="Arial" w:cs="Arial"/>
          <w:sz w:val="20"/>
        </w:rPr>
        <w:br w:type="page"/>
      </w:r>
    </w:p>
    <w:p w14:paraId="0059CCFD" w14:textId="43674C0C" w:rsidR="002E2C06" w:rsidRDefault="002F470C" w:rsidP="002E2C06">
      <w:r>
        <w:rPr>
          <w:noProof/>
        </w:rPr>
        <w:lastRenderedPageBreak/>
        <w:drawing>
          <wp:inline distT="0" distB="0" distL="0" distR="0" wp14:anchorId="2FE9A119" wp14:editId="6182D152">
            <wp:extent cx="5486400" cy="4286885"/>
            <wp:effectExtent l="0" t="0" r="0" b="5715"/>
            <wp:docPr id="15" name="Picture 15"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chart, line chart&#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86400" cy="4286885"/>
                    </a:xfrm>
                    <a:prstGeom prst="rect">
                      <a:avLst/>
                    </a:prstGeom>
                    <a:noFill/>
                    <a:ln>
                      <a:noFill/>
                    </a:ln>
                  </pic:spPr>
                </pic:pic>
              </a:graphicData>
            </a:graphic>
          </wp:inline>
        </w:drawing>
      </w:r>
    </w:p>
    <w:p w14:paraId="1733BC4A" w14:textId="42F71457" w:rsidR="00FB394E" w:rsidRDefault="00FB394E" w:rsidP="00FB394E">
      <w:pPr>
        <w:jc w:val="center"/>
      </w:pPr>
    </w:p>
    <w:p w14:paraId="150DDCC1" w14:textId="79437E07" w:rsidR="00FB394E" w:rsidRPr="00DB41F7" w:rsidRDefault="00FB394E">
      <w:pPr>
        <w:rPr>
          <w:rFonts w:ascii="Arial" w:hAnsi="Arial" w:cs="Arial"/>
          <w:sz w:val="20"/>
        </w:rPr>
      </w:pPr>
      <w:r>
        <w:rPr>
          <w:rFonts w:ascii="Arial" w:hAnsi="Arial" w:cs="Arial"/>
          <w:b/>
          <w:bCs/>
          <w:sz w:val="20"/>
        </w:rPr>
        <w:t>Figure S1</w:t>
      </w:r>
      <w:r w:rsidR="008225AE">
        <w:rPr>
          <w:rFonts w:ascii="Arial" w:hAnsi="Arial" w:cs="Arial"/>
          <w:b/>
          <w:bCs/>
          <w:sz w:val="20"/>
        </w:rPr>
        <w:t>4</w:t>
      </w:r>
      <w:r>
        <w:rPr>
          <w:rFonts w:ascii="Arial" w:hAnsi="Arial" w:cs="Arial"/>
          <w:b/>
          <w:bCs/>
          <w:sz w:val="20"/>
        </w:rPr>
        <w:t xml:space="preserve">: </w:t>
      </w:r>
      <w:r w:rsidR="00DB41F7">
        <w:rPr>
          <w:rFonts w:ascii="Arial" w:hAnsi="Arial" w:cs="Arial"/>
          <w:sz w:val="20"/>
        </w:rPr>
        <w:t>Storm-based Stratified GAMs, main and adjusted for the influence of Hurricane Katrina, plotted by depth, structure type and FEMA Region, limited to regions influenced by Katrina.</w:t>
      </w:r>
    </w:p>
    <w:p w14:paraId="2BB6225C" w14:textId="6FD6D1F4" w:rsidR="00DB74FD" w:rsidRPr="002813DB" w:rsidRDefault="00FB394E" w:rsidP="00DB74FD">
      <w:pPr>
        <w:rPr>
          <w:rFonts w:ascii="Arial" w:hAnsi="Arial" w:cs="Arial"/>
          <w:sz w:val="20"/>
        </w:rPr>
      </w:pPr>
      <w:r>
        <w:rPr>
          <w:rFonts w:ascii="Arial" w:hAnsi="Arial" w:cs="Arial"/>
          <w:sz w:val="20"/>
        </w:rPr>
        <w:br w:type="page"/>
      </w:r>
    </w:p>
    <w:tbl>
      <w:tblPr>
        <w:tblStyle w:val="TableGrid"/>
        <w:tblpPr w:leftFromText="180" w:rightFromText="180" w:vertAnchor="text" w:tblpY="1"/>
        <w:tblOverlap w:val="never"/>
        <w:tblW w:w="8640" w:type="dxa"/>
        <w:tblLook w:val="04A0" w:firstRow="1" w:lastRow="0" w:firstColumn="1" w:lastColumn="0" w:noHBand="0" w:noVBand="1"/>
      </w:tblPr>
      <w:tblGrid>
        <w:gridCol w:w="1668"/>
        <w:gridCol w:w="1562"/>
        <w:gridCol w:w="2043"/>
        <w:gridCol w:w="1195"/>
        <w:gridCol w:w="1240"/>
        <w:gridCol w:w="1266"/>
      </w:tblGrid>
      <w:tr w:rsidR="00DB74FD" w14:paraId="2DDDFBF9" w14:textId="77777777" w:rsidTr="002813DB">
        <w:trPr>
          <w:trHeight w:val="1098"/>
        </w:trPr>
        <w:tc>
          <w:tcPr>
            <w:tcW w:w="2123" w:type="dxa"/>
          </w:tcPr>
          <w:p w14:paraId="0550E6C9" w14:textId="77777777" w:rsidR="00DB74FD" w:rsidRDefault="00DB74FD" w:rsidP="002813DB">
            <w:pPr>
              <w:rPr>
                <w:b/>
                <w:bCs/>
              </w:rPr>
            </w:pPr>
            <w:r>
              <w:rPr>
                <w:b/>
                <w:bCs/>
              </w:rPr>
              <w:lastRenderedPageBreak/>
              <w:t>Relevant Variable Identified in Literature</w:t>
            </w:r>
          </w:p>
        </w:tc>
        <w:tc>
          <w:tcPr>
            <w:tcW w:w="1337" w:type="dxa"/>
          </w:tcPr>
          <w:p w14:paraId="0BB26BD0" w14:textId="77777777" w:rsidR="00DB74FD" w:rsidRDefault="00DB74FD" w:rsidP="002813DB">
            <w:pPr>
              <w:rPr>
                <w:b/>
                <w:bCs/>
              </w:rPr>
            </w:pPr>
            <w:r>
              <w:rPr>
                <w:b/>
                <w:bCs/>
              </w:rPr>
              <w:t>Required for a FEMA/USACE</w:t>
            </w:r>
          </w:p>
          <w:p w14:paraId="56DEC647" w14:textId="77777777" w:rsidR="00DB74FD" w:rsidRDefault="00DB74FD" w:rsidP="002813DB">
            <w:pPr>
              <w:rPr>
                <w:b/>
                <w:bCs/>
              </w:rPr>
            </w:pPr>
            <w:r>
              <w:rPr>
                <w:b/>
                <w:bCs/>
              </w:rPr>
              <w:t xml:space="preserve">DDF </w:t>
            </w:r>
          </w:p>
        </w:tc>
        <w:tc>
          <w:tcPr>
            <w:tcW w:w="2135" w:type="dxa"/>
          </w:tcPr>
          <w:p w14:paraId="3B698914" w14:textId="77777777" w:rsidR="00DB74FD" w:rsidRDefault="00DB74FD" w:rsidP="002813DB">
            <w:pPr>
              <w:rPr>
                <w:b/>
                <w:bCs/>
              </w:rPr>
            </w:pPr>
            <w:r>
              <w:rPr>
                <w:b/>
                <w:bCs/>
              </w:rPr>
              <w:t>Empirical Estimation Source</w:t>
            </w:r>
          </w:p>
        </w:tc>
        <w:tc>
          <w:tcPr>
            <w:tcW w:w="1537" w:type="dxa"/>
          </w:tcPr>
          <w:p w14:paraId="5ABCA4B2" w14:textId="77777777" w:rsidR="00DB74FD" w:rsidRPr="00CF5826" w:rsidRDefault="00DB74FD" w:rsidP="002813DB">
            <w:pPr>
              <w:rPr>
                <w:b/>
                <w:bCs/>
              </w:rPr>
            </w:pPr>
            <w:r>
              <w:rPr>
                <w:b/>
                <w:bCs/>
              </w:rPr>
              <w:t>Coverage in NFIP Loss Data</w:t>
            </w:r>
          </w:p>
        </w:tc>
        <w:tc>
          <w:tcPr>
            <w:tcW w:w="1503" w:type="dxa"/>
          </w:tcPr>
          <w:p w14:paraId="1207381A" w14:textId="77777777" w:rsidR="00DB74FD" w:rsidRDefault="00DB74FD" w:rsidP="002813DB">
            <w:pPr>
              <w:rPr>
                <w:b/>
                <w:bCs/>
              </w:rPr>
            </w:pPr>
            <w:r>
              <w:rPr>
                <w:b/>
                <w:bCs/>
              </w:rPr>
              <w:t>PLACES Source</w:t>
            </w:r>
          </w:p>
        </w:tc>
        <w:tc>
          <w:tcPr>
            <w:tcW w:w="1537" w:type="dxa"/>
          </w:tcPr>
          <w:p w14:paraId="3A000574" w14:textId="77777777" w:rsidR="00DB74FD" w:rsidRDefault="00DB74FD" w:rsidP="002813DB">
            <w:pPr>
              <w:rPr>
                <w:b/>
                <w:bCs/>
              </w:rPr>
            </w:pPr>
            <w:r>
              <w:rPr>
                <w:b/>
                <w:bCs/>
              </w:rPr>
              <w:t>Coverage in PLACES</w:t>
            </w:r>
          </w:p>
        </w:tc>
      </w:tr>
      <w:tr w:rsidR="00DB74FD" w14:paraId="6ACAA97A" w14:textId="77777777" w:rsidTr="002813DB">
        <w:trPr>
          <w:trHeight w:val="1386"/>
        </w:trPr>
        <w:tc>
          <w:tcPr>
            <w:tcW w:w="2123" w:type="dxa"/>
          </w:tcPr>
          <w:p w14:paraId="38184837" w14:textId="77777777" w:rsidR="00DB74FD" w:rsidRPr="006539FA" w:rsidRDefault="00DB74FD" w:rsidP="002813DB">
            <w:r w:rsidRPr="006539FA">
              <w:t xml:space="preserve">Depth </w:t>
            </w:r>
          </w:p>
        </w:tc>
        <w:tc>
          <w:tcPr>
            <w:tcW w:w="1337" w:type="dxa"/>
          </w:tcPr>
          <w:p w14:paraId="169727C5" w14:textId="77777777" w:rsidR="00DB74FD" w:rsidRPr="006539FA" w:rsidRDefault="00DB74FD" w:rsidP="002813DB">
            <w:pPr>
              <w:jc w:val="center"/>
            </w:pPr>
            <w:r w:rsidRPr="000F1ABB">
              <w:rPr>
                <w:rFonts w:ascii="Apple Color Emoji" w:hAnsi="Apple Color Emoji" w:cs="Apple Color Emoji"/>
                <w:color w:val="000000"/>
                <w:sz w:val="20"/>
                <w:szCs w:val="20"/>
              </w:rPr>
              <w:t>✔</w:t>
            </w:r>
            <w:r w:rsidRPr="000F1ABB">
              <w:rPr>
                <w:rFonts w:ascii="Arial" w:hAnsi="Arial" w:cs="Arial"/>
                <w:color w:val="000000"/>
                <w:sz w:val="20"/>
                <w:szCs w:val="20"/>
              </w:rPr>
              <w:t>️</w:t>
            </w:r>
          </w:p>
        </w:tc>
        <w:tc>
          <w:tcPr>
            <w:tcW w:w="2135" w:type="dxa"/>
          </w:tcPr>
          <w:p w14:paraId="3FDD767A" w14:textId="77777777" w:rsidR="00DB74FD" w:rsidRDefault="00DB74FD" w:rsidP="002813DB">
            <w:pPr>
              <w:jc w:val="center"/>
            </w:pPr>
            <w:r>
              <w:t>Survey/Modeled (first floor elevation or grade)</w:t>
            </w:r>
          </w:p>
        </w:tc>
        <w:tc>
          <w:tcPr>
            <w:tcW w:w="1537" w:type="dxa"/>
          </w:tcPr>
          <w:p w14:paraId="2E16EBDB" w14:textId="77777777" w:rsidR="00DB74FD" w:rsidRDefault="00DB74FD" w:rsidP="002813DB">
            <w:pPr>
              <w:jc w:val="center"/>
            </w:pPr>
            <w:r>
              <w:t>High</w:t>
            </w:r>
          </w:p>
          <w:p w14:paraId="4062F99D" w14:textId="77777777" w:rsidR="00DB74FD" w:rsidRDefault="00DB74FD" w:rsidP="002813DB">
            <w:pPr>
              <w:jc w:val="center"/>
            </w:pPr>
            <w:r>
              <w:t>(Relative to first floor elevation)</w:t>
            </w:r>
          </w:p>
        </w:tc>
        <w:tc>
          <w:tcPr>
            <w:tcW w:w="1503" w:type="dxa"/>
          </w:tcPr>
          <w:p w14:paraId="300ED9B2" w14:textId="77777777" w:rsidR="00DB74FD" w:rsidRDefault="00DB74FD" w:rsidP="002813DB">
            <w:pPr>
              <w:jc w:val="center"/>
            </w:pPr>
            <w:r>
              <w:t>Fathom,</w:t>
            </w:r>
          </w:p>
          <w:p w14:paraId="44C25D74" w14:textId="77777777" w:rsidR="00DB74FD" w:rsidRDefault="00DB74FD" w:rsidP="002813DB">
            <w:pPr>
              <w:jc w:val="center"/>
            </w:pPr>
            <w:r>
              <w:t>First Street</w:t>
            </w:r>
          </w:p>
          <w:p w14:paraId="6F87F22C" w14:textId="77777777" w:rsidR="00DB74FD" w:rsidRPr="006539FA" w:rsidRDefault="00DB74FD" w:rsidP="002813DB">
            <w:pPr>
              <w:jc w:val="center"/>
            </w:pPr>
            <w:r>
              <w:t>(Modeled)</w:t>
            </w:r>
          </w:p>
        </w:tc>
        <w:tc>
          <w:tcPr>
            <w:tcW w:w="1537" w:type="dxa"/>
          </w:tcPr>
          <w:p w14:paraId="4D626351" w14:textId="77777777" w:rsidR="00DB74FD" w:rsidRDefault="00DB74FD" w:rsidP="002813DB">
            <w:pPr>
              <w:jc w:val="center"/>
            </w:pPr>
            <w:r>
              <w:t>High</w:t>
            </w:r>
          </w:p>
          <w:p w14:paraId="5288F277" w14:textId="77777777" w:rsidR="00DB74FD" w:rsidRPr="006539FA" w:rsidRDefault="00DB74FD" w:rsidP="002813DB">
            <w:pPr>
              <w:jc w:val="center"/>
            </w:pPr>
            <w:r>
              <w:t xml:space="preserve"> (Relative to grade)</w:t>
            </w:r>
          </w:p>
        </w:tc>
      </w:tr>
      <w:tr w:rsidR="00DB74FD" w14:paraId="08D1DCFF" w14:textId="77777777" w:rsidTr="002813DB">
        <w:trPr>
          <w:trHeight w:val="823"/>
        </w:trPr>
        <w:tc>
          <w:tcPr>
            <w:tcW w:w="2123" w:type="dxa"/>
          </w:tcPr>
          <w:p w14:paraId="7BD49CE3" w14:textId="77777777" w:rsidR="00DB74FD" w:rsidRPr="006539FA" w:rsidRDefault="00DB74FD" w:rsidP="002813DB">
            <w:r>
              <w:t>Return Period</w:t>
            </w:r>
          </w:p>
        </w:tc>
        <w:tc>
          <w:tcPr>
            <w:tcW w:w="1337" w:type="dxa"/>
          </w:tcPr>
          <w:p w14:paraId="26939C24" w14:textId="77777777" w:rsidR="00DB74FD" w:rsidRPr="006539FA" w:rsidRDefault="00DB74FD" w:rsidP="002813DB">
            <w:pPr>
              <w:jc w:val="center"/>
            </w:pPr>
            <w:r w:rsidRPr="000F1ABB">
              <w:rPr>
                <w:rFonts w:ascii="Apple Color Emoji" w:hAnsi="Apple Color Emoji" w:cs="Apple Color Emoji"/>
                <w:color w:val="000000"/>
                <w:sz w:val="20"/>
                <w:szCs w:val="20"/>
              </w:rPr>
              <w:t>✔</w:t>
            </w:r>
            <w:r w:rsidRPr="000F1ABB">
              <w:rPr>
                <w:rFonts w:ascii="Arial" w:hAnsi="Arial" w:cs="Arial"/>
                <w:color w:val="000000"/>
                <w:sz w:val="20"/>
                <w:szCs w:val="20"/>
              </w:rPr>
              <w:t>️</w:t>
            </w:r>
          </w:p>
        </w:tc>
        <w:tc>
          <w:tcPr>
            <w:tcW w:w="2135" w:type="dxa"/>
          </w:tcPr>
          <w:p w14:paraId="07D9C54F" w14:textId="77777777" w:rsidR="00DB74FD" w:rsidRDefault="00DB74FD" w:rsidP="002813DB">
            <w:pPr>
              <w:jc w:val="center"/>
            </w:pPr>
            <w:r>
              <w:t>Modeled</w:t>
            </w:r>
          </w:p>
        </w:tc>
        <w:tc>
          <w:tcPr>
            <w:tcW w:w="1537" w:type="dxa"/>
          </w:tcPr>
          <w:p w14:paraId="48730BF7" w14:textId="77777777" w:rsidR="00DB74FD" w:rsidRDefault="00DB74FD" w:rsidP="002813DB">
            <w:pPr>
              <w:jc w:val="center"/>
            </w:pPr>
            <w:r>
              <w:t>n/a</w:t>
            </w:r>
          </w:p>
        </w:tc>
        <w:tc>
          <w:tcPr>
            <w:tcW w:w="1503" w:type="dxa"/>
          </w:tcPr>
          <w:p w14:paraId="009ED947" w14:textId="77777777" w:rsidR="00DB74FD" w:rsidRDefault="00DB74FD" w:rsidP="002813DB">
            <w:pPr>
              <w:jc w:val="center"/>
            </w:pPr>
            <w:r>
              <w:t>Fathom, First Street</w:t>
            </w:r>
          </w:p>
          <w:p w14:paraId="69022466" w14:textId="77777777" w:rsidR="00DB74FD" w:rsidRDefault="00DB74FD" w:rsidP="002813DB">
            <w:pPr>
              <w:jc w:val="center"/>
            </w:pPr>
            <w:r>
              <w:t>(Modeled)</w:t>
            </w:r>
          </w:p>
        </w:tc>
        <w:tc>
          <w:tcPr>
            <w:tcW w:w="1537" w:type="dxa"/>
          </w:tcPr>
          <w:p w14:paraId="123B5252" w14:textId="77777777" w:rsidR="00DB74FD" w:rsidRDefault="00DB74FD" w:rsidP="002813DB">
            <w:pPr>
              <w:jc w:val="center"/>
            </w:pPr>
            <w:r>
              <w:t>High</w:t>
            </w:r>
          </w:p>
        </w:tc>
      </w:tr>
      <w:tr w:rsidR="00DB74FD" w14:paraId="64063D0D" w14:textId="77777777" w:rsidTr="002813DB">
        <w:trPr>
          <w:trHeight w:val="274"/>
        </w:trPr>
        <w:tc>
          <w:tcPr>
            <w:tcW w:w="2123" w:type="dxa"/>
          </w:tcPr>
          <w:p w14:paraId="7617E7DE" w14:textId="77777777" w:rsidR="00DB74FD" w:rsidRPr="006539FA" w:rsidRDefault="00DB74FD" w:rsidP="002813DB">
            <w:r w:rsidRPr="006539FA">
              <w:t>Duration</w:t>
            </w:r>
          </w:p>
        </w:tc>
        <w:tc>
          <w:tcPr>
            <w:tcW w:w="1337" w:type="dxa"/>
          </w:tcPr>
          <w:p w14:paraId="0E27298F" w14:textId="77777777" w:rsidR="00DB74FD" w:rsidRPr="006539FA" w:rsidRDefault="00DB74FD" w:rsidP="002813DB">
            <w:pPr>
              <w:jc w:val="center"/>
            </w:pPr>
          </w:p>
        </w:tc>
        <w:tc>
          <w:tcPr>
            <w:tcW w:w="2135" w:type="dxa"/>
          </w:tcPr>
          <w:p w14:paraId="0F721ACF" w14:textId="77777777" w:rsidR="00DB74FD" w:rsidRPr="006539FA" w:rsidRDefault="00DB74FD" w:rsidP="002813DB">
            <w:pPr>
              <w:jc w:val="center"/>
            </w:pPr>
            <w:r>
              <w:t>Modeled</w:t>
            </w:r>
          </w:p>
        </w:tc>
        <w:tc>
          <w:tcPr>
            <w:tcW w:w="1537" w:type="dxa"/>
          </w:tcPr>
          <w:p w14:paraId="277B3218" w14:textId="77777777" w:rsidR="00DB74FD" w:rsidRPr="006539FA" w:rsidRDefault="00DB74FD" w:rsidP="002813DB">
            <w:pPr>
              <w:jc w:val="center"/>
            </w:pPr>
            <w:r>
              <w:t>Low</w:t>
            </w:r>
          </w:p>
        </w:tc>
        <w:tc>
          <w:tcPr>
            <w:tcW w:w="1503" w:type="dxa"/>
          </w:tcPr>
          <w:p w14:paraId="3C3D93B7" w14:textId="77777777" w:rsidR="00DB74FD" w:rsidRPr="006539FA" w:rsidRDefault="00DB74FD" w:rsidP="002813DB">
            <w:pPr>
              <w:jc w:val="center"/>
            </w:pPr>
            <w:r>
              <w:t>n/a</w:t>
            </w:r>
          </w:p>
        </w:tc>
        <w:tc>
          <w:tcPr>
            <w:tcW w:w="1537" w:type="dxa"/>
          </w:tcPr>
          <w:p w14:paraId="2158BAE2" w14:textId="77777777" w:rsidR="00DB74FD" w:rsidRPr="006539FA" w:rsidRDefault="00DB74FD" w:rsidP="002813DB">
            <w:pPr>
              <w:jc w:val="center"/>
            </w:pPr>
            <w:r>
              <w:t>n/a</w:t>
            </w:r>
          </w:p>
        </w:tc>
      </w:tr>
      <w:tr w:rsidR="00DB74FD" w14:paraId="223D6E67" w14:textId="77777777" w:rsidTr="002813DB">
        <w:trPr>
          <w:trHeight w:val="261"/>
        </w:trPr>
        <w:tc>
          <w:tcPr>
            <w:tcW w:w="2123" w:type="dxa"/>
          </w:tcPr>
          <w:p w14:paraId="5E610A77" w14:textId="77777777" w:rsidR="00DB74FD" w:rsidRPr="006539FA" w:rsidRDefault="00DB74FD" w:rsidP="002813DB">
            <w:r>
              <w:t>Flow Velocity</w:t>
            </w:r>
          </w:p>
        </w:tc>
        <w:tc>
          <w:tcPr>
            <w:tcW w:w="1337" w:type="dxa"/>
          </w:tcPr>
          <w:p w14:paraId="4BDB62E7" w14:textId="77777777" w:rsidR="00DB74FD" w:rsidRPr="006539FA" w:rsidRDefault="00DB74FD" w:rsidP="002813DB">
            <w:pPr>
              <w:jc w:val="center"/>
            </w:pPr>
          </w:p>
        </w:tc>
        <w:tc>
          <w:tcPr>
            <w:tcW w:w="2135" w:type="dxa"/>
          </w:tcPr>
          <w:p w14:paraId="3A6E126F" w14:textId="77777777" w:rsidR="00DB74FD" w:rsidRPr="006539FA" w:rsidRDefault="00DB74FD" w:rsidP="002813DB">
            <w:pPr>
              <w:jc w:val="center"/>
            </w:pPr>
            <w:r>
              <w:t>Survey/Modeled</w:t>
            </w:r>
          </w:p>
        </w:tc>
        <w:tc>
          <w:tcPr>
            <w:tcW w:w="1537" w:type="dxa"/>
          </w:tcPr>
          <w:p w14:paraId="2BC5EFFC" w14:textId="77777777" w:rsidR="00DB74FD" w:rsidRPr="006539FA" w:rsidRDefault="00DB74FD" w:rsidP="002813DB">
            <w:pPr>
              <w:jc w:val="center"/>
            </w:pPr>
            <w:r>
              <w:t>Low</w:t>
            </w:r>
          </w:p>
        </w:tc>
        <w:tc>
          <w:tcPr>
            <w:tcW w:w="1503" w:type="dxa"/>
          </w:tcPr>
          <w:p w14:paraId="63947135" w14:textId="77777777" w:rsidR="00DB74FD" w:rsidRPr="006539FA" w:rsidRDefault="00DB74FD" w:rsidP="002813DB">
            <w:pPr>
              <w:jc w:val="center"/>
            </w:pPr>
            <w:r>
              <w:t>n/a</w:t>
            </w:r>
          </w:p>
        </w:tc>
        <w:tc>
          <w:tcPr>
            <w:tcW w:w="1537" w:type="dxa"/>
          </w:tcPr>
          <w:p w14:paraId="50C7F637" w14:textId="77777777" w:rsidR="00DB74FD" w:rsidRPr="006539FA" w:rsidRDefault="00DB74FD" w:rsidP="002813DB">
            <w:pPr>
              <w:jc w:val="center"/>
            </w:pPr>
            <w:r>
              <w:t>n/a</w:t>
            </w:r>
          </w:p>
        </w:tc>
      </w:tr>
      <w:tr w:rsidR="00DB74FD" w14:paraId="50D106E1" w14:textId="77777777" w:rsidTr="002813DB">
        <w:trPr>
          <w:trHeight w:val="549"/>
        </w:trPr>
        <w:tc>
          <w:tcPr>
            <w:tcW w:w="2123" w:type="dxa"/>
          </w:tcPr>
          <w:p w14:paraId="29C137C4" w14:textId="77777777" w:rsidR="00DB74FD" w:rsidRDefault="00DB74FD" w:rsidP="002813DB">
            <w:r>
              <w:t>Contamination</w:t>
            </w:r>
          </w:p>
        </w:tc>
        <w:tc>
          <w:tcPr>
            <w:tcW w:w="1337" w:type="dxa"/>
          </w:tcPr>
          <w:p w14:paraId="74852594" w14:textId="77777777" w:rsidR="00DB74FD" w:rsidRPr="006539FA" w:rsidRDefault="00DB74FD" w:rsidP="002813DB">
            <w:pPr>
              <w:jc w:val="center"/>
            </w:pPr>
          </w:p>
        </w:tc>
        <w:tc>
          <w:tcPr>
            <w:tcW w:w="2135" w:type="dxa"/>
          </w:tcPr>
          <w:p w14:paraId="32FF94A1" w14:textId="77777777" w:rsidR="00DB74FD" w:rsidRPr="006539FA" w:rsidRDefault="00DB74FD" w:rsidP="002813DB">
            <w:pPr>
              <w:jc w:val="center"/>
            </w:pPr>
            <w:r>
              <w:t>Modeled</w:t>
            </w:r>
          </w:p>
          <w:p w14:paraId="11F5B3B1" w14:textId="77777777" w:rsidR="00DB74FD" w:rsidRPr="006539FA" w:rsidRDefault="00DB74FD" w:rsidP="002813DB">
            <w:pPr>
              <w:jc w:val="center"/>
            </w:pPr>
          </w:p>
        </w:tc>
        <w:tc>
          <w:tcPr>
            <w:tcW w:w="1537" w:type="dxa"/>
          </w:tcPr>
          <w:p w14:paraId="19FB408E" w14:textId="77777777" w:rsidR="00DB74FD" w:rsidRPr="006539FA" w:rsidRDefault="00DB74FD" w:rsidP="002813DB">
            <w:pPr>
              <w:jc w:val="center"/>
            </w:pPr>
            <w:r>
              <w:t>Low</w:t>
            </w:r>
          </w:p>
        </w:tc>
        <w:tc>
          <w:tcPr>
            <w:tcW w:w="1503" w:type="dxa"/>
          </w:tcPr>
          <w:p w14:paraId="56E8445A" w14:textId="77777777" w:rsidR="00DB74FD" w:rsidRPr="006539FA" w:rsidRDefault="00DB74FD" w:rsidP="002813DB">
            <w:pPr>
              <w:jc w:val="center"/>
            </w:pPr>
            <w:r>
              <w:t>n/a</w:t>
            </w:r>
          </w:p>
        </w:tc>
        <w:tc>
          <w:tcPr>
            <w:tcW w:w="1537" w:type="dxa"/>
          </w:tcPr>
          <w:p w14:paraId="27931673" w14:textId="77777777" w:rsidR="00DB74FD" w:rsidRPr="006539FA" w:rsidRDefault="00DB74FD" w:rsidP="002813DB">
            <w:pPr>
              <w:jc w:val="center"/>
            </w:pPr>
            <w:r>
              <w:t>n/a</w:t>
            </w:r>
          </w:p>
        </w:tc>
      </w:tr>
      <w:tr w:rsidR="00DB74FD" w14:paraId="4B5C8DCF" w14:textId="77777777" w:rsidTr="002813DB">
        <w:trPr>
          <w:trHeight w:val="274"/>
        </w:trPr>
        <w:tc>
          <w:tcPr>
            <w:tcW w:w="2123" w:type="dxa"/>
          </w:tcPr>
          <w:p w14:paraId="7E01BC0D" w14:textId="77777777" w:rsidR="00DB74FD" w:rsidRDefault="00DB74FD" w:rsidP="002813DB">
            <w:r>
              <w:t>Erosion</w:t>
            </w:r>
          </w:p>
        </w:tc>
        <w:tc>
          <w:tcPr>
            <w:tcW w:w="1337" w:type="dxa"/>
          </w:tcPr>
          <w:p w14:paraId="23984885" w14:textId="77777777" w:rsidR="00DB74FD" w:rsidRPr="006539FA" w:rsidRDefault="00DB74FD" w:rsidP="002813DB">
            <w:pPr>
              <w:jc w:val="center"/>
            </w:pPr>
          </w:p>
        </w:tc>
        <w:tc>
          <w:tcPr>
            <w:tcW w:w="2135" w:type="dxa"/>
          </w:tcPr>
          <w:p w14:paraId="2422CB4B" w14:textId="77777777" w:rsidR="00DB74FD" w:rsidRPr="006539FA" w:rsidRDefault="00DB74FD" w:rsidP="002813DB">
            <w:pPr>
              <w:jc w:val="center"/>
            </w:pPr>
            <w:r>
              <w:t>Modeled</w:t>
            </w:r>
          </w:p>
        </w:tc>
        <w:tc>
          <w:tcPr>
            <w:tcW w:w="1537" w:type="dxa"/>
          </w:tcPr>
          <w:p w14:paraId="65DDBFD4" w14:textId="77777777" w:rsidR="00DB74FD" w:rsidRPr="006539FA" w:rsidRDefault="00DB74FD" w:rsidP="002813DB">
            <w:pPr>
              <w:jc w:val="center"/>
            </w:pPr>
            <w:r>
              <w:t>n/a</w:t>
            </w:r>
          </w:p>
        </w:tc>
        <w:tc>
          <w:tcPr>
            <w:tcW w:w="1503" w:type="dxa"/>
          </w:tcPr>
          <w:p w14:paraId="07152214" w14:textId="77777777" w:rsidR="00DB74FD" w:rsidRPr="006539FA" w:rsidRDefault="00DB74FD" w:rsidP="002813DB">
            <w:pPr>
              <w:jc w:val="center"/>
            </w:pPr>
            <w:r>
              <w:t>n/a</w:t>
            </w:r>
          </w:p>
        </w:tc>
        <w:tc>
          <w:tcPr>
            <w:tcW w:w="1537" w:type="dxa"/>
          </w:tcPr>
          <w:p w14:paraId="50C9089F" w14:textId="77777777" w:rsidR="00DB74FD" w:rsidRPr="006539FA" w:rsidRDefault="00DB74FD" w:rsidP="002813DB">
            <w:pPr>
              <w:jc w:val="center"/>
            </w:pPr>
            <w:r>
              <w:t>n/a</w:t>
            </w:r>
          </w:p>
        </w:tc>
      </w:tr>
      <w:tr w:rsidR="00DB74FD" w14:paraId="1354B91D" w14:textId="77777777" w:rsidTr="002813DB">
        <w:trPr>
          <w:trHeight w:val="274"/>
        </w:trPr>
        <w:tc>
          <w:tcPr>
            <w:tcW w:w="2123" w:type="dxa"/>
          </w:tcPr>
          <w:p w14:paraId="38B91411" w14:textId="77777777" w:rsidR="00DB74FD" w:rsidRDefault="00DB74FD" w:rsidP="002813DB">
            <w:r>
              <w:t>Waves</w:t>
            </w:r>
          </w:p>
        </w:tc>
        <w:tc>
          <w:tcPr>
            <w:tcW w:w="1337" w:type="dxa"/>
          </w:tcPr>
          <w:p w14:paraId="2F43B029" w14:textId="77777777" w:rsidR="00DB74FD" w:rsidRPr="006539FA" w:rsidRDefault="00DB74FD" w:rsidP="002813DB">
            <w:pPr>
              <w:jc w:val="center"/>
            </w:pPr>
          </w:p>
        </w:tc>
        <w:tc>
          <w:tcPr>
            <w:tcW w:w="2135" w:type="dxa"/>
          </w:tcPr>
          <w:p w14:paraId="52C9E285" w14:textId="77777777" w:rsidR="00DB74FD" w:rsidRPr="006539FA" w:rsidRDefault="00DB74FD" w:rsidP="002813DB">
            <w:pPr>
              <w:jc w:val="center"/>
            </w:pPr>
            <w:r>
              <w:t>Modeled</w:t>
            </w:r>
          </w:p>
        </w:tc>
        <w:tc>
          <w:tcPr>
            <w:tcW w:w="1537" w:type="dxa"/>
          </w:tcPr>
          <w:p w14:paraId="2603E90D" w14:textId="77777777" w:rsidR="00DB74FD" w:rsidRPr="006539FA" w:rsidRDefault="00DB74FD" w:rsidP="002813DB">
            <w:pPr>
              <w:jc w:val="center"/>
            </w:pPr>
            <w:r>
              <w:t>n/a</w:t>
            </w:r>
          </w:p>
        </w:tc>
        <w:tc>
          <w:tcPr>
            <w:tcW w:w="1503" w:type="dxa"/>
          </w:tcPr>
          <w:p w14:paraId="7F105E4D" w14:textId="77777777" w:rsidR="00DB74FD" w:rsidRPr="006539FA" w:rsidRDefault="00DB74FD" w:rsidP="002813DB">
            <w:pPr>
              <w:jc w:val="center"/>
            </w:pPr>
            <w:r>
              <w:t>n/a</w:t>
            </w:r>
          </w:p>
        </w:tc>
        <w:tc>
          <w:tcPr>
            <w:tcW w:w="1537" w:type="dxa"/>
          </w:tcPr>
          <w:p w14:paraId="31FEB439" w14:textId="77777777" w:rsidR="00DB74FD" w:rsidRPr="006539FA" w:rsidRDefault="00DB74FD" w:rsidP="002813DB">
            <w:pPr>
              <w:jc w:val="center"/>
            </w:pPr>
            <w:r>
              <w:t>n/a</w:t>
            </w:r>
          </w:p>
        </w:tc>
      </w:tr>
      <w:tr w:rsidR="00DB74FD" w14:paraId="652AAEBB" w14:textId="77777777" w:rsidTr="002813DB">
        <w:trPr>
          <w:trHeight w:val="549"/>
        </w:trPr>
        <w:tc>
          <w:tcPr>
            <w:tcW w:w="2123" w:type="dxa"/>
          </w:tcPr>
          <w:p w14:paraId="344E4F2C" w14:textId="77777777" w:rsidR="00DB74FD" w:rsidRDefault="00DB74FD" w:rsidP="002813DB">
            <w:r>
              <w:t>Number Stories</w:t>
            </w:r>
          </w:p>
        </w:tc>
        <w:tc>
          <w:tcPr>
            <w:tcW w:w="1337" w:type="dxa"/>
          </w:tcPr>
          <w:p w14:paraId="3B402952" w14:textId="77777777" w:rsidR="00DB74FD" w:rsidRPr="006539FA" w:rsidRDefault="00DB74FD" w:rsidP="002813DB">
            <w:pPr>
              <w:jc w:val="center"/>
            </w:pPr>
            <w:r w:rsidRPr="000F1ABB">
              <w:rPr>
                <w:rFonts w:ascii="Apple Color Emoji" w:hAnsi="Apple Color Emoji" w:cs="Apple Color Emoji"/>
                <w:color w:val="000000"/>
                <w:sz w:val="20"/>
                <w:szCs w:val="20"/>
              </w:rPr>
              <w:t>✔</w:t>
            </w:r>
            <w:r w:rsidRPr="000F1ABB">
              <w:rPr>
                <w:rFonts w:ascii="Arial" w:hAnsi="Arial" w:cs="Arial"/>
                <w:color w:val="000000"/>
                <w:sz w:val="20"/>
                <w:szCs w:val="20"/>
              </w:rPr>
              <w:t>️</w:t>
            </w:r>
          </w:p>
        </w:tc>
        <w:tc>
          <w:tcPr>
            <w:tcW w:w="2135" w:type="dxa"/>
          </w:tcPr>
          <w:p w14:paraId="277DFC91" w14:textId="77777777" w:rsidR="00DB74FD" w:rsidRPr="006539FA" w:rsidRDefault="00DB74FD" w:rsidP="002813DB">
            <w:pPr>
              <w:jc w:val="center"/>
            </w:pPr>
            <w:r>
              <w:t>Survey/Modeled</w:t>
            </w:r>
          </w:p>
        </w:tc>
        <w:tc>
          <w:tcPr>
            <w:tcW w:w="1537" w:type="dxa"/>
          </w:tcPr>
          <w:p w14:paraId="274F0EFC" w14:textId="77777777" w:rsidR="00DB74FD" w:rsidRPr="006539FA" w:rsidRDefault="00DB74FD" w:rsidP="002813DB">
            <w:pPr>
              <w:jc w:val="center"/>
            </w:pPr>
            <w:r>
              <w:t>High</w:t>
            </w:r>
          </w:p>
        </w:tc>
        <w:tc>
          <w:tcPr>
            <w:tcW w:w="1503" w:type="dxa"/>
          </w:tcPr>
          <w:p w14:paraId="1EFE97E4" w14:textId="77777777" w:rsidR="00DB74FD" w:rsidRPr="006539FA" w:rsidRDefault="00DB74FD" w:rsidP="002813DB">
            <w:pPr>
              <w:jc w:val="center"/>
            </w:pPr>
            <w:r>
              <w:t>ZTRAX</w:t>
            </w:r>
          </w:p>
        </w:tc>
        <w:tc>
          <w:tcPr>
            <w:tcW w:w="1537" w:type="dxa"/>
          </w:tcPr>
          <w:p w14:paraId="2815BE1A" w14:textId="77777777" w:rsidR="00DB74FD" w:rsidRPr="006539FA" w:rsidRDefault="00DB74FD" w:rsidP="002813DB">
            <w:pPr>
              <w:jc w:val="center"/>
            </w:pPr>
            <w:r>
              <w:t>High</w:t>
            </w:r>
          </w:p>
        </w:tc>
      </w:tr>
      <w:tr w:rsidR="00DB74FD" w14:paraId="6D65918A" w14:textId="77777777" w:rsidTr="002813DB">
        <w:trPr>
          <w:trHeight w:val="274"/>
        </w:trPr>
        <w:tc>
          <w:tcPr>
            <w:tcW w:w="2123" w:type="dxa"/>
          </w:tcPr>
          <w:p w14:paraId="317E1A1F" w14:textId="77777777" w:rsidR="00DB74FD" w:rsidRDefault="00DB74FD" w:rsidP="002813DB">
            <w:r>
              <w:t>Basement</w:t>
            </w:r>
          </w:p>
        </w:tc>
        <w:tc>
          <w:tcPr>
            <w:tcW w:w="1337" w:type="dxa"/>
          </w:tcPr>
          <w:p w14:paraId="4DBCD71A" w14:textId="77777777" w:rsidR="00DB74FD" w:rsidRPr="006539FA" w:rsidRDefault="00DB74FD" w:rsidP="002813DB">
            <w:pPr>
              <w:jc w:val="center"/>
            </w:pPr>
            <w:r w:rsidRPr="000F1ABB">
              <w:rPr>
                <w:rFonts w:ascii="Apple Color Emoji" w:hAnsi="Apple Color Emoji" w:cs="Apple Color Emoji"/>
                <w:color w:val="000000"/>
                <w:sz w:val="20"/>
                <w:szCs w:val="20"/>
              </w:rPr>
              <w:t>✔</w:t>
            </w:r>
            <w:r w:rsidRPr="000F1ABB">
              <w:rPr>
                <w:rFonts w:ascii="Arial" w:hAnsi="Arial" w:cs="Arial"/>
                <w:color w:val="000000"/>
                <w:sz w:val="20"/>
                <w:szCs w:val="20"/>
              </w:rPr>
              <w:t>️</w:t>
            </w:r>
          </w:p>
        </w:tc>
        <w:tc>
          <w:tcPr>
            <w:tcW w:w="2135" w:type="dxa"/>
          </w:tcPr>
          <w:p w14:paraId="6094D0FE" w14:textId="77777777" w:rsidR="00DB74FD" w:rsidRPr="006539FA" w:rsidRDefault="00DB74FD" w:rsidP="002813DB">
            <w:pPr>
              <w:jc w:val="center"/>
            </w:pPr>
            <w:r>
              <w:t>Survey/Modeled</w:t>
            </w:r>
          </w:p>
        </w:tc>
        <w:tc>
          <w:tcPr>
            <w:tcW w:w="1537" w:type="dxa"/>
          </w:tcPr>
          <w:p w14:paraId="4822843A" w14:textId="77777777" w:rsidR="00DB74FD" w:rsidRPr="006539FA" w:rsidRDefault="00DB74FD" w:rsidP="002813DB">
            <w:pPr>
              <w:jc w:val="center"/>
            </w:pPr>
            <w:r>
              <w:t>High</w:t>
            </w:r>
          </w:p>
        </w:tc>
        <w:tc>
          <w:tcPr>
            <w:tcW w:w="1503" w:type="dxa"/>
          </w:tcPr>
          <w:p w14:paraId="6F378ABF" w14:textId="77777777" w:rsidR="00DB74FD" w:rsidRPr="006539FA" w:rsidRDefault="00DB74FD" w:rsidP="002813DB">
            <w:pPr>
              <w:jc w:val="center"/>
            </w:pPr>
            <w:r>
              <w:t>ZTRAX</w:t>
            </w:r>
          </w:p>
        </w:tc>
        <w:tc>
          <w:tcPr>
            <w:tcW w:w="1537" w:type="dxa"/>
          </w:tcPr>
          <w:p w14:paraId="40D2ADE2" w14:textId="77777777" w:rsidR="00DB74FD" w:rsidRPr="006539FA" w:rsidRDefault="00DB74FD" w:rsidP="002813DB">
            <w:pPr>
              <w:jc w:val="center"/>
            </w:pPr>
            <w:r>
              <w:t>Low</w:t>
            </w:r>
          </w:p>
        </w:tc>
      </w:tr>
      <w:tr w:rsidR="00DB74FD" w14:paraId="4BA2B2F5" w14:textId="77777777" w:rsidTr="002813DB">
        <w:trPr>
          <w:trHeight w:val="274"/>
        </w:trPr>
        <w:tc>
          <w:tcPr>
            <w:tcW w:w="2123" w:type="dxa"/>
          </w:tcPr>
          <w:p w14:paraId="6C8D3E30" w14:textId="77777777" w:rsidR="00DB74FD" w:rsidRDefault="00DB74FD" w:rsidP="002813DB">
            <w:r>
              <w:t>Building Age</w:t>
            </w:r>
          </w:p>
        </w:tc>
        <w:tc>
          <w:tcPr>
            <w:tcW w:w="1337" w:type="dxa"/>
          </w:tcPr>
          <w:p w14:paraId="01979660" w14:textId="77777777" w:rsidR="00DB74FD" w:rsidRPr="000F1ABB" w:rsidRDefault="00DB74FD" w:rsidP="002813DB">
            <w:pPr>
              <w:jc w:val="center"/>
              <w:rPr>
                <w:rFonts w:ascii="Apple Color Emoji" w:hAnsi="Apple Color Emoji" w:cs="Apple Color Emoji"/>
                <w:color w:val="000000"/>
                <w:sz w:val="20"/>
                <w:szCs w:val="20"/>
              </w:rPr>
            </w:pPr>
            <w:r w:rsidRPr="000F1ABB">
              <w:rPr>
                <w:rFonts w:ascii="Apple Color Emoji" w:hAnsi="Apple Color Emoji" w:cs="Apple Color Emoji"/>
                <w:color w:val="000000"/>
                <w:sz w:val="20"/>
                <w:szCs w:val="20"/>
              </w:rPr>
              <w:t>✔</w:t>
            </w:r>
            <w:r w:rsidRPr="000F1ABB">
              <w:rPr>
                <w:rFonts w:ascii="Arial" w:hAnsi="Arial" w:cs="Arial"/>
                <w:color w:val="000000"/>
                <w:sz w:val="20"/>
                <w:szCs w:val="20"/>
              </w:rPr>
              <w:t>️</w:t>
            </w:r>
          </w:p>
        </w:tc>
        <w:tc>
          <w:tcPr>
            <w:tcW w:w="2135" w:type="dxa"/>
          </w:tcPr>
          <w:p w14:paraId="2F7099BF" w14:textId="77777777" w:rsidR="00DB74FD" w:rsidRDefault="00DB74FD" w:rsidP="002813DB">
            <w:pPr>
              <w:jc w:val="center"/>
            </w:pPr>
            <w:r>
              <w:t>Survey/Modeled</w:t>
            </w:r>
          </w:p>
        </w:tc>
        <w:tc>
          <w:tcPr>
            <w:tcW w:w="1537" w:type="dxa"/>
          </w:tcPr>
          <w:p w14:paraId="0DC7090F" w14:textId="77777777" w:rsidR="00DB74FD" w:rsidRDefault="00DB74FD" w:rsidP="002813DB">
            <w:pPr>
              <w:jc w:val="center"/>
            </w:pPr>
            <w:r>
              <w:t>High</w:t>
            </w:r>
          </w:p>
        </w:tc>
        <w:tc>
          <w:tcPr>
            <w:tcW w:w="1503" w:type="dxa"/>
          </w:tcPr>
          <w:p w14:paraId="27B34D2B" w14:textId="77777777" w:rsidR="00DB74FD" w:rsidRDefault="00DB74FD" w:rsidP="002813DB">
            <w:pPr>
              <w:jc w:val="center"/>
            </w:pPr>
            <w:r>
              <w:t>ZTRAX</w:t>
            </w:r>
          </w:p>
        </w:tc>
        <w:tc>
          <w:tcPr>
            <w:tcW w:w="1537" w:type="dxa"/>
          </w:tcPr>
          <w:p w14:paraId="24A43C1C" w14:textId="77777777" w:rsidR="00DB74FD" w:rsidRDefault="00DB74FD" w:rsidP="002813DB">
            <w:pPr>
              <w:jc w:val="center"/>
            </w:pPr>
            <w:r>
              <w:t>Moderate-High</w:t>
            </w:r>
          </w:p>
        </w:tc>
      </w:tr>
      <w:tr w:rsidR="00DB74FD" w14:paraId="697A2ADF" w14:textId="77777777" w:rsidTr="002813DB">
        <w:trPr>
          <w:trHeight w:val="535"/>
        </w:trPr>
        <w:tc>
          <w:tcPr>
            <w:tcW w:w="2123" w:type="dxa"/>
          </w:tcPr>
          <w:p w14:paraId="3BB84CB7" w14:textId="77777777" w:rsidR="00DB74FD" w:rsidRDefault="00DB74FD" w:rsidP="002813DB">
            <w:r>
              <w:t>Foundation Type</w:t>
            </w:r>
          </w:p>
        </w:tc>
        <w:tc>
          <w:tcPr>
            <w:tcW w:w="1337" w:type="dxa"/>
          </w:tcPr>
          <w:p w14:paraId="2863D343" w14:textId="77777777" w:rsidR="00DB74FD" w:rsidRPr="006539FA" w:rsidRDefault="00DB74FD" w:rsidP="002813DB">
            <w:pPr>
              <w:jc w:val="center"/>
            </w:pPr>
          </w:p>
        </w:tc>
        <w:tc>
          <w:tcPr>
            <w:tcW w:w="2135" w:type="dxa"/>
          </w:tcPr>
          <w:p w14:paraId="18AC6F75" w14:textId="77777777" w:rsidR="00DB74FD" w:rsidRPr="006539FA" w:rsidRDefault="00DB74FD" w:rsidP="002813DB">
            <w:pPr>
              <w:jc w:val="center"/>
            </w:pPr>
            <w:r>
              <w:t>Survey/Modeled</w:t>
            </w:r>
          </w:p>
        </w:tc>
        <w:tc>
          <w:tcPr>
            <w:tcW w:w="1537" w:type="dxa"/>
          </w:tcPr>
          <w:p w14:paraId="2A3CA53C" w14:textId="77777777" w:rsidR="00DB74FD" w:rsidRPr="006539FA" w:rsidRDefault="00DB74FD" w:rsidP="002813DB">
            <w:pPr>
              <w:jc w:val="center"/>
            </w:pPr>
            <w:r>
              <w:t>Low</w:t>
            </w:r>
          </w:p>
        </w:tc>
        <w:tc>
          <w:tcPr>
            <w:tcW w:w="1503" w:type="dxa"/>
          </w:tcPr>
          <w:p w14:paraId="739BBE71" w14:textId="77777777" w:rsidR="00DB74FD" w:rsidRPr="006539FA" w:rsidRDefault="00DB74FD" w:rsidP="002813DB">
            <w:pPr>
              <w:jc w:val="center"/>
            </w:pPr>
            <w:r>
              <w:t>ZTRAX</w:t>
            </w:r>
          </w:p>
        </w:tc>
        <w:tc>
          <w:tcPr>
            <w:tcW w:w="1537" w:type="dxa"/>
          </w:tcPr>
          <w:p w14:paraId="38E5F87A" w14:textId="77777777" w:rsidR="00DB74FD" w:rsidRPr="006539FA" w:rsidRDefault="00DB74FD" w:rsidP="002813DB">
            <w:pPr>
              <w:jc w:val="center"/>
            </w:pPr>
            <w:r>
              <w:t>Low</w:t>
            </w:r>
          </w:p>
        </w:tc>
      </w:tr>
      <w:tr w:rsidR="00DB74FD" w14:paraId="0DEBCD76" w14:textId="77777777" w:rsidTr="002813DB">
        <w:trPr>
          <w:trHeight w:val="274"/>
        </w:trPr>
        <w:tc>
          <w:tcPr>
            <w:tcW w:w="2123" w:type="dxa"/>
          </w:tcPr>
          <w:p w14:paraId="0ECBA2F4" w14:textId="77777777" w:rsidR="00DB74FD" w:rsidRDefault="00DB74FD" w:rsidP="002813DB">
            <w:r>
              <w:t>Value</w:t>
            </w:r>
          </w:p>
        </w:tc>
        <w:tc>
          <w:tcPr>
            <w:tcW w:w="1337" w:type="dxa"/>
          </w:tcPr>
          <w:p w14:paraId="35371A5F" w14:textId="77777777" w:rsidR="00DB74FD" w:rsidRPr="006539FA" w:rsidRDefault="00DB74FD" w:rsidP="002813DB">
            <w:pPr>
              <w:jc w:val="center"/>
            </w:pPr>
            <w:r w:rsidRPr="000F1ABB">
              <w:rPr>
                <w:rFonts w:ascii="Apple Color Emoji" w:hAnsi="Apple Color Emoji" w:cs="Apple Color Emoji"/>
                <w:color w:val="000000"/>
                <w:sz w:val="20"/>
                <w:szCs w:val="20"/>
              </w:rPr>
              <w:t>✔</w:t>
            </w:r>
            <w:r w:rsidRPr="000F1ABB">
              <w:rPr>
                <w:rFonts w:ascii="Arial" w:hAnsi="Arial" w:cs="Arial"/>
                <w:color w:val="000000"/>
                <w:sz w:val="20"/>
                <w:szCs w:val="20"/>
              </w:rPr>
              <w:t>️</w:t>
            </w:r>
          </w:p>
        </w:tc>
        <w:tc>
          <w:tcPr>
            <w:tcW w:w="2135" w:type="dxa"/>
          </w:tcPr>
          <w:p w14:paraId="1DFB7D0A" w14:textId="77777777" w:rsidR="00DB74FD" w:rsidRPr="006539FA" w:rsidRDefault="00DB74FD" w:rsidP="002813DB">
            <w:pPr>
              <w:jc w:val="center"/>
            </w:pPr>
            <w:r>
              <w:t>Survey/Modeled</w:t>
            </w:r>
          </w:p>
        </w:tc>
        <w:tc>
          <w:tcPr>
            <w:tcW w:w="1537" w:type="dxa"/>
          </w:tcPr>
          <w:p w14:paraId="53F8A9E5" w14:textId="77777777" w:rsidR="00DB74FD" w:rsidRPr="006539FA" w:rsidRDefault="00DB74FD" w:rsidP="002813DB">
            <w:pPr>
              <w:jc w:val="center"/>
            </w:pPr>
            <w:r>
              <w:t>High</w:t>
            </w:r>
          </w:p>
        </w:tc>
        <w:tc>
          <w:tcPr>
            <w:tcW w:w="1503" w:type="dxa"/>
          </w:tcPr>
          <w:p w14:paraId="059A980D" w14:textId="77777777" w:rsidR="00DB74FD" w:rsidRPr="006539FA" w:rsidRDefault="00DB74FD" w:rsidP="002813DB">
            <w:pPr>
              <w:jc w:val="center"/>
            </w:pPr>
            <w:r>
              <w:t>ZTRAX</w:t>
            </w:r>
          </w:p>
        </w:tc>
        <w:tc>
          <w:tcPr>
            <w:tcW w:w="1537" w:type="dxa"/>
          </w:tcPr>
          <w:p w14:paraId="16C7E6BE" w14:textId="77777777" w:rsidR="00DB74FD" w:rsidRPr="006539FA" w:rsidRDefault="00DB74FD" w:rsidP="002813DB">
            <w:pPr>
              <w:jc w:val="center"/>
            </w:pPr>
            <w:r>
              <w:t>Moderate-High</w:t>
            </w:r>
          </w:p>
        </w:tc>
      </w:tr>
      <w:tr w:rsidR="00DB74FD" w14:paraId="05970126" w14:textId="77777777" w:rsidTr="002813DB">
        <w:trPr>
          <w:trHeight w:val="274"/>
        </w:trPr>
        <w:tc>
          <w:tcPr>
            <w:tcW w:w="2123" w:type="dxa"/>
          </w:tcPr>
          <w:p w14:paraId="2A35D174" w14:textId="77777777" w:rsidR="00DB74FD" w:rsidRDefault="00DB74FD" w:rsidP="002813DB">
            <w:r>
              <w:t>Loss</w:t>
            </w:r>
          </w:p>
        </w:tc>
        <w:tc>
          <w:tcPr>
            <w:tcW w:w="1337" w:type="dxa"/>
          </w:tcPr>
          <w:p w14:paraId="6DB121B6" w14:textId="77777777" w:rsidR="00DB74FD" w:rsidRPr="006539FA" w:rsidRDefault="00DB74FD" w:rsidP="002813DB">
            <w:pPr>
              <w:jc w:val="center"/>
            </w:pPr>
          </w:p>
        </w:tc>
        <w:tc>
          <w:tcPr>
            <w:tcW w:w="2135" w:type="dxa"/>
          </w:tcPr>
          <w:p w14:paraId="3F672367" w14:textId="77777777" w:rsidR="00DB74FD" w:rsidRDefault="00DB74FD" w:rsidP="002813DB">
            <w:pPr>
              <w:jc w:val="center"/>
            </w:pPr>
            <w:r>
              <w:t>Survey/Appraised/</w:t>
            </w:r>
          </w:p>
          <w:p w14:paraId="72C5E9A0" w14:textId="77777777" w:rsidR="00DB74FD" w:rsidRPr="006539FA" w:rsidRDefault="00DB74FD" w:rsidP="002813DB">
            <w:pPr>
              <w:jc w:val="center"/>
            </w:pPr>
            <w:r>
              <w:t>Modeled</w:t>
            </w:r>
          </w:p>
        </w:tc>
        <w:tc>
          <w:tcPr>
            <w:tcW w:w="1537" w:type="dxa"/>
          </w:tcPr>
          <w:p w14:paraId="2DA09CB5" w14:textId="77777777" w:rsidR="00DB74FD" w:rsidRPr="006539FA" w:rsidRDefault="00DB74FD" w:rsidP="002813DB">
            <w:pPr>
              <w:jc w:val="center"/>
            </w:pPr>
            <w:r>
              <w:t>High</w:t>
            </w:r>
          </w:p>
        </w:tc>
        <w:tc>
          <w:tcPr>
            <w:tcW w:w="1503" w:type="dxa"/>
          </w:tcPr>
          <w:p w14:paraId="05A88FB8" w14:textId="77777777" w:rsidR="00DB74FD" w:rsidRPr="006539FA" w:rsidRDefault="00DB74FD" w:rsidP="002813DB">
            <w:pPr>
              <w:jc w:val="center"/>
            </w:pPr>
            <w:r>
              <w:t>n/a</w:t>
            </w:r>
          </w:p>
        </w:tc>
        <w:tc>
          <w:tcPr>
            <w:tcW w:w="1537" w:type="dxa"/>
          </w:tcPr>
          <w:p w14:paraId="2E9E2FA8" w14:textId="77777777" w:rsidR="00DB74FD" w:rsidRPr="006539FA" w:rsidRDefault="00DB74FD" w:rsidP="002813DB">
            <w:pPr>
              <w:jc w:val="center"/>
            </w:pPr>
            <w:r>
              <w:t>n/a</w:t>
            </w:r>
          </w:p>
        </w:tc>
      </w:tr>
      <w:tr w:rsidR="00DB74FD" w14:paraId="07ACF88A" w14:textId="77777777" w:rsidTr="002813DB">
        <w:trPr>
          <w:trHeight w:val="549"/>
        </w:trPr>
        <w:tc>
          <w:tcPr>
            <w:tcW w:w="2123" w:type="dxa"/>
          </w:tcPr>
          <w:p w14:paraId="0D13BC5D" w14:textId="77777777" w:rsidR="00DB74FD" w:rsidRDefault="00DB74FD" w:rsidP="002813DB">
            <w:r>
              <w:t>Construction</w:t>
            </w:r>
          </w:p>
          <w:p w14:paraId="492E000B" w14:textId="77777777" w:rsidR="00DB74FD" w:rsidRDefault="00DB74FD" w:rsidP="002813DB">
            <w:r>
              <w:t>Quality</w:t>
            </w:r>
          </w:p>
        </w:tc>
        <w:tc>
          <w:tcPr>
            <w:tcW w:w="1337" w:type="dxa"/>
          </w:tcPr>
          <w:p w14:paraId="04C4920C" w14:textId="77777777" w:rsidR="00DB74FD" w:rsidRPr="006539FA" w:rsidRDefault="00DB74FD" w:rsidP="002813DB">
            <w:pPr>
              <w:jc w:val="center"/>
            </w:pPr>
          </w:p>
        </w:tc>
        <w:tc>
          <w:tcPr>
            <w:tcW w:w="2135" w:type="dxa"/>
          </w:tcPr>
          <w:p w14:paraId="042386FE" w14:textId="77777777" w:rsidR="00DB74FD" w:rsidRPr="006539FA" w:rsidRDefault="00DB74FD" w:rsidP="002813DB">
            <w:pPr>
              <w:jc w:val="center"/>
            </w:pPr>
            <w:r>
              <w:t>Survey/Modeled</w:t>
            </w:r>
          </w:p>
        </w:tc>
        <w:tc>
          <w:tcPr>
            <w:tcW w:w="1537" w:type="dxa"/>
          </w:tcPr>
          <w:p w14:paraId="61FE6D54" w14:textId="77777777" w:rsidR="00DB74FD" w:rsidRPr="006539FA" w:rsidRDefault="00DB74FD" w:rsidP="002813DB">
            <w:pPr>
              <w:jc w:val="center"/>
            </w:pPr>
            <w:r>
              <w:t>n/a</w:t>
            </w:r>
          </w:p>
        </w:tc>
        <w:tc>
          <w:tcPr>
            <w:tcW w:w="1503" w:type="dxa"/>
          </w:tcPr>
          <w:p w14:paraId="78B50C0D" w14:textId="77777777" w:rsidR="00DB74FD" w:rsidRPr="006539FA" w:rsidRDefault="00DB74FD" w:rsidP="002813DB">
            <w:pPr>
              <w:jc w:val="center"/>
            </w:pPr>
            <w:r>
              <w:t>ZTRAX</w:t>
            </w:r>
          </w:p>
        </w:tc>
        <w:tc>
          <w:tcPr>
            <w:tcW w:w="1537" w:type="dxa"/>
          </w:tcPr>
          <w:p w14:paraId="549C3513" w14:textId="77777777" w:rsidR="00DB74FD" w:rsidRPr="006539FA" w:rsidRDefault="00DB74FD" w:rsidP="002813DB">
            <w:pPr>
              <w:jc w:val="center"/>
            </w:pPr>
            <w:r>
              <w:t>Low</w:t>
            </w:r>
          </w:p>
        </w:tc>
      </w:tr>
      <w:tr w:rsidR="00DB74FD" w14:paraId="6B430925" w14:textId="77777777" w:rsidTr="002813DB">
        <w:trPr>
          <w:trHeight w:val="549"/>
        </w:trPr>
        <w:tc>
          <w:tcPr>
            <w:tcW w:w="2123" w:type="dxa"/>
          </w:tcPr>
          <w:p w14:paraId="11C7896C" w14:textId="77777777" w:rsidR="00DB74FD" w:rsidRDefault="00DB74FD" w:rsidP="002813DB">
            <w:r>
              <w:t>Square Footage</w:t>
            </w:r>
          </w:p>
        </w:tc>
        <w:tc>
          <w:tcPr>
            <w:tcW w:w="1337" w:type="dxa"/>
          </w:tcPr>
          <w:p w14:paraId="2EEFAC0F" w14:textId="77777777" w:rsidR="00DB74FD" w:rsidRPr="006539FA" w:rsidRDefault="00DB74FD" w:rsidP="002813DB">
            <w:pPr>
              <w:jc w:val="center"/>
            </w:pPr>
          </w:p>
        </w:tc>
        <w:tc>
          <w:tcPr>
            <w:tcW w:w="2135" w:type="dxa"/>
          </w:tcPr>
          <w:p w14:paraId="3BA87B4A" w14:textId="77777777" w:rsidR="00DB74FD" w:rsidRPr="006539FA" w:rsidRDefault="00DB74FD" w:rsidP="002813DB">
            <w:pPr>
              <w:jc w:val="center"/>
            </w:pPr>
            <w:r>
              <w:t>Survey/Modeled</w:t>
            </w:r>
          </w:p>
        </w:tc>
        <w:tc>
          <w:tcPr>
            <w:tcW w:w="1537" w:type="dxa"/>
          </w:tcPr>
          <w:p w14:paraId="498E966E" w14:textId="77777777" w:rsidR="00DB74FD" w:rsidRPr="006539FA" w:rsidRDefault="00DB74FD" w:rsidP="002813DB">
            <w:pPr>
              <w:jc w:val="center"/>
            </w:pPr>
            <w:r>
              <w:t>n/a</w:t>
            </w:r>
          </w:p>
        </w:tc>
        <w:tc>
          <w:tcPr>
            <w:tcW w:w="1503" w:type="dxa"/>
          </w:tcPr>
          <w:p w14:paraId="7E2DDDE9" w14:textId="77777777" w:rsidR="00DB74FD" w:rsidRPr="006539FA" w:rsidRDefault="00DB74FD" w:rsidP="002813DB">
            <w:pPr>
              <w:jc w:val="center"/>
            </w:pPr>
            <w:r>
              <w:t>ZTRAX</w:t>
            </w:r>
          </w:p>
        </w:tc>
        <w:tc>
          <w:tcPr>
            <w:tcW w:w="1537" w:type="dxa"/>
          </w:tcPr>
          <w:p w14:paraId="40A73FB0" w14:textId="77777777" w:rsidR="00DB74FD" w:rsidRPr="006539FA" w:rsidRDefault="00DB74FD" w:rsidP="002813DB">
            <w:pPr>
              <w:jc w:val="center"/>
            </w:pPr>
            <w:r>
              <w:t>Moderate</w:t>
            </w:r>
          </w:p>
        </w:tc>
      </w:tr>
      <w:tr w:rsidR="00DB74FD" w14:paraId="4CC7F8F4" w14:textId="77777777" w:rsidTr="002813DB">
        <w:trPr>
          <w:trHeight w:val="549"/>
        </w:trPr>
        <w:tc>
          <w:tcPr>
            <w:tcW w:w="2123" w:type="dxa"/>
          </w:tcPr>
          <w:p w14:paraId="05C2B1DA" w14:textId="77777777" w:rsidR="00DB74FD" w:rsidRDefault="00DB74FD" w:rsidP="002813DB">
            <w:r>
              <w:t>First Floor Elevation</w:t>
            </w:r>
          </w:p>
        </w:tc>
        <w:tc>
          <w:tcPr>
            <w:tcW w:w="1337" w:type="dxa"/>
          </w:tcPr>
          <w:p w14:paraId="192DB0C5" w14:textId="77777777" w:rsidR="00DB74FD" w:rsidRPr="006539FA" w:rsidRDefault="00DB74FD" w:rsidP="002813DB">
            <w:pPr>
              <w:jc w:val="center"/>
            </w:pPr>
            <w:r w:rsidRPr="000F1ABB">
              <w:rPr>
                <w:rFonts w:ascii="Apple Color Emoji" w:hAnsi="Apple Color Emoji" w:cs="Apple Color Emoji"/>
                <w:color w:val="000000"/>
                <w:sz w:val="20"/>
                <w:szCs w:val="20"/>
              </w:rPr>
              <w:t>✔</w:t>
            </w:r>
            <w:r w:rsidRPr="000F1ABB">
              <w:rPr>
                <w:rFonts w:ascii="Arial" w:hAnsi="Arial" w:cs="Arial"/>
                <w:color w:val="000000"/>
                <w:sz w:val="20"/>
                <w:szCs w:val="20"/>
              </w:rPr>
              <w:t>️</w:t>
            </w:r>
          </w:p>
        </w:tc>
        <w:tc>
          <w:tcPr>
            <w:tcW w:w="2135" w:type="dxa"/>
          </w:tcPr>
          <w:p w14:paraId="08E32E5E" w14:textId="77777777" w:rsidR="00DB74FD" w:rsidRPr="006539FA" w:rsidRDefault="00DB74FD" w:rsidP="002813DB">
            <w:pPr>
              <w:jc w:val="center"/>
            </w:pPr>
            <w:r>
              <w:t>Survey/Modeled</w:t>
            </w:r>
          </w:p>
        </w:tc>
        <w:tc>
          <w:tcPr>
            <w:tcW w:w="1537" w:type="dxa"/>
          </w:tcPr>
          <w:p w14:paraId="0E76737D" w14:textId="77777777" w:rsidR="00DB74FD" w:rsidRPr="006539FA" w:rsidRDefault="00DB74FD" w:rsidP="002813DB">
            <w:pPr>
              <w:jc w:val="center"/>
            </w:pPr>
            <w:r>
              <w:t>n/a</w:t>
            </w:r>
          </w:p>
        </w:tc>
        <w:tc>
          <w:tcPr>
            <w:tcW w:w="1503" w:type="dxa"/>
          </w:tcPr>
          <w:p w14:paraId="713943BF" w14:textId="77777777" w:rsidR="00DB74FD" w:rsidRPr="006539FA" w:rsidRDefault="00DB74FD" w:rsidP="002813DB">
            <w:pPr>
              <w:jc w:val="center"/>
            </w:pPr>
            <w:r>
              <w:t>n/a</w:t>
            </w:r>
          </w:p>
        </w:tc>
        <w:tc>
          <w:tcPr>
            <w:tcW w:w="1537" w:type="dxa"/>
          </w:tcPr>
          <w:p w14:paraId="3CE8DF36" w14:textId="77777777" w:rsidR="00DB74FD" w:rsidRPr="006539FA" w:rsidRDefault="00DB74FD" w:rsidP="002813DB">
            <w:pPr>
              <w:jc w:val="center"/>
            </w:pPr>
            <w:r>
              <w:t>n/a</w:t>
            </w:r>
          </w:p>
        </w:tc>
      </w:tr>
      <w:tr w:rsidR="00DB74FD" w14:paraId="32311655" w14:textId="77777777" w:rsidTr="002813DB">
        <w:trPr>
          <w:trHeight w:val="274"/>
        </w:trPr>
        <w:tc>
          <w:tcPr>
            <w:tcW w:w="2123" w:type="dxa"/>
          </w:tcPr>
          <w:p w14:paraId="2EA6766B" w14:textId="77777777" w:rsidR="00DB74FD" w:rsidRDefault="00DB74FD" w:rsidP="002813DB">
            <w:r>
              <w:t>Mitigation/</w:t>
            </w:r>
          </w:p>
          <w:p w14:paraId="4319AF2D" w14:textId="77777777" w:rsidR="00DB74FD" w:rsidRDefault="00DB74FD" w:rsidP="002813DB">
            <w:r>
              <w:t>Preparedness</w:t>
            </w:r>
          </w:p>
        </w:tc>
        <w:tc>
          <w:tcPr>
            <w:tcW w:w="1337" w:type="dxa"/>
          </w:tcPr>
          <w:p w14:paraId="4B62360D" w14:textId="77777777" w:rsidR="00DB74FD" w:rsidRPr="006539FA" w:rsidRDefault="00DB74FD" w:rsidP="002813DB">
            <w:pPr>
              <w:jc w:val="center"/>
            </w:pPr>
          </w:p>
        </w:tc>
        <w:tc>
          <w:tcPr>
            <w:tcW w:w="2135" w:type="dxa"/>
          </w:tcPr>
          <w:p w14:paraId="11C06F5C" w14:textId="77777777" w:rsidR="00DB74FD" w:rsidRPr="006539FA" w:rsidRDefault="00DB74FD" w:rsidP="002813DB">
            <w:pPr>
              <w:jc w:val="center"/>
            </w:pPr>
            <w:r>
              <w:t>Survey/Modeled</w:t>
            </w:r>
          </w:p>
        </w:tc>
        <w:tc>
          <w:tcPr>
            <w:tcW w:w="1537" w:type="dxa"/>
          </w:tcPr>
          <w:p w14:paraId="1E7CDFB6" w14:textId="77777777" w:rsidR="00DB74FD" w:rsidRPr="006539FA" w:rsidRDefault="00DB74FD" w:rsidP="002813DB">
            <w:pPr>
              <w:jc w:val="center"/>
            </w:pPr>
            <w:r>
              <w:t>n/a</w:t>
            </w:r>
          </w:p>
        </w:tc>
        <w:tc>
          <w:tcPr>
            <w:tcW w:w="1503" w:type="dxa"/>
          </w:tcPr>
          <w:p w14:paraId="379F00F1" w14:textId="77777777" w:rsidR="00DB74FD" w:rsidRDefault="00DB74FD" w:rsidP="002813DB">
            <w:pPr>
              <w:jc w:val="center"/>
            </w:pPr>
            <w:r>
              <w:t>FEMA</w:t>
            </w:r>
          </w:p>
          <w:p w14:paraId="69F3DD63" w14:textId="77777777" w:rsidR="00DB74FD" w:rsidRPr="006539FA" w:rsidRDefault="00DB74FD" w:rsidP="002813DB">
            <w:pPr>
              <w:jc w:val="center"/>
            </w:pPr>
            <w:r>
              <w:t>(Proxies)</w:t>
            </w:r>
          </w:p>
        </w:tc>
        <w:tc>
          <w:tcPr>
            <w:tcW w:w="1537" w:type="dxa"/>
          </w:tcPr>
          <w:p w14:paraId="4B8115E0" w14:textId="77777777" w:rsidR="00DB74FD" w:rsidRPr="006539FA" w:rsidRDefault="00DB74FD" w:rsidP="002813DB">
            <w:pPr>
              <w:jc w:val="center"/>
            </w:pPr>
            <w:r>
              <w:t>High</w:t>
            </w:r>
          </w:p>
        </w:tc>
      </w:tr>
    </w:tbl>
    <w:p w14:paraId="20327A32" w14:textId="0F8685F9" w:rsidR="00DB74FD" w:rsidRPr="00DB74FD" w:rsidRDefault="00DB74FD" w:rsidP="00DB74FD">
      <w:pPr>
        <w:rPr>
          <w:rFonts w:asciiTheme="minorHAnsi" w:hAnsiTheme="minorHAnsi" w:cstheme="minorHAnsi"/>
        </w:rPr>
      </w:pPr>
      <w:r w:rsidRPr="00DB74FD">
        <w:rPr>
          <w:rFonts w:asciiTheme="minorHAnsi" w:hAnsiTheme="minorHAnsi" w:cstheme="minorHAnsi"/>
        </w:rPr>
        <w:t>Note: PLACES flood loss estimation uses aggregate indicators where property level specifications aren’t available</w:t>
      </w:r>
      <w:r w:rsidR="00B4328B">
        <w:rPr>
          <w:rFonts w:asciiTheme="minorHAnsi" w:hAnsiTheme="minorHAnsi" w:cstheme="minorHAnsi"/>
        </w:rPr>
        <w:t xml:space="preserve"> (See Methods)</w:t>
      </w:r>
      <w:r w:rsidRPr="00DB74FD">
        <w:rPr>
          <w:rFonts w:asciiTheme="minorHAnsi" w:hAnsiTheme="minorHAnsi" w:cstheme="minorHAnsi"/>
        </w:rPr>
        <w:t xml:space="preserve">. </w:t>
      </w:r>
    </w:p>
    <w:p w14:paraId="4FA2D7A3" w14:textId="0A337DE2" w:rsidR="00DB74FD" w:rsidRPr="00DB74FD" w:rsidRDefault="00DB74FD">
      <w:pPr>
        <w:rPr>
          <w:rFonts w:asciiTheme="minorHAnsi" w:hAnsiTheme="minorHAnsi" w:cstheme="minorHAnsi"/>
        </w:rPr>
      </w:pPr>
    </w:p>
    <w:p w14:paraId="6694F681" w14:textId="2DCB5ECD" w:rsidR="00F96757" w:rsidRPr="002813DB" w:rsidRDefault="00DB74FD" w:rsidP="00F96757">
      <w:pPr>
        <w:rPr>
          <w:rFonts w:asciiTheme="minorHAnsi" w:hAnsiTheme="minorHAnsi" w:cstheme="minorHAnsi"/>
        </w:rPr>
      </w:pPr>
      <w:r w:rsidRPr="00DB74FD">
        <w:rPr>
          <w:rFonts w:asciiTheme="minorHAnsi" w:hAnsiTheme="minorHAnsi" w:cstheme="minorHAnsi"/>
        </w:rPr>
        <w:t>Table S1: Data Constraints on Property Level Hazard and Structures for Damage Functions</w:t>
      </w:r>
      <w:r>
        <w:rPr>
          <w:rFonts w:ascii="Arial" w:hAnsi="Arial" w:cs="Arial"/>
          <w:sz w:val="20"/>
        </w:rPr>
        <w:br w:type="page"/>
      </w:r>
    </w:p>
    <w:tbl>
      <w:tblPr>
        <w:tblW w:w="9892" w:type="dxa"/>
        <w:tblLayout w:type="fixed"/>
        <w:tblCellMar>
          <w:top w:w="15" w:type="dxa"/>
          <w:left w:w="15" w:type="dxa"/>
          <w:bottom w:w="15" w:type="dxa"/>
          <w:right w:w="15" w:type="dxa"/>
        </w:tblCellMar>
        <w:tblLook w:val="04A0" w:firstRow="1" w:lastRow="0" w:firstColumn="1" w:lastColumn="0" w:noHBand="0" w:noVBand="1"/>
      </w:tblPr>
      <w:tblGrid>
        <w:gridCol w:w="1411"/>
        <w:gridCol w:w="830"/>
        <w:gridCol w:w="1190"/>
        <w:gridCol w:w="995"/>
        <w:gridCol w:w="1002"/>
        <w:gridCol w:w="1604"/>
        <w:gridCol w:w="703"/>
        <w:gridCol w:w="2157"/>
      </w:tblGrid>
      <w:tr w:rsidR="00F96757" w:rsidRPr="000F1ABB" w14:paraId="31375DFF" w14:textId="77777777" w:rsidTr="00D145CB">
        <w:trPr>
          <w:trHeight w:val="734"/>
        </w:trPr>
        <w:tc>
          <w:tcPr>
            <w:tcW w:w="1411" w:type="dxa"/>
            <w:vMerge w:val="restart"/>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7BC1AAF8" w14:textId="77777777" w:rsidR="00F96757" w:rsidRPr="00597CF3" w:rsidRDefault="00F96757" w:rsidP="00552D47">
            <w:pPr>
              <w:rPr>
                <w:rFonts w:asciiTheme="minorHAnsi" w:hAnsiTheme="minorHAnsi" w:cstheme="minorHAnsi"/>
              </w:rPr>
            </w:pPr>
            <w:r w:rsidRPr="00597CF3">
              <w:rPr>
                <w:rFonts w:asciiTheme="minorHAnsi" w:hAnsiTheme="minorHAnsi" w:cstheme="minorHAnsi"/>
              </w:rPr>
              <w:lastRenderedPageBreak/>
              <w:t> </w:t>
            </w:r>
          </w:p>
          <w:p w14:paraId="4FC8F2D0"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b/>
                <w:bCs/>
                <w:color w:val="000000"/>
                <w:sz w:val="20"/>
              </w:rPr>
              <w:t>Reference</w:t>
            </w:r>
          </w:p>
        </w:tc>
        <w:tc>
          <w:tcPr>
            <w:tcW w:w="2020" w:type="dxa"/>
            <w:gridSpan w:val="2"/>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6B18062D"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b/>
                <w:bCs/>
                <w:color w:val="000000"/>
                <w:sz w:val="20"/>
              </w:rPr>
              <w:t>Sample</w:t>
            </w:r>
          </w:p>
        </w:tc>
        <w:tc>
          <w:tcPr>
            <w:tcW w:w="4304" w:type="dxa"/>
            <w:gridSpan w:val="4"/>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13B1ECC7" w14:textId="183962A7" w:rsidR="00F96757" w:rsidRPr="00597CF3" w:rsidRDefault="00274ECC" w:rsidP="00552D47">
            <w:pPr>
              <w:jc w:val="center"/>
              <w:rPr>
                <w:rFonts w:asciiTheme="minorHAnsi" w:hAnsiTheme="minorHAnsi" w:cstheme="minorHAnsi"/>
              </w:rPr>
            </w:pPr>
            <w:r>
              <w:rPr>
                <w:rFonts w:asciiTheme="minorHAnsi" w:hAnsiTheme="minorHAnsi" w:cstheme="minorHAnsi"/>
                <w:b/>
                <w:bCs/>
                <w:color w:val="000000"/>
                <w:sz w:val="20"/>
              </w:rPr>
              <w:t>Models Considered in Validation</w:t>
            </w:r>
          </w:p>
        </w:tc>
        <w:tc>
          <w:tcPr>
            <w:tcW w:w="2157" w:type="dxa"/>
            <w:tcBorders>
              <w:top w:val="single" w:sz="6" w:space="0" w:color="000000"/>
              <w:left w:val="single" w:sz="6" w:space="0" w:color="000000"/>
              <w:right w:val="single" w:sz="6" w:space="0" w:color="000000"/>
            </w:tcBorders>
          </w:tcPr>
          <w:p w14:paraId="2BD54EA8" w14:textId="77777777" w:rsidR="00F96757" w:rsidRPr="00597CF3" w:rsidRDefault="00F96757" w:rsidP="00552D47">
            <w:pPr>
              <w:jc w:val="center"/>
              <w:rPr>
                <w:rFonts w:asciiTheme="minorHAnsi" w:hAnsiTheme="minorHAnsi" w:cstheme="minorHAnsi"/>
                <w:b/>
                <w:bCs/>
                <w:color w:val="000000"/>
                <w:sz w:val="20"/>
              </w:rPr>
            </w:pPr>
            <w:r w:rsidRPr="00597CF3">
              <w:rPr>
                <w:rFonts w:asciiTheme="minorHAnsi" w:hAnsiTheme="minorHAnsi" w:cstheme="minorHAnsi"/>
                <w:b/>
                <w:bCs/>
                <w:color w:val="000000"/>
                <w:sz w:val="20"/>
              </w:rPr>
              <w:t>Validation</w:t>
            </w:r>
          </w:p>
        </w:tc>
      </w:tr>
      <w:tr w:rsidR="00F96757" w:rsidRPr="000F1ABB" w14:paraId="75923EA9" w14:textId="77777777" w:rsidTr="00D145CB">
        <w:trPr>
          <w:trHeight w:val="734"/>
        </w:trPr>
        <w:tc>
          <w:tcPr>
            <w:tcW w:w="1411" w:type="dxa"/>
            <w:vMerge/>
            <w:tcBorders>
              <w:top w:val="single" w:sz="6" w:space="0" w:color="000000"/>
              <w:left w:val="single" w:sz="6" w:space="0" w:color="000000"/>
              <w:bottom w:val="single" w:sz="6" w:space="0" w:color="000000"/>
              <w:right w:val="single" w:sz="6" w:space="0" w:color="000000"/>
            </w:tcBorders>
            <w:vAlign w:val="center"/>
            <w:hideMark/>
          </w:tcPr>
          <w:p w14:paraId="341DC6BF" w14:textId="77777777" w:rsidR="00F96757" w:rsidRPr="00597CF3" w:rsidRDefault="00F96757" w:rsidP="00552D47">
            <w:pPr>
              <w:rPr>
                <w:rFonts w:asciiTheme="minorHAnsi" w:hAnsiTheme="minorHAnsi" w:cstheme="minorHAnsi"/>
              </w:rPr>
            </w:pPr>
          </w:p>
        </w:tc>
        <w:tc>
          <w:tcPr>
            <w:tcW w:w="83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755E4F52"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w:t>
            </w:r>
          </w:p>
          <w:p w14:paraId="3E15F6FF"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Ev.</w:t>
            </w:r>
          </w:p>
        </w:tc>
        <w:tc>
          <w:tcPr>
            <w:tcW w:w="119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6BB1785D"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 Obs.</w:t>
            </w:r>
          </w:p>
          <w:p w14:paraId="12637EED"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(K)</w:t>
            </w:r>
          </w:p>
        </w:tc>
        <w:tc>
          <w:tcPr>
            <w:tcW w:w="995"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0E08F662"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Expert</w:t>
            </w:r>
          </w:p>
          <w:p w14:paraId="08E0CE7E"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sz w:val="20"/>
              </w:rPr>
              <w:t>DDF</w:t>
            </w:r>
          </w:p>
        </w:tc>
        <w:tc>
          <w:tcPr>
            <w:tcW w:w="1002"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335E76CA"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Depth Only</w:t>
            </w:r>
          </w:p>
        </w:tc>
        <w:tc>
          <w:tcPr>
            <w:tcW w:w="1604"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49FFF401"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Interpretable</w:t>
            </w:r>
          </w:p>
          <w:p w14:paraId="7B40B548"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Multivariate</w:t>
            </w:r>
          </w:p>
        </w:tc>
        <w:tc>
          <w:tcPr>
            <w:tcW w:w="703"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7C779313" w14:textId="64D90229" w:rsidR="00F96757" w:rsidRPr="00597CF3" w:rsidRDefault="00D145CB" w:rsidP="00552D47">
            <w:pPr>
              <w:jc w:val="center"/>
              <w:rPr>
                <w:rFonts w:asciiTheme="minorHAnsi" w:hAnsiTheme="minorHAnsi" w:cstheme="minorHAnsi"/>
              </w:rPr>
            </w:pPr>
            <w:r>
              <w:rPr>
                <w:rFonts w:asciiTheme="minorHAnsi" w:hAnsiTheme="minorHAnsi" w:cstheme="minorHAnsi"/>
                <w:color w:val="000000"/>
                <w:sz w:val="20"/>
              </w:rPr>
              <w:t>ML/BN</w:t>
            </w:r>
          </w:p>
        </w:tc>
        <w:tc>
          <w:tcPr>
            <w:tcW w:w="2157" w:type="dxa"/>
            <w:tcBorders>
              <w:left w:val="single" w:sz="6" w:space="0" w:color="000000"/>
              <w:bottom w:val="single" w:sz="6" w:space="0" w:color="000000"/>
              <w:right w:val="single" w:sz="6" w:space="0" w:color="000000"/>
            </w:tcBorders>
            <w:vAlign w:val="center"/>
          </w:tcPr>
          <w:p w14:paraId="12522CED" w14:textId="77777777" w:rsidR="00F96757" w:rsidRPr="00597CF3" w:rsidRDefault="00F96757" w:rsidP="00552D47">
            <w:pPr>
              <w:jc w:val="center"/>
              <w:rPr>
                <w:rFonts w:asciiTheme="minorHAnsi" w:hAnsiTheme="minorHAnsi" w:cstheme="minorHAnsi"/>
                <w:color w:val="000000"/>
                <w:sz w:val="20"/>
              </w:rPr>
            </w:pPr>
          </w:p>
        </w:tc>
      </w:tr>
      <w:tr w:rsidR="00F96757" w:rsidRPr="000F1ABB" w14:paraId="56E35BA9" w14:textId="77777777" w:rsidTr="00D145CB">
        <w:trPr>
          <w:trHeight w:val="504"/>
        </w:trPr>
        <w:tc>
          <w:tcPr>
            <w:tcW w:w="141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067ACCF0"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Merz et al (2013)</w:t>
            </w:r>
          </w:p>
        </w:tc>
        <w:tc>
          <w:tcPr>
            <w:tcW w:w="83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3014CA43"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3</w:t>
            </w:r>
          </w:p>
        </w:tc>
        <w:tc>
          <w:tcPr>
            <w:tcW w:w="119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28A03339"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1</w:t>
            </w:r>
          </w:p>
        </w:tc>
        <w:tc>
          <w:tcPr>
            <w:tcW w:w="995"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24D9E51B" w14:textId="77777777" w:rsidR="00F96757" w:rsidRPr="00597CF3" w:rsidRDefault="00F96757" w:rsidP="00552D47">
            <w:pPr>
              <w:jc w:val="center"/>
              <w:rPr>
                <w:rFonts w:asciiTheme="minorHAnsi" w:hAnsiTheme="minorHAnsi" w:cstheme="minorHAnsi"/>
              </w:rPr>
            </w:pPr>
          </w:p>
        </w:tc>
        <w:tc>
          <w:tcPr>
            <w:tcW w:w="1002"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5636F6A7"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1604"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15A14734" w14:textId="77777777" w:rsidR="00F96757" w:rsidRPr="00597CF3" w:rsidRDefault="00F96757" w:rsidP="00552D47">
            <w:pPr>
              <w:jc w:val="center"/>
              <w:rPr>
                <w:rFonts w:asciiTheme="minorHAnsi" w:hAnsiTheme="minorHAnsi" w:cstheme="minorHAnsi"/>
              </w:rPr>
            </w:pPr>
          </w:p>
        </w:tc>
        <w:tc>
          <w:tcPr>
            <w:tcW w:w="703"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673543E5"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2157" w:type="dxa"/>
            <w:tcBorders>
              <w:top w:val="single" w:sz="6" w:space="0" w:color="000000"/>
              <w:left w:val="single" w:sz="6" w:space="0" w:color="000000"/>
              <w:bottom w:val="single" w:sz="6" w:space="0" w:color="000000"/>
              <w:right w:val="single" w:sz="6" w:space="0" w:color="000000"/>
            </w:tcBorders>
            <w:vAlign w:val="center"/>
          </w:tcPr>
          <w:p w14:paraId="017A9644"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100-fold random CV from all events</w:t>
            </w:r>
          </w:p>
        </w:tc>
      </w:tr>
      <w:tr w:rsidR="00F96757" w:rsidRPr="000F1ABB" w14:paraId="5DAB312A" w14:textId="77777777" w:rsidTr="00D145CB">
        <w:trPr>
          <w:trHeight w:val="734"/>
        </w:trPr>
        <w:tc>
          <w:tcPr>
            <w:tcW w:w="141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6B403BA2"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Schroter et al (2014)</w:t>
            </w:r>
          </w:p>
        </w:tc>
        <w:tc>
          <w:tcPr>
            <w:tcW w:w="83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1A3CA7F8"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3</w:t>
            </w:r>
          </w:p>
        </w:tc>
        <w:tc>
          <w:tcPr>
            <w:tcW w:w="119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2404A126"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1</w:t>
            </w:r>
          </w:p>
        </w:tc>
        <w:tc>
          <w:tcPr>
            <w:tcW w:w="995"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60A6F04A" w14:textId="77777777" w:rsidR="00F96757" w:rsidRPr="00597CF3" w:rsidRDefault="00F96757" w:rsidP="00552D47">
            <w:pPr>
              <w:jc w:val="center"/>
              <w:rPr>
                <w:rFonts w:asciiTheme="minorHAnsi" w:hAnsiTheme="minorHAnsi" w:cstheme="minorHAnsi"/>
              </w:rPr>
            </w:pPr>
          </w:p>
        </w:tc>
        <w:tc>
          <w:tcPr>
            <w:tcW w:w="1002"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7F5D3DA4"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1604"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3712B8F6" w14:textId="77777777" w:rsidR="00F96757" w:rsidRPr="00597CF3" w:rsidRDefault="00F96757" w:rsidP="00552D47">
            <w:pPr>
              <w:jc w:val="center"/>
              <w:rPr>
                <w:rFonts w:asciiTheme="minorHAnsi" w:hAnsiTheme="minorHAnsi" w:cstheme="minorHAnsi"/>
              </w:rPr>
            </w:pPr>
          </w:p>
        </w:tc>
        <w:tc>
          <w:tcPr>
            <w:tcW w:w="703"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644E7CEC"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2157" w:type="dxa"/>
            <w:tcBorders>
              <w:top w:val="single" w:sz="6" w:space="0" w:color="000000"/>
              <w:left w:val="single" w:sz="6" w:space="0" w:color="000000"/>
              <w:bottom w:val="single" w:sz="6" w:space="0" w:color="000000"/>
              <w:right w:val="single" w:sz="6" w:space="0" w:color="000000"/>
            </w:tcBorders>
            <w:vAlign w:val="center"/>
          </w:tcPr>
          <w:p w14:paraId="321B557C"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Train/validation on 1 event with 2/3 train/test split and 2 event hold out tests</w:t>
            </w:r>
          </w:p>
        </w:tc>
      </w:tr>
      <w:tr w:rsidR="00F96757" w:rsidRPr="000F1ABB" w14:paraId="182EA3AD" w14:textId="77777777" w:rsidTr="00D145CB">
        <w:trPr>
          <w:trHeight w:val="734"/>
        </w:trPr>
        <w:tc>
          <w:tcPr>
            <w:tcW w:w="141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0B89FE2A"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Wagenaar et al (2018)</w:t>
            </w:r>
          </w:p>
        </w:tc>
        <w:tc>
          <w:tcPr>
            <w:tcW w:w="83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47E845EF"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7</w:t>
            </w:r>
          </w:p>
        </w:tc>
        <w:tc>
          <w:tcPr>
            <w:tcW w:w="119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34CFAFE7"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6</w:t>
            </w:r>
          </w:p>
        </w:tc>
        <w:tc>
          <w:tcPr>
            <w:tcW w:w="995"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1E9BEEBC" w14:textId="77777777" w:rsidR="00F96757" w:rsidRPr="00597CF3" w:rsidRDefault="00F96757" w:rsidP="00552D47">
            <w:pPr>
              <w:jc w:val="center"/>
              <w:rPr>
                <w:rFonts w:asciiTheme="minorHAnsi" w:hAnsiTheme="minorHAnsi" w:cstheme="minorHAnsi"/>
              </w:rPr>
            </w:pPr>
          </w:p>
        </w:tc>
        <w:tc>
          <w:tcPr>
            <w:tcW w:w="1002"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5F227684" w14:textId="43F0D05C" w:rsidR="00F96757" w:rsidRPr="00597CF3" w:rsidRDefault="00F96757" w:rsidP="00552D47">
            <w:pPr>
              <w:jc w:val="center"/>
              <w:rPr>
                <w:rFonts w:asciiTheme="minorHAnsi" w:hAnsiTheme="minorHAnsi" w:cstheme="minorHAnsi"/>
              </w:rPr>
            </w:pPr>
          </w:p>
        </w:tc>
        <w:tc>
          <w:tcPr>
            <w:tcW w:w="1604"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48298616" w14:textId="77777777" w:rsidR="00F96757" w:rsidRPr="00597CF3" w:rsidRDefault="00F96757" w:rsidP="00552D47">
            <w:pPr>
              <w:jc w:val="center"/>
              <w:rPr>
                <w:rFonts w:asciiTheme="minorHAnsi" w:hAnsiTheme="minorHAnsi" w:cstheme="minorHAnsi"/>
              </w:rPr>
            </w:pPr>
          </w:p>
        </w:tc>
        <w:tc>
          <w:tcPr>
            <w:tcW w:w="703"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7C09D58D"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2157" w:type="dxa"/>
            <w:tcBorders>
              <w:top w:val="single" w:sz="6" w:space="0" w:color="000000"/>
              <w:left w:val="single" w:sz="6" w:space="0" w:color="000000"/>
              <w:bottom w:val="single" w:sz="6" w:space="0" w:color="000000"/>
              <w:right w:val="single" w:sz="6" w:space="0" w:color="000000"/>
            </w:tcBorders>
            <w:vAlign w:val="center"/>
          </w:tcPr>
          <w:p w14:paraId="20528114"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Train/test on events from one country to events from other (with some test-country observations allowed in training)</w:t>
            </w:r>
          </w:p>
        </w:tc>
      </w:tr>
      <w:tr w:rsidR="00F96757" w:rsidRPr="000F1ABB" w14:paraId="05DB6625" w14:textId="77777777" w:rsidTr="00D145CB">
        <w:trPr>
          <w:trHeight w:val="734"/>
        </w:trPr>
        <w:tc>
          <w:tcPr>
            <w:tcW w:w="141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tcPr>
          <w:p w14:paraId="5049DB4B" w14:textId="77777777" w:rsidR="00F96757" w:rsidRPr="00597CF3" w:rsidRDefault="00F96757" w:rsidP="00552D47">
            <w:pPr>
              <w:jc w:val="center"/>
              <w:rPr>
                <w:rFonts w:asciiTheme="minorHAnsi" w:hAnsiTheme="minorHAnsi" w:cstheme="minorHAnsi"/>
                <w:color w:val="000000"/>
                <w:sz w:val="20"/>
              </w:rPr>
            </w:pPr>
            <w:proofErr w:type="spellStart"/>
            <w:r w:rsidRPr="00597CF3">
              <w:rPr>
                <w:rFonts w:asciiTheme="minorHAnsi" w:hAnsiTheme="minorHAnsi" w:cstheme="minorHAnsi"/>
                <w:color w:val="000000"/>
                <w:sz w:val="20"/>
              </w:rPr>
              <w:t>Carisi</w:t>
            </w:r>
            <w:proofErr w:type="spellEnd"/>
          </w:p>
          <w:p w14:paraId="3C6EB5F8"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et al</w:t>
            </w:r>
          </w:p>
          <w:p w14:paraId="7E47D03E"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(2018)</w:t>
            </w:r>
          </w:p>
        </w:tc>
        <w:tc>
          <w:tcPr>
            <w:tcW w:w="83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tcPr>
          <w:p w14:paraId="240CE2F8" w14:textId="2B473775" w:rsidR="00F96757" w:rsidRPr="00597CF3" w:rsidRDefault="00C778B7" w:rsidP="00552D47">
            <w:pPr>
              <w:jc w:val="center"/>
              <w:rPr>
                <w:rFonts w:asciiTheme="minorHAnsi" w:hAnsiTheme="minorHAnsi" w:cstheme="minorHAnsi"/>
                <w:color w:val="000000"/>
                <w:sz w:val="20"/>
              </w:rPr>
            </w:pPr>
            <w:r>
              <w:rPr>
                <w:rFonts w:asciiTheme="minorHAnsi" w:hAnsiTheme="minorHAnsi" w:cstheme="minorHAnsi"/>
                <w:color w:val="000000"/>
                <w:sz w:val="20"/>
              </w:rPr>
              <w:t>1</w:t>
            </w:r>
          </w:p>
        </w:tc>
        <w:tc>
          <w:tcPr>
            <w:tcW w:w="119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tcPr>
          <w:p w14:paraId="1D6C1518"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1</w:t>
            </w:r>
          </w:p>
        </w:tc>
        <w:tc>
          <w:tcPr>
            <w:tcW w:w="995"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tcPr>
          <w:p w14:paraId="5671FAC1"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1002"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tcPr>
          <w:p w14:paraId="6DADB16D" w14:textId="17186348" w:rsidR="00F96757" w:rsidRPr="00597CF3" w:rsidRDefault="00F356E3"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1604"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tcPr>
          <w:p w14:paraId="3B7C9158" w14:textId="77777777" w:rsidR="00F96757" w:rsidRPr="00597CF3" w:rsidRDefault="00F96757" w:rsidP="00552D47">
            <w:pPr>
              <w:jc w:val="center"/>
              <w:rPr>
                <w:rFonts w:asciiTheme="minorHAnsi" w:hAnsiTheme="minorHAnsi" w:cstheme="minorHAnsi"/>
              </w:rPr>
            </w:pPr>
          </w:p>
        </w:tc>
        <w:tc>
          <w:tcPr>
            <w:tcW w:w="703"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tcPr>
          <w:p w14:paraId="34E0A26E" w14:textId="77777777" w:rsidR="00F96757" w:rsidRPr="00597CF3" w:rsidRDefault="00F96757" w:rsidP="00552D47">
            <w:pPr>
              <w:jc w:val="center"/>
              <w:rPr>
                <w:rFonts w:asciiTheme="minorHAnsi" w:hAnsiTheme="minorHAnsi" w:cstheme="minorHAnsi"/>
                <w:color w:val="000000"/>
                <w:sz w:val="20"/>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2157" w:type="dxa"/>
            <w:tcBorders>
              <w:top w:val="single" w:sz="6" w:space="0" w:color="000000"/>
              <w:left w:val="single" w:sz="6" w:space="0" w:color="000000"/>
              <w:bottom w:val="single" w:sz="6" w:space="0" w:color="000000"/>
              <w:right w:val="single" w:sz="6" w:space="0" w:color="000000"/>
            </w:tcBorders>
            <w:vAlign w:val="center"/>
          </w:tcPr>
          <w:p w14:paraId="28C4180D"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sz w:val="20"/>
              </w:rPr>
              <w:t>Training and testing performance from all data</w:t>
            </w:r>
          </w:p>
        </w:tc>
      </w:tr>
      <w:tr w:rsidR="00F96757" w:rsidRPr="000F1ABB" w14:paraId="309D45F9" w14:textId="77777777" w:rsidTr="00D145CB">
        <w:trPr>
          <w:trHeight w:val="734"/>
        </w:trPr>
        <w:tc>
          <w:tcPr>
            <w:tcW w:w="141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4CEA4E7D"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Amadio et al (2019)</w:t>
            </w:r>
          </w:p>
        </w:tc>
        <w:tc>
          <w:tcPr>
            <w:tcW w:w="83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53D20254"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3</w:t>
            </w:r>
          </w:p>
        </w:tc>
        <w:tc>
          <w:tcPr>
            <w:tcW w:w="119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3AB02017"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1</w:t>
            </w:r>
          </w:p>
        </w:tc>
        <w:tc>
          <w:tcPr>
            <w:tcW w:w="995"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11CBE874" w14:textId="3CCA7EF4" w:rsidR="00F96757" w:rsidRPr="00597CF3" w:rsidRDefault="00F53C3F"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1002"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56A1524D" w14:textId="7F9CD9AE" w:rsidR="00F96757" w:rsidRPr="00597CF3" w:rsidRDefault="00A015C8"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1604"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05DF3B9A" w14:textId="77777777" w:rsidR="00F96757" w:rsidRPr="00597CF3" w:rsidRDefault="00F96757" w:rsidP="00552D47">
            <w:pPr>
              <w:jc w:val="center"/>
              <w:rPr>
                <w:rFonts w:asciiTheme="minorHAnsi" w:hAnsiTheme="minorHAnsi" w:cstheme="minorHAnsi"/>
              </w:rPr>
            </w:pPr>
          </w:p>
        </w:tc>
        <w:tc>
          <w:tcPr>
            <w:tcW w:w="703"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5FFE3E70"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2157" w:type="dxa"/>
            <w:tcBorders>
              <w:top w:val="single" w:sz="6" w:space="0" w:color="000000"/>
              <w:left w:val="single" w:sz="6" w:space="0" w:color="000000"/>
              <w:bottom w:val="single" w:sz="6" w:space="0" w:color="000000"/>
              <w:right w:val="single" w:sz="6" w:space="0" w:color="000000"/>
            </w:tcBorders>
            <w:vAlign w:val="center"/>
          </w:tcPr>
          <w:p w14:paraId="37AE3112" w14:textId="77777777" w:rsidR="00F96757" w:rsidRPr="00597CF3" w:rsidRDefault="00F96757" w:rsidP="00552D47">
            <w:pPr>
              <w:jc w:val="center"/>
              <w:rPr>
                <w:rFonts w:asciiTheme="minorHAnsi" w:hAnsiTheme="minorHAnsi" w:cstheme="minorHAnsi"/>
                <w:sz w:val="20"/>
              </w:rPr>
            </w:pPr>
            <w:r w:rsidRPr="00597CF3">
              <w:rPr>
                <w:rFonts w:asciiTheme="minorHAnsi" w:hAnsiTheme="minorHAnsi" w:cstheme="minorHAnsi"/>
                <w:sz w:val="20"/>
              </w:rPr>
              <w:t>Training and testing performance from all data</w:t>
            </w:r>
          </w:p>
        </w:tc>
      </w:tr>
      <w:tr w:rsidR="00F96757" w:rsidRPr="000F1ABB" w14:paraId="099291C8" w14:textId="77777777" w:rsidTr="00D145CB">
        <w:trPr>
          <w:trHeight w:val="734"/>
        </w:trPr>
        <w:tc>
          <w:tcPr>
            <w:tcW w:w="141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1C923168"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Paprotny et al (2021)</w:t>
            </w:r>
          </w:p>
        </w:tc>
        <w:tc>
          <w:tcPr>
            <w:tcW w:w="83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2F7E355B"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11</w:t>
            </w:r>
          </w:p>
        </w:tc>
        <w:tc>
          <w:tcPr>
            <w:tcW w:w="119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17D19DFB" w14:textId="77777777" w:rsidR="00F96757" w:rsidRPr="00597CF3" w:rsidRDefault="00F96757" w:rsidP="00552D47">
            <w:pPr>
              <w:jc w:val="center"/>
              <w:rPr>
                <w:rFonts w:asciiTheme="minorHAnsi" w:hAnsiTheme="minorHAnsi" w:cstheme="minorHAnsi"/>
              </w:rPr>
            </w:pPr>
            <w:r w:rsidRPr="00597CF3">
              <w:rPr>
                <w:rFonts w:asciiTheme="minorHAnsi" w:hAnsiTheme="minorHAnsi" w:cstheme="minorHAnsi"/>
                <w:color w:val="000000"/>
                <w:sz w:val="20"/>
              </w:rPr>
              <w:t>7</w:t>
            </w:r>
          </w:p>
        </w:tc>
        <w:tc>
          <w:tcPr>
            <w:tcW w:w="995"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5FA66951" w14:textId="77777777" w:rsidR="00F96757" w:rsidRPr="00597CF3" w:rsidRDefault="00F96757" w:rsidP="00552D47">
            <w:pPr>
              <w:jc w:val="center"/>
              <w:rPr>
                <w:rFonts w:asciiTheme="minorHAnsi" w:hAnsiTheme="minorHAnsi" w:cstheme="minorHAnsi"/>
              </w:rPr>
            </w:pPr>
          </w:p>
        </w:tc>
        <w:tc>
          <w:tcPr>
            <w:tcW w:w="1002"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0E233F0A"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1604"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79362AB6" w14:textId="77777777" w:rsidR="00F96757" w:rsidRPr="00597CF3" w:rsidRDefault="00F96757" w:rsidP="00552D47">
            <w:pPr>
              <w:jc w:val="center"/>
              <w:rPr>
                <w:rFonts w:asciiTheme="minorHAnsi" w:hAnsiTheme="minorHAnsi" w:cstheme="minorHAnsi"/>
              </w:rPr>
            </w:pPr>
          </w:p>
        </w:tc>
        <w:tc>
          <w:tcPr>
            <w:tcW w:w="703"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2E117E48"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2157" w:type="dxa"/>
            <w:tcBorders>
              <w:top w:val="single" w:sz="6" w:space="0" w:color="000000"/>
              <w:left w:val="single" w:sz="6" w:space="0" w:color="000000"/>
              <w:bottom w:val="single" w:sz="6" w:space="0" w:color="000000"/>
              <w:right w:val="single" w:sz="6" w:space="0" w:color="000000"/>
            </w:tcBorders>
            <w:vAlign w:val="center"/>
          </w:tcPr>
          <w:p w14:paraId="702654DD"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Train on all events and validate on each individual event, then test on two unobserved event</w:t>
            </w:r>
          </w:p>
        </w:tc>
      </w:tr>
      <w:tr w:rsidR="00F96757" w:rsidRPr="000F1ABB" w14:paraId="602615E5" w14:textId="77777777" w:rsidTr="00D145CB">
        <w:trPr>
          <w:trHeight w:val="677"/>
        </w:trPr>
        <w:tc>
          <w:tcPr>
            <w:tcW w:w="141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56EF63EC" w14:textId="77777777" w:rsidR="00F96757" w:rsidRPr="00597CF3" w:rsidRDefault="00F96757" w:rsidP="00552D47">
            <w:pPr>
              <w:jc w:val="center"/>
              <w:rPr>
                <w:rFonts w:asciiTheme="minorHAnsi" w:hAnsiTheme="minorHAnsi" w:cstheme="minorHAnsi"/>
                <w:sz w:val="20"/>
              </w:rPr>
            </w:pPr>
            <w:r w:rsidRPr="00597CF3">
              <w:rPr>
                <w:rFonts w:asciiTheme="minorHAnsi" w:hAnsiTheme="minorHAnsi" w:cstheme="minorHAnsi"/>
                <w:sz w:val="20"/>
              </w:rPr>
              <w:t>This Study</w:t>
            </w:r>
          </w:p>
        </w:tc>
        <w:tc>
          <w:tcPr>
            <w:tcW w:w="83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38D92C67" w14:textId="77777777" w:rsidR="00F96757" w:rsidRPr="00597CF3" w:rsidRDefault="00F96757" w:rsidP="00552D47">
            <w:pPr>
              <w:jc w:val="center"/>
              <w:rPr>
                <w:rFonts w:asciiTheme="minorHAnsi" w:hAnsiTheme="minorHAnsi" w:cstheme="minorHAnsi"/>
                <w:sz w:val="20"/>
              </w:rPr>
            </w:pPr>
            <w:r w:rsidRPr="00597CF3">
              <w:rPr>
                <w:rFonts w:asciiTheme="minorHAnsi" w:hAnsiTheme="minorHAnsi" w:cstheme="minorHAnsi"/>
                <w:sz w:val="20"/>
              </w:rPr>
              <w:t>446</w:t>
            </w:r>
          </w:p>
        </w:tc>
        <w:tc>
          <w:tcPr>
            <w:tcW w:w="1190"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7E8932D2" w14:textId="77777777" w:rsidR="00F96757" w:rsidRPr="00597CF3" w:rsidRDefault="00F96757" w:rsidP="00552D47">
            <w:pPr>
              <w:jc w:val="center"/>
              <w:rPr>
                <w:rFonts w:asciiTheme="minorHAnsi" w:hAnsiTheme="minorHAnsi" w:cstheme="minorHAnsi"/>
                <w:sz w:val="20"/>
              </w:rPr>
            </w:pPr>
            <w:r w:rsidRPr="00597CF3">
              <w:rPr>
                <w:rFonts w:asciiTheme="minorHAnsi" w:hAnsiTheme="minorHAnsi" w:cstheme="minorHAnsi"/>
                <w:sz w:val="20"/>
              </w:rPr>
              <w:t>846</w:t>
            </w:r>
          </w:p>
        </w:tc>
        <w:tc>
          <w:tcPr>
            <w:tcW w:w="995"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706FA676"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1002"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0651E698"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1604"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0F081416"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703"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14:paraId="43F752AE" w14:textId="77777777" w:rsidR="00F96757" w:rsidRPr="00597CF3" w:rsidRDefault="00F96757" w:rsidP="00552D47">
            <w:pPr>
              <w:jc w:val="center"/>
              <w:rPr>
                <w:rFonts w:asciiTheme="minorHAnsi" w:hAnsiTheme="minorHAnsi" w:cstheme="minorHAnsi"/>
              </w:rPr>
            </w:pPr>
            <w:r w:rsidRPr="00597CF3">
              <w:rPr>
                <w:rFonts w:ascii="Apple Color Emoji" w:hAnsi="Apple Color Emoji" w:cs="Apple Color Emoji"/>
                <w:color w:val="000000"/>
                <w:sz w:val="20"/>
              </w:rPr>
              <w:t>✔</w:t>
            </w:r>
            <w:r w:rsidRPr="00597CF3">
              <w:rPr>
                <w:rFonts w:asciiTheme="minorHAnsi" w:hAnsiTheme="minorHAnsi" w:cstheme="minorHAnsi"/>
                <w:color w:val="000000"/>
                <w:sz w:val="20"/>
              </w:rPr>
              <w:t>️</w:t>
            </w:r>
          </w:p>
        </w:tc>
        <w:tc>
          <w:tcPr>
            <w:tcW w:w="2157" w:type="dxa"/>
            <w:tcBorders>
              <w:top w:val="single" w:sz="6" w:space="0" w:color="000000"/>
              <w:left w:val="single" w:sz="6" w:space="0" w:color="000000"/>
              <w:bottom w:val="single" w:sz="6" w:space="0" w:color="000000"/>
              <w:right w:val="single" w:sz="6" w:space="0" w:color="000000"/>
            </w:tcBorders>
            <w:vAlign w:val="center"/>
          </w:tcPr>
          <w:p w14:paraId="022BAA04" w14:textId="77777777" w:rsidR="00F96757" w:rsidRPr="00597CF3" w:rsidRDefault="00F96757" w:rsidP="00552D47">
            <w:pPr>
              <w:jc w:val="center"/>
              <w:rPr>
                <w:rFonts w:asciiTheme="minorHAnsi" w:hAnsiTheme="minorHAnsi" w:cstheme="minorHAnsi"/>
                <w:color w:val="000000"/>
                <w:sz w:val="20"/>
              </w:rPr>
            </w:pPr>
            <w:r w:rsidRPr="00597CF3">
              <w:rPr>
                <w:rFonts w:asciiTheme="minorHAnsi" w:hAnsiTheme="minorHAnsi" w:cstheme="minorHAnsi"/>
                <w:color w:val="000000"/>
                <w:sz w:val="20"/>
              </w:rPr>
              <w:t>Leave-one-out cross validation for all events</w:t>
            </w:r>
          </w:p>
        </w:tc>
      </w:tr>
    </w:tbl>
    <w:p w14:paraId="3022E61C" w14:textId="1339EAD4" w:rsidR="00F96757" w:rsidRDefault="00F96757" w:rsidP="00F96757">
      <w:pPr>
        <w:rPr>
          <w:rFonts w:asciiTheme="minorHAnsi" w:hAnsiTheme="minorHAnsi" w:cstheme="minorHAnsi"/>
        </w:rPr>
      </w:pPr>
      <w:r w:rsidRPr="00F96757">
        <w:rPr>
          <w:rFonts w:asciiTheme="minorHAnsi" w:hAnsiTheme="minorHAnsi" w:cstheme="minorHAnsi"/>
        </w:rPr>
        <w:t>Table S2: Methodological Approaches to Capture Heterogeneity</w:t>
      </w:r>
    </w:p>
    <w:p w14:paraId="2FF2850F" w14:textId="05E75337" w:rsidR="004E633B" w:rsidRDefault="004E633B" w:rsidP="00F96757">
      <w:pPr>
        <w:rPr>
          <w:rFonts w:asciiTheme="minorHAnsi" w:hAnsiTheme="minorHAnsi" w:cstheme="minorHAnsi"/>
        </w:rPr>
      </w:pPr>
    </w:p>
    <w:p w14:paraId="16701264" w14:textId="3FBB3D7C" w:rsidR="004E633B" w:rsidRPr="00F96757" w:rsidRDefault="004E633B" w:rsidP="00F96757">
      <w:pPr>
        <w:rPr>
          <w:rFonts w:asciiTheme="minorHAnsi" w:hAnsiTheme="minorHAnsi" w:cstheme="minorHAnsi"/>
          <w:b/>
          <w:bCs/>
        </w:rPr>
      </w:pPr>
      <w:r>
        <w:rPr>
          <w:rFonts w:asciiTheme="minorHAnsi" w:hAnsiTheme="minorHAnsi" w:cstheme="minorHAnsi"/>
        </w:rPr>
        <w:t xml:space="preserve">Notes: DDF = depth-damage function, ML = machine learning, BN = Bayesian network.  </w:t>
      </w:r>
    </w:p>
    <w:p w14:paraId="56B53E1A" w14:textId="7D718150" w:rsidR="00AB1810" w:rsidRDefault="00AB1810">
      <w:pPr>
        <w:rPr>
          <w:rFonts w:ascii="Arial" w:hAnsi="Arial" w:cs="Arial"/>
          <w:sz w:val="20"/>
        </w:rPr>
      </w:pPr>
      <w:r>
        <w:rPr>
          <w:rFonts w:ascii="Arial" w:hAnsi="Arial" w:cs="Arial"/>
          <w:sz w:val="20"/>
        </w:rPr>
        <w:br w:type="page"/>
      </w:r>
    </w:p>
    <w:tbl>
      <w:tblPr>
        <w:tblStyle w:val="TableGrid"/>
        <w:tblW w:w="0" w:type="auto"/>
        <w:tblLook w:val="04A0" w:firstRow="1" w:lastRow="0" w:firstColumn="1" w:lastColumn="0" w:noHBand="0" w:noVBand="1"/>
      </w:tblPr>
      <w:tblGrid>
        <w:gridCol w:w="2553"/>
        <w:gridCol w:w="2575"/>
        <w:gridCol w:w="1751"/>
        <w:gridCol w:w="1751"/>
      </w:tblGrid>
      <w:tr w:rsidR="00AB1810" w:rsidRPr="00066091" w14:paraId="09FDCA31" w14:textId="77777777" w:rsidTr="0017478F">
        <w:tc>
          <w:tcPr>
            <w:tcW w:w="2553" w:type="dxa"/>
            <w:vAlign w:val="center"/>
          </w:tcPr>
          <w:p w14:paraId="3375C49E" w14:textId="77777777" w:rsidR="00AB1810" w:rsidRPr="00066091" w:rsidRDefault="00AB1810" w:rsidP="0017478F">
            <w:pPr>
              <w:jc w:val="center"/>
              <w:rPr>
                <w:rFonts w:cstheme="minorHAnsi"/>
                <w:b/>
                <w:bCs/>
              </w:rPr>
            </w:pPr>
            <w:r w:rsidRPr="00066091">
              <w:rPr>
                <w:rFonts w:cstheme="minorHAnsi"/>
                <w:b/>
                <w:bCs/>
              </w:rPr>
              <w:lastRenderedPageBreak/>
              <w:t>Processing Step</w:t>
            </w:r>
          </w:p>
        </w:tc>
        <w:tc>
          <w:tcPr>
            <w:tcW w:w="2575" w:type="dxa"/>
            <w:vAlign w:val="center"/>
          </w:tcPr>
          <w:p w14:paraId="4804C08F" w14:textId="77777777" w:rsidR="00AB1810" w:rsidRPr="00066091" w:rsidRDefault="00AB1810" w:rsidP="0017478F">
            <w:pPr>
              <w:jc w:val="center"/>
              <w:rPr>
                <w:rFonts w:cstheme="minorHAnsi"/>
                <w:b/>
                <w:bCs/>
              </w:rPr>
            </w:pPr>
            <w:r w:rsidRPr="00066091">
              <w:rPr>
                <w:rFonts w:cstheme="minorHAnsi"/>
                <w:b/>
                <w:bCs/>
              </w:rPr>
              <w:t>Number of Observations</w:t>
            </w:r>
            <w:r>
              <w:rPr>
                <w:rFonts w:cstheme="minorHAnsi"/>
                <w:b/>
                <w:bCs/>
              </w:rPr>
              <w:t xml:space="preserve"> Remaining</w:t>
            </w:r>
          </w:p>
        </w:tc>
        <w:tc>
          <w:tcPr>
            <w:tcW w:w="1751" w:type="dxa"/>
            <w:vAlign w:val="center"/>
          </w:tcPr>
          <w:p w14:paraId="795BFBA6" w14:textId="77777777" w:rsidR="00AB1810" w:rsidRPr="00066091" w:rsidRDefault="00AB1810" w:rsidP="0017478F">
            <w:pPr>
              <w:jc w:val="center"/>
              <w:rPr>
                <w:rFonts w:cstheme="minorHAnsi"/>
                <w:b/>
                <w:bCs/>
              </w:rPr>
            </w:pPr>
            <w:r>
              <w:rPr>
                <w:rFonts w:cstheme="minorHAnsi"/>
                <w:b/>
                <w:bCs/>
              </w:rPr>
              <w:t xml:space="preserve">% </w:t>
            </w:r>
            <w:proofErr w:type="gramStart"/>
            <w:r w:rsidRPr="00066091">
              <w:rPr>
                <w:rFonts w:cstheme="minorHAnsi"/>
                <w:b/>
                <w:bCs/>
              </w:rPr>
              <w:t>of</w:t>
            </w:r>
            <w:proofErr w:type="gramEnd"/>
            <w:r w:rsidRPr="00066091">
              <w:rPr>
                <w:rFonts w:cstheme="minorHAnsi"/>
                <w:b/>
                <w:bCs/>
              </w:rPr>
              <w:t xml:space="preserve"> Observations</w:t>
            </w:r>
            <w:r>
              <w:rPr>
                <w:rFonts w:cstheme="minorHAnsi"/>
                <w:b/>
                <w:bCs/>
              </w:rPr>
              <w:t xml:space="preserve"> From Previous Filter</w:t>
            </w:r>
          </w:p>
        </w:tc>
        <w:tc>
          <w:tcPr>
            <w:tcW w:w="1751" w:type="dxa"/>
            <w:vAlign w:val="center"/>
          </w:tcPr>
          <w:p w14:paraId="58D1F701" w14:textId="77777777" w:rsidR="00AB1810" w:rsidRPr="00066091" w:rsidRDefault="00AB1810" w:rsidP="0017478F">
            <w:pPr>
              <w:jc w:val="center"/>
              <w:rPr>
                <w:rFonts w:cstheme="minorHAnsi"/>
                <w:b/>
                <w:bCs/>
              </w:rPr>
            </w:pPr>
            <w:r>
              <w:rPr>
                <w:rFonts w:cstheme="minorHAnsi"/>
                <w:b/>
                <w:bCs/>
              </w:rPr>
              <w:t>Necessary Filter</w:t>
            </w:r>
          </w:p>
        </w:tc>
      </w:tr>
      <w:tr w:rsidR="00AB1810" w:rsidRPr="00066091" w14:paraId="73F8B96E" w14:textId="77777777" w:rsidTr="0017478F">
        <w:tc>
          <w:tcPr>
            <w:tcW w:w="2553" w:type="dxa"/>
            <w:vAlign w:val="center"/>
          </w:tcPr>
          <w:p w14:paraId="684271B2" w14:textId="77777777" w:rsidR="00AB1810" w:rsidRPr="008B03C3" w:rsidRDefault="00AB1810" w:rsidP="0017478F">
            <w:pPr>
              <w:jc w:val="center"/>
              <w:rPr>
                <w:rFonts w:cstheme="minorHAnsi"/>
                <w:sz w:val="22"/>
                <w:szCs w:val="22"/>
              </w:rPr>
            </w:pPr>
            <w:r w:rsidRPr="008B03C3">
              <w:rPr>
                <w:rFonts w:cstheme="minorHAnsi"/>
                <w:sz w:val="22"/>
                <w:szCs w:val="22"/>
              </w:rPr>
              <w:t>Raw Data</w:t>
            </w:r>
          </w:p>
        </w:tc>
        <w:tc>
          <w:tcPr>
            <w:tcW w:w="2575" w:type="dxa"/>
            <w:vAlign w:val="center"/>
          </w:tcPr>
          <w:p w14:paraId="5810A6D5" w14:textId="77777777" w:rsidR="00AB1810" w:rsidRPr="008B03C3" w:rsidRDefault="00AB1810" w:rsidP="0017478F">
            <w:pPr>
              <w:jc w:val="center"/>
              <w:rPr>
                <w:rFonts w:cstheme="minorHAnsi"/>
                <w:sz w:val="22"/>
                <w:szCs w:val="22"/>
              </w:rPr>
            </w:pPr>
            <w:r w:rsidRPr="008B03C3">
              <w:rPr>
                <w:rFonts w:cstheme="minorHAnsi"/>
                <w:sz w:val="22"/>
                <w:szCs w:val="22"/>
              </w:rPr>
              <w:t>2,085,015</w:t>
            </w:r>
          </w:p>
        </w:tc>
        <w:tc>
          <w:tcPr>
            <w:tcW w:w="1751" w:type="dxa"/>
            <w:vAlign w:val="center"/>
          </w:tcPr>
          <w:p w14:paraId="11DD2C2C" w14:textId="77777777" w:rsidR="00AB1810" w:rsidRPr="008B03C3" w:rsidRDefault="00AB1810" w:rsidP="0017478F">
            <w:pPr>
              <w:jc w:val="center"/>
              <w:rPr>
                <w:rFonts w:cstheme="minorHAnsi"/>
                <w:sz w:val="22"/>
                <w:szCs w:val="22"/>
              </w:rPr>
            </w:pPr>
            <w:r>
              <w:rPr>
                <w:rFonts w:cstheme="minorHAnsi"/>
                <w:sz w:val="22"/>
                <w:szCs w:val="22"/>
              </w:rPr>
              <w:t>--</w:t>
            </w:r>
          </w:p>
        </w:tc>
        <w:tc>
          <w:tcPr>
            <w:tcW w:w="1751" w:type="dxa"/>
            <w:vAlign w:val="center"/>
          </w:tcPr>
          <w:p w14:paraId="6CF451F3" w14:textId="77777777" w:rsidR="00AB1810" w:rsidRPr="008B03C3" w:rsidRDefault="00AB1810" w:rsidP="0017478F">
            <w:pPr>
              <w:jc w:val="center"/>
              <w:rPr>
                <w:rFonts w:cstheme="minorHAnsi"/>
                <w:sz w:val="22"/>
                <w:szCs w:val="22"/>
              </w:rPr>
            </w:pPr>
            <w:r w:rsidRPr="00597CF3">
              <w:rPr>
                <w:rFonts w:ascii="Apple Color Emoji" w:hAnsi="Apple Color Emoji" w:cs="Apple Color Emoji"/>
                <w:color w:val="000000"/>
                <w:sz w:val="20"/>
              </w:rPr>
              <w:t>✔</w:t>
            </w:r>
            <w:r w:rsidRPr="00597CF3">
              <w:rPr>
                <w:rFonts w:cstheme="minorHAnsi"/>
                <w:color w:val="000000"/>
                <w:sz w:val="20"/>
              </w:rPr>
              <w:t>️</w:t>
            </w:r>
          </w:p>
        </w:tc>
      </w:tr>
      <w:tr w:rsidR="00AB1810" w:rsidRPr="00066091" w14:paraId="51F2F755" w14:textId="77777777" w:rsidTr="0017478F">
        <w:tc>
          <w:tcPr>
            <w:tcW w:w="2553" w:type="dxa"/>
            <w:vAlign w:val="center"/>
          </w:tcPr>
          <w:p w14:paraId="27EEAF5E" w14:textId="77777777" w:rsidR="00AB1810" w:rsidRPr="008B03C3" w:rsidRDefault="00AB1810" w:rsidP="0017478F">
            <w:pPr>
              <w:jc w:val="center"/>
              <w:rPr>
                <w:rFonts w:cstheme="minorHAnsi"/>
                <w:sz w:val="22"/>
                <w:szCs w:val="22"/>
              </w:rPr>
            </w:pPr>
            <w:r w:rsidRPr="008B03C3">
              <w:rPr>
                <w:rFonts w:cstheme="minorHAnsi"/>
                <w:sz w:val="22"/>
                <w:szCs w:val="22"/>
              </w:rPr>
              <w:t>Retain single family homes</w:t>
            </w:r>
          </w:p>
        </w:tc>
        <w:tc>
          <w:tcPr>
            <w:tcW w:w="2575" w:type="dxa"/>
            <w:vAlign w:val="center"/>
          </w:tcPr>
          <w:p w14:paraId="0ACA6D1D" w14:textId="77777777" w:rsidR="00AB1810" w:rsidRPr="008B03C3" w:rsidRDefault="00AB1810" w:rsidP="0017478F">
            <w:pPr>
              <w:jc w:val="center"/>
              <w:rPr>
                <w:rFonts w:cstheme="minorHAnsi"/>
                <w:sz w:val="22"/>
                <w:szCs w:val="22"/>
              </w:rPr>
            </w:pPr>
            <w:r w:rsidRPr="008B03C3">
              <w:rPr>
                <w:rFonts w:cstheme="minorHAnsi"/>
                <w:sz w:val="22"/>
                <w:szCs w:val="22"/>
              </w:rPr>
              <w:t>1,669,462</w:t>
            </w:r>
          </w:p>
        </w:tc>
        <w:tc>
          <w:tcPr>
            <w:tcW w:w="1751" w:type="dxa"/>
            <w:vAlign w:val="center"/>
          </w:tcPr>
          <w:p w14:paraId="12C89B59" w14:textId="77777777" w:rsidR="00AB1810" w:rsidRPr="008B03C3" w:rsidRDefault="00AB1810" w:rsidP="0017478F">
            <w:pPr>
              <w:jc w:val="center"/>
              <w:rPr>
                <w:rFonts w:cstheme="minorHAnsi"/>
                <w:sz w:val="22"/>
                <w:szCs w:val="22"/>
              </w:rPr>
            </w:pPr>
            <w:r>
              <w:rPr>
                <w:rFonts w:cstheme="minorHAnsi"/>
                <w:sz w:val="22"/>
                <w:szCs w:val="22"/>
              </w:rPr>
              <w:t>20%</w:t>
            </w:r>
          </w:p>
        </w:tc>
        <w:tc>
          <w:tcPr>
            <w:tcW w:w="1751" w:type="dxa"/>
            <w:vAlign w:val="center"/>
          </w:tcPr>
          <w:p w14:paraId="34FC6672" w14:textId="77777777" w:rsidR="00AB1810" w:rsidRPr="008B03C3" w:rsidRDefault="00AB1810" w:rsidP="0017478F">
            <w:pPr>
              <w:jc w:val="center"/>
              <w:rPr>
                <w:rFonts w:cstheme="minorHAnsi"/>
                <w:sz w:val="22"/>
                <w:szCs w:val="22"/>
              </w:rPr>
            </w:pPr>
            <w:r w:rsidRPr="00597CF3">
              <w:rPr>
                <w:rFonts w:ascii="Apple Color Emoji" w:hAnsi="Apple Color Emoji" w:cs="Apple Color Emoji"/>
                <w:color w:val="000000"/>
                <w:sz w:val="20"/>
              </w:rPr>
              <w:t>✔</w:t>
            </w:r>
            <w:r w:rsidRPr="00597CF3">
              <w:rPr>
                <w:rFonts w:cstheme="minorHAnsi"/>
                <w:color w:val="000000"/>
                <w:sz w:val="20"/>
              </w:rPr>
              <w:t>️</w:t>
            </w:r>
          </w:p>
        </w:tc>
      </w:tr>
      <w:tr w:rsidR="00AB1810" w:rsidRPr="00066091" w14:paraId="5578545A" w14:textId="77777777" w:rsidTr="0017478F">
        <w:tc>
          <w:tcPr>
            <w:tcW w:w="2553" w:type="dxa"/>
            <w:vAlign w:val="center"/>
          </w:tcPr>
          <w:p w14:paraId="71076280" w14:textId="77777777" w:rsidR="00AB1810" w:rsidRPr="008B03C3" w:rsidRDefault="00AB1810" w:rsidP="0017478F">
            <w:pPr>
              <w:jc w:val="center"/>
              <w:rPr>
                <w:rFonts w:cstheme="minorHAnsi"/>
                <w:sz w:val="22"/>
                <w:szCs w:val="22"/>
              </w:rPr>
            </w:pPr>
            <w:r w:rsidRPr="008B03C3">
              <w:rPr>
                <w:rFonts w:cstheme="minorHAnsi"/>
                <w:sz w:val="22"/>
                <w:szCs w:val="22"/>
              </w:rPr>
              <w:t>Drop observations without number of stories data</w:t>
            </w:r>
          </w:p>
        </w:tc>
        <w:tc>
          <w:tcPr>
            <w:tcW w:w="2575" w:type="dxa"/>
            <w:vAlign w:val="center"/>
          </w:tcPr>
          <w:p w14:paraId="435AB48C" w14:textId="77777777" w:rsidR="00AB1810" w:rsidRPr="008B03C3" w:rsidRDefault="00AB1810" w:rsidP="0017478F">
            <w:pPr>
              <w:jc w:val="center"/>
              <w:rPr>
                <w:rFonts w:cstheme="minorHAnsi"/>
                <w:sz w:val="22"/>
                <w:szCs w:val="22"/>
              </w:rPr>
            </w:pPr>
            <w:r w:rsidRPr="008B03C3">
              <w:rPr>
                <w:rFonts w:cstheme="minorHAnsi"/>
                <w:sz w:val="22"/>
                <w:szCs w:val="22"/>
              </w:rPr>
              <w:t>1,656,126</w:t>
            </w:r>
          </w:p>
        </w:tc>
        <w:tc>
          <w:tcPr>
            <w:tcW w:w="1751" w:type="dxa"/>
            <w:vAlign w:val="center"/>
          </w:tcPr>
          <w:p w14:paraId="09CD3601" w14:textId="77777777" w:rsidR="00AB1810" w:rsidRPr="008B03C3" w:rsidRDefault="00AB1810" w:rsidP="0017478F">
            <w:pPr>
              <w:jc w:val="center"/>
              <w:rPr>
                <w:rFonts w:cstheme="minorHAnsi"/>
                <w:sz w:val="22"/>
                <w:szCs w:val="22"/>
              </w:rPr>
            </w:pPr>
            <w:r>
              <w:rPr>
                <w:rFonts w:cstheme="minorHAnsi"/>
                <w:sz w:val="22"/>
                <w:szCs w:val="22"/>
              </w:rPr>
              <w:t>.8%</w:t>
            </w:r>
          </w:p>
        </w:tc>
        <w:tc>
          <w:tcPr>
            <w:tcW w:w="1751" w:type="dxa"/>
            <w:vAlign w:val="center"/>
          </w:tcPr>
          <w:p w14:paraId="209D815B" w14:textId="77777777" w:rsidR="00AB1810" w:rsidRPr="008B03C3" w:rsidRDefault="00AB1810" w:rsidP="0017478F">
            <w:pPr>
              <w:jc w:val="center"/>
              <w:rPr>
                <w:rFonts w:cstheme="minorHAnsi"/>
                <w:sz w:val="22"/>
                <w:szCs w:val="22"/>
              </w:rPr>
            </w:pPr>
            <w:r w:rsidRPr="00597CF3">
              <w:rPr>
                <w:rFonts w:ascii="Apple Color Emoji" w:hAnsi="Apple Color Emoji" w:cs="Apple Color Emoji"/>
                <w:color w:val="000000"/>
                <w:sz w:val="20"/>
              </w:rPr>
              <w:t>✔</w:t>
            </w:r>
            <w:r w:rsidRPr="00597CF3">
              <w:rPr>
                <w:rFonts w:cstheme="minorHAnsi"/>
                <w:color w:val="000000"/>
                <w:sz w:val="20"/>
              </w:rPr>
              <w:t>️</w:t>
            </w:r>
          </w:p>
        </w:tc>
      </w:tr>
      <w:tr w:rsidR="00AB1810" w:rsidRPr="00066091" w14:paraId="72967FAC" w14:textId="77777777" w:rsidTr="0017478F">
        <w:tc>
          <w:tcPr>
            <w:tcW w:w="2553" w:type="dxa"/>
            <w:vAlign w:val="center"/>
          </w:tcPr>
          <w:p w14:paraId="0448E7CD" w14:textId="77777777" w:rsidR="00AB1810" w:rsidRPr="008B03C3" w:rsidRDefault="00AB1810" w:rsidP="0017478F">
            <w:pPr>
              <w:jc w:val="center"/>
              <w:rPr>
                <w:rFonts w:cstheme="minorHAnsi"/>
                <w:sz w:val="22"/>
                <w:szCs w:val="22"/>
              </w:rPr>
            </w:pPr>
            <w:r w:rsidRPr="008B03C3">
              <w:rPr>
                <w:rFonts w:cstheme="minorHAnsi"/>
                <w:sz w:val="22"/>
                <w:szCs w:val="22"/>
              </w:rPr>
              <w:t>Drop observations without basement data</w:t>
            </w:r>
          </w:p>
        </w:tc>
        <w:tc>
          <w:tcPr>
            <w:tcW w:w="2575" w:type="dxa"/>
            <w:vAlign w:val="center"/>
          </w:tcPr>
          <w:p w14:paraId="7BF1548C" w14:textId="77777777" w:rsidR="00AB1810" w:rsidRPr="008B03C3" w:rsidRDefault="00AB1810" w:rsidP="0017478F">
            <w:pPr>
              <w:jc w:val="center"/>
              <w:rPr>
                <w:rFonts w:cstheme="minorHAnsi"/>
                <w:sz w:val="22"/>
                <w:szCs w:val="22"/>
              </w:rPr>
            </w:pPr>
            <w:r w:rsidRPr="008B03C3">
              <w:rPr>
                <w:rFonts w:cstheme="minorHAnsi"/>
                <w:sz w:val="22"/>
                <w:szCs w:val="22"/>
              </w:rPr>
              <w:t>1,656,103</w:t>
            </w:r>
          </w:p>
        </w:tc>
        <w:tc>
          <w:tcPr>
            <w:tcW w:w="1751" w:type="dxa"/>
            <w:vAlign w:val="center"/>
          </w:tcPr>
          <w:p w14:paraId="74457E16" w14:textId="77777777" w:rsidR="00AB1810" w:rsidRPr="008B03C3" w:rsidRDefault="00AB1810" w:rsidP="0017478F">
            <w:pPr>
              <w:jc w:val="center"/>
              <w:rPr>
                <w:rFonts w:cstheme="minorHAnsi"/>
                <w:sz w:val="22"/>
                <w:szCs w:val="22"/>
              </w:rPr>
            </w:pPr>
            <w:r>
              <w:rPr>
                <w:rFonts w:cstheme="minorHAnsi"/>
                <w:sz w:val="22"/>
                <w:szCs w:val="22"/>
              </w:rPr>
              <w:t>&lt;.1%</w:t>
            </w:r>
          </w:p>
        </w:tc>
        <w:tc>
          <w:tcPr>
            <w:tcW w:w="1751" w:type="dxa"/>
            <w:vAlign w:val="center"/>
          </w:tcPr>
          <w:p w14:paraId="2902FC51" w14:textId="77777777" w:rsidR="00AB1810" w:rsidRPr="008B03C3" w:rsidRDefault="00AB1810" w:rsidP="0017478F">
            <w:pPr>
              <w:jc w:val="center"/>
              <w:rPr>
                <w:rFonts w:cstheme="minorHAnsi"/>
                <w:sz w:val="22"/>
                <w:szCs w:val="22"/>
              </w:rPr>
            </w:pPr>
            <w:r w:rsidRPr="00597CF3">
              <w:rPr>
                <w:rFonts w:ascii="Apple Color Emoji" w:hAnsi="Apple Color Emoji" w:cs="Apple Color Emoji"/>
                <w:color w:val="000000"/>
                <w:sz w:val="20"/>
              </w:rPr>
              <w:t>✔</w:t>
            </w:r>
            <w:r w:rsidRPr="00597CF3">
              <w:rPr>
                <w:rFonts w:cstheme="minorHAnsi"/>
                <w:color w:val="000000"/>
                <w:sz w:val="20"/>
              </w:rPr>
              <w:t>️</w:t>
            </w:r>
          </w:p>
        </w:tc>
      </w:tr>
      <w:tr w:rsidR="00AB1810" w:rsidRPr="00066091" w14:paraId="63362556" w14:textId="77777777" w:rsidTr="0017478F">
        <w:tc>
          <w:tcPr>
            <w:tcW w:w="2553" w:type="dxa"/>
            <w:vAlign w:val="center"/>
          </w:tcPr>
          <w:p w14:paraId="12ACD7EF" w14:textId="77777777" w:rsidR="00AB1810" w:rsidRPr="008B03C3" w:rsidRDefault="00AB1810" w:rsidP="0017478F">
            <w:pPr>
              <w:jc w:val="center"/>
              <w:rPr>
                <w:rFonts w:cstheme="minorHAnsi"/>
                <w:sz w:val="22"/>
                <w:szCs w:val="22"/>
              </w:rPr>
            </w:pPr>
            <w:r w:rsidRPr="008B03C3">
              <w:rPr>
                <w:rFonts w:cstheme="minorHAnsi"/>
                <w:sz w:val="22"/>
                <w:szCs w:val="22"/>
              </w:rPr>
              <w:t>Drop observations with loss date after construction date</w:t>
            </w:r>
          </w:p>
        </w:tc>
        <w:tc>
          <w:tcPr>
            <w:tcW w:w="2575" w:type="dxa"/>
            <w:vAlign w:val="center"/>
          </w:tcPr>
          <w:p w14:paraId="0BE4956A" w14:textId="77777777" w:rsidR="00AB1810" w:rsidRPr="008B03C3" w:rsidRDefault="00AB1810" w:rsidP="0017478F">
            <w:pPr>
              <w:jc w:val="center"/>
              <w:rPr>
                <w:rFonts w:cstheme="minorHAnsi"/>
                <w:sz w:val="22"/>
                <w:szCs w:val="22"/>
              </w:rPr>
            </w:pPr>
            <w:r w:rsidRPr="008B03C3">
              <w:rPr>
                <w:rFonts w:cstheme="minorHAnsi"/>
                <w:sz w:val="22"/>
                <w:szCs w:val="22"/>
              </w:rPr>
              <w:t>1,401,361</w:t>
            </w:r>
          </w:p>
        </w:tc>
        <w:tc>
          <w:tcPr>
            <w:tcW w:w="1751" w:type="dxa"/>
            <w:vAlign w:val="center"/>
          </w:tcPr>
          <w:p w14:paraId="5B44AFB7" w14:textId="77777777" w:rsidR="00AB1810" w:rsidRPr="008B03C3" w:rsidRDefault="00AB1810" w:rsidP="0017478F">
            <w:pPr>
              <w:jc w:val="center"/>
              <w:rPr>
                <w:rFonts w:cstheme="minorHAnsi"/>
                <w:sz w:val="22"/>
                <w:szCs w:val="22"/>
              </w:rPr>
            </w:pPr>
            <w:r>
              <w:rPr>
                <w:rFonts w:cstheme="minorHAnsi"/>
                <w:sz w:val="22"/>
                <w:szCs w:val="22"/>
              </w:rPr>
              <w:t>15%</w:t>
            </w:r>
          </w:p>
        </w:tc>
        <w:tc>
          <w:tcPr>
            <w:tcW w:w="1751" w:type="dxa"/>
            <w:vAlign w:val="center"/>
          </w:tcPr>
          <w:p w14:paraId="7515DFC3" w14:textId="77777777" w:rsidR="00AB1810" w:rsidRPr="008B03C3" w:rsidRDefault="00AB1810" w:rsidP="0017478F">
            <w:pPr>
              <w:jc w:val="center"/>
              <w:rPr>
                <w:rFonts w:cstheme="minorHAnsi"/>
                <w:sz w:val="22"/>
                <w:szCs w:val="22"/>
              </w:rPr>
            </w:pPr>
            <w:r w:rsidRPr="00597CF3">
              <w:rPr>
                <w:rFonts w:ascii="Apple Color Emoji" w:hAnsi="Apple Color Emoji" w:cs="Apple Color Emoji"/>
                <w:color w:val="000000"/>
                <w:sz w:val="20"/>
              </w:rPr>
              <w:t>✔</w:t>
            </w:r>
            <w:r w:rsidRPr="00597CF3">
              <w:rPr>
                <w:rFonts w:cstheme="minorHAnsi"/>
                <w:color w:val="000000"/>
                <w:sz w:val="20"/>
              </w:rPr>
              <w:t>️</w:t>
            </w:r>
          </w:p>
        </w:tc>
      </w:tr>
      <w:tr w:rsidR="00AB1810" w:rsidRPr="00066091" w14:paraId="741A6E89" w14:textId="77777777" w:rsidTr="0017478F">
        <w:tc>
          <w:tcPr>
            <w:tcW w:w="2553" w:type="dxa"/>
            <w:vAlign w:val="center"/>
          </w:tcPr>
          <w:p w14:paraId="2F434ADB" w14:textId="77777777" w:rsidR="00AB1810" w:rsidRPr="008B03C3" w:rsidRDefault="00AB1810" w:rsidP="0017478F">
            <w:pPr>
              <w:jc w:val="center"/>
              <w:rPr>
                <w:rFonts w:cstheme="minorHAnsi"/>
                <w:sz w:val="22"/>
                <w:szCs w:val="22"/>
              </w:rPr>
            </w:pPr>
            <w:r w:rsidRPr="008B03C3">
              <w:rPr>
                <w:rFonts w:cstheme="minorHAnsi"/>
                <w:sz w:val="22"/>
                <w:szCs w:val="22"/>
              </w:rPr>
              <w:t>Drop observations without structure value data</w:t>
            </w:r>
          </w:p>
        </w:tc>
        <w:tc>
          <w:tcPr>
            <w:tcW w:w="2575" w:type="dxa"/>
            <w:vAlign w:val="center"/>
          </w:tcPr>
          <w:p w14:paraId="439B7BA4" w14:textId="77777777" w:rsidR="00AB1810" w:rsidRPr="008B03C3" w:rsidRDefault="00AB1810" w:rsidP="0017478F">
            <w:pPr>
              <w:jc w:val="center"/>
              <w:rPr>
                <w:rFonts w:cstheme="minorHAnsi"/>
                <w:sz w:val="22"/>
                <w:szCs w:val="22"/>
              </w:rPr>
            </w:pPr>
            <w:r w:rsidRPr="008B03C3">
              <w:rPr>
                <w:rFonts w:cstheme="minorHAnsi"/>
                <w:sz w:val="22"/>
                <w:szCs w:val="22"/>
              </w:rPr>
              <w:t>1,200,682</w:t>
            </w:r>
          </w:p>
        </w:tc>
        <w:tc>
          <w:tcPr>
            <w:tcW w:w="1751" w:type="dxa"/>
            <w:vAlign w:val="center"/>
          </w:tcPr>
          <w:p w14:paraId="3EE31261" w14:textId="77777777" w:rsidR="00AB1810" w:rsidRPr="008B03C3" w:rsidRDefault="00AB1810" w:rsidP="0017478F">
            <w:pPr>
              <w:jc w:val="center"/>
              <w:rPr>
                <w:rFonts w:cstheme="minorHAnsi"/>
                <w:sz w:val="22"/>
                <w:szCs w:val="22"/>
              </w:rPr>
            </w:pPr>
            <w:r>
              <w:rPr>
                <w:rFonts w:cstheme="minorHAnsi"/>
                <w:sz w:val="22"/>
                <w:szCs w:val="22"/>
              </w:rPr>
              <w:t>14%</w:t>
            </w:r>
          </w:p>
        </w:tc>
        <w:tc>
          <w:tcPr>
            <w:tcW w:w="1751" w:type="dxa"/>
            <w:vAlign w:val="center"/>
          </w:tcPr>
          <w:p w14:paraId="2844D7E0" w14:textId="77777777" w:rsidR="00AB1810" w:rsidRPr="008B03C3" w:rsidRDefault="00AB1810" w:rsidP="0017478F">
            <w:pPr>
              <w:jc w:val="center"/>
              <w:rPr>
                <w:rFonts w:cstheme="minorHAnsi"/>
                <w:sz w:val="22"/>
                <w:szCs w:val="22"/>
              </w:rPr>
            </w:pPr>
            <w:r w:rsidRPr="00597CF3">
              <w:rPr>
                <w:rFonts w:ascii="Apple Color Emoji" w:hAnsi="Apple Color Emoji" w:cs="Apple Color Emoji"/>
                <w:color w:val="000000"/>
                <w:sz w:val="20"/>
              </w:rPr>
              <w:t>✔</w:t>
            </w:r>
            <w:r w:rsidRPr="00597CF3">
              <w:rPr>
                <w:rFonts w:cstheme="minorHAnsi"/>
                <w:color w:val="000000"/>
                <w:sz w:val="20"/>
              </w:rPr>
              <w:t>️</w:t>
            </w:r>
          </w:p>
        </w:tc>
      </w:tr>
      <w:tr w:rsidR="00AB1810" w:rsidRPr="00066091" w14:paraId="2D3AA3F8" w14:textId="77777777" w:rsidTr="0017478F">
        <w:tc>
          <w:tcPr>
            <w:tcW w:w="2553" w:type="dxa"/>
            <w:vAlign w:val="center"/>
          </w:tcPr>
          <w:p w14:paraId="350F6685" w14:textId="77777777" w:rsidR="00AB1810" w:rsidRPr="008B03C3" w:rsidRDefault="00AB1810" w:rsidP="0017478F">
            <w:pPr>
              <w:jc w:val="center"/>
              <w:rPr>
                <w:rFonts w:cstheme="minorHAnsi"/>
                <w:sz w:val="22"/>
                <w:szCs w:val="22"/>
              </w:rPr>
            </w:pPr>
            <w:r w:rsidRPr="008B03C3">
              <w:rPr>
                <w:rFonts w:cstheme="minorHAnsi"/>
                <w:sz w:val="22"/>
                <w:szCs w:val="22"/>
              </w:rPr>
              <w:t>Drop observations with damages only to appurtenant structures</w:t>
            </w:r>
          </w:p>
        </w:tc>
        <w:tc>
          <w:tcPr>
            <w:tcW w:w="2575" w:type="dxa"/>
            <w:vAlign w:val="center"/>
          </w:tcPr>
          <w:p w14:paraId="2ADCD3C2" w14:textId="77777777" w:rsidR="00AB1810" w:rsidRPr="008B03C3" w:rsidRDefault="00AB1810" w:rsidP="0017478F">
            <w:pPr>
              <w:jc w:val="center"/>
              <w:rPr>
                <w:rFonts w:cstheme="minorHAnsi"/>
                <w:sz w:val="22"/>
                <w:szCs w:val="22"/>
              </w:rPr>
            </w:pPr>
            <w:r w:rsidRPr="008B03C3">
              <w:rPr>
                <w:rFonts w:cstheme="minorHAnsi"/>
                <w:sz w:val="22"/>
                <w:szCs w:val="22"/>
              </w:rPr>
              <w:t>1,099,375</w:t>
            </w:r>
          </w:p>
        </w:tc>
        <w:tc>
          <w:tcPr>
            <w:tcW w:w="1751" w:type="dxa"/>
            <w:vAlign w:val="center"/>
          </w:tcPr>
          <w:p w14:paraId="74B49257" w14:textId="77777777" w:rsidR="00AB1810" w:rsidRPr="008B03C3" w:rsidRDefault="00AB1810" w:rsidP="0017478F">
            <w:pPr>
              <w:jc w:val="center"/>
              <w:rPr>
                <w:rFonts w:cstheme="minorHAnsi"/>
                <w:sz w:val="22"/>
                <w:szCs w:val="22"/>
              </w:rPr>
            </w:pPr>
            <w:r>
              <w:rPr>
                <w:rFonts w:cstheme="minorHAnsi"/>
                <w:sz w:val="22"/>
                <w:szCs w:val="22"/>
              </w:rPr>
              <w:t>8%</w:t>
            </w:r>
          </w:p>
        </w:tc>
        <w:tc>
          <w:tcPr>
            <w:tcW w:w="1751" w:type="dxa"/>
            <w:vAlign w:val="center"/>
          </w:tcPr>
          <w:p w14:paraId="4E5EFDC7" w14:textId="77777777" w:rsidR="00AB1810" w:rsidRPr="008B03C3" w:rsidRDefault="00AB1810" w:rsidP="0017478F">
            <w:pPr>
              <w:jc w:val="center"/>
              <w:rPr>
                <w:rFonts w:cstheme="minorHAnsi"/>
                <w:sz w:val="22"/>
                <w:szCs w:val="22"/>
              </w:rPr>
            </w:pPr>
            <w:r w:rsidRPr="00597CF3">
              <w:rPr>
                <w:rFonts w:ascii="Apple Color Emoji" w:hAnsi="Apple Color Emoji" w:cs="Apple Color Emoji"/>
                <w:color w:val="000000"/>
                <w:sz w:val="20"/>
              </w:rPr>
              <w:t>✔</w:t>
            </w:r>
            <w:r w:rsidRPr="00597CF3">
              <w:rPr>
                <w:rFonts w:cstheme="minorHAnsi"/>
                <w:color w:val="000000"/>
                <w:sz w:val="20"/>
              </w:rPr>
              <w:t>️</w:t>
            </w:r>
          </w:p>
        </w:tc>
      </w:tr>
      <w:tr w:rsidR="00AB1810" w:rsidRPr="00066091" w14:paraId="4050BCF5" w14:textId="77777777" w:rsidTr="0017478F">
        <w:tc>
          <w:tcPr>
            <w:tcW w:w="2553" w:type="dxa"/>
            <w:vAlign w:val="center"/>
          </w:tcPr>
          <w:p w14:paraId="3DB1316B" w14:textId="77777777" w:rsidR="00AB1810" w:rsidRPr="008B03C3" w:rsidRDefault="00AB1810" w:rsidP="0017478F">
            <w:pPr>
              <w:jc w:val="center"/>
              <w:rPr>
                <w:rFonts w:cstheme="minorHAnsi"/>
                <w:sz w:val="22"/>
                <w:szCs w:val="22"/>
              </w:rPr>
            </w:pPr>
            <w:r w:rsidRPr="008B03C3">
              <w:rPr>
                <w:rFonts w:cstheme="minorHAnsi"/>
                <w:sz w:val="22"/>
                <w:szCs w:val="22"/>
              </w:rPr>
              <w:t>Drop observations with zero assessed damages</w:t>
            </w:r>
          </w:p>
        </w:tc>
        <w:tc>
          <w:tcPr>
            <w:tcW w:w="2575" w:type="dxa"/>
            <w:vAlign w:val="center"/>
          </w:tcPr>
          <w:p w14:paraId="51C1A4EB" w14:textId="77777777" w:rsidR="00AB1810" w:rsidRPr="008B03C3" w:rsidRDefault="00AB1810" w:rsidP="0017478F">
            <w:pPr>
              <w:jc w:val="center"/>
              <w:rPr>
                <w:rFonts w:cstheme="minorHAnsi"/>
                <w:sz w:val="22"/>
                <w:szCs w:val="22"/>
              </w:rPr>
            </w:pPr>
            <w:r w:rsidRPr="008B03C3">
              <w:rPr>
                <w:rFonts w:cstheme="minorHAnsi"/>
                <w:sz w:val="22"/>
                <w:szCs w:val="22"/>
              </w:rPr>
              <w:t>1,032,973</w:t>
            </w:r>
          </w:p>
        </w:tc>
        <w:tc>
          <w:tcPr>
            <w:tcW w:w="1751" w:type="dxa"/>
            <w:vAlign w:val="center"/>
          </w:tcPr>
          <w:p w14:paraId="0CE0BD6A" w14:textId="77777777" w:rsidR="00AB1810" w:rsidRPr="008B03C3" w:rsidRDefault="00AB1810" w:rsidP="0017478F">
            <w:pPr>
              <w:jc w:val="center"/>
              <w:rPr>
                <w:rFonts w:cstheme="minorHAnsi"/>
                <w:sz w:val="22"/>
                <w:szCs w:val="22"/>
              </w:rPr>
            </w:pPr>
            <w:r>
              <w:rPr>
                <w:rFonts w:cstheme="minorHAnsi"/>
                <w:sz w:val="22"/>
                <w:szCs w:val="22"/>
              </w:rPr>
              <w:t>6%</w:t>
            </w:r>
          </w:p>
        </w:tc>
        <w:tc>
          <w:tcPr>
            <w:tcW w:w="1751" w:type="dxa"/>
            <w:vAlign w:val="center"/>
          </w:tcPr>
          <w:p w14:paraId="24CF5085" w14:textId="77777777" w:rsidR="00AB1810" w:rsidRPr="008B03C3" w:rsidRDefault="00AB1810" w:rsidP="0017478F">
            <w:pPr>
              <w:jc w:val="center"/>
              <w:rPr>
                <w:rFonts w:cstheme="minorHAnsi"/>
                <w:sz w:val="22"/>
                <w:szCs w:val="22"/>
              </w:rPr>
            </w:pPr>
          </w:p>
        </w:tc>
      </w:tr>
      <w:tr w:rsidR="00AB1810" w:rsidRPr="00066091" w14:paraId="0DAD66C8" w14:textId="77777777" w:rsidTr="0017478F">
        <w:tc>
          <w:tcPr>
            <w:tcW w:w="2553" w:type="dxa"/>
            <w:vAlign w:val="center"/>
          </w:tcPr>
          <w:p w14:paraId="746DD725" w14:textId="77777777" w:rsidR="00AB1810" w:rsidRPr="008B03C3" w:rsidRDefault="00AB1810" w:rsidP="0017478F">
            <w:pPr>
              <w:jc w:val="center"/>
              <w:rPr>
                <w:rFonts w:cstheme="minorHAnsi"/>
                <w:sz w:val="22"/>
                <w:szCs w:val="22"/>
              </w:rPr>
            </w:pPr>
            <w:r w:rsidRPr="008B03C3">
              <w:rPr>
                <w:rFonts w:cstheme="minorHAnsi"/>
                <w:sz w:val="22"/>
                <w:szCs w:val="22"/>
              </w:rPr>
              <w:t xml:space="preserve">Drop observations whose labeled flood zone isn’t one of the flood </w:t>
            </w:r>
            <w:proofErr w:type="gramStart"/>
            <w:r w:rsidRPr="008B03C3">
              <w:rPr>
                <w:rFonts w:cstheme="minorHAnsi"/>
                <w:sz w:val="22"/>
                <w:szCs w:val="22"/>
              </w:rPr>
              <w:t>zone</w:t>
            </w:r>
            <w:proofErr w:type="gramEnd"/>
            <w:r w:rsidRPr="008B03C3">
              <w:rPr>
                <w:rFonts w:cstheme="minorHAnsi"/>
                <w:sz w:val="22"/>
                <w:szCs w:val="22"/>
              </w:rPr>
              <w:t xml:space="preserve"> labels in the NFHL DFIRM database</w:t>
            </w:r>
          </w:p>
        </w:tc>
        <w:tc>
          <w:tcPr>
            <w:tcW w:w="2575" w:type="dxa"/>
            <w:vAlign w:val="center"/>
          </w:tcPr>
          <w:p w14:paraId="34E3A5F8" w14:textId="77777777" w:rsidR="00AB1810" w:rsidRPr="008B03C3" w:rsidRDefault="00AB1810" w:rsidP="0017478F">
            <w:pPr>
              <w:jc w:val="center"/>
              <w:rPr>
                <w:rFonts w:cstheme="minorHAnsi"/>
                <w:sz w:val="22"/>
                <w:szCs w:val="22"/>
              </w:rPr>
            </w:pPr>
            <w:r w:rsidRPr="008B03C3">
              <w:rPr>
                <w:rFonts w:cstheme="minorHAnsi"/>
                <w:sz w:val="22"/>
                <w:szCs w:val="22"/>
              </w:rPr>
              <w:t>1,021,534</w:t>
            </w:r>
          </w:p>
        </w:tc>
        <w:tc>
          <w:tcPr>
            <w:tcW w:w="1751" w:type="dxa"/>
            <w:vAlign w:val="center"/>
          </w:tcPr>
          <w:p w14:paraId="1C62FAEE" w14:textId="77777777" w:rsidR="00AB1810" w:rsidRPr="008B03C3" w:rsidRDefault="00AB1810" w:rsidP="0017478F">
            <w:pPr>
              <w:jc w:val="center"/>
              <w:rPr>
                <w:rFonts w:cstheme="minorHAnsi"/>
                <w:sz w:val="22"/>
                <w:szCs w:val="22"/>
              </w:rPr>
            </w:pPr>
            <w:r>
              <w:rPr>
                <w:rFonts w:cstheme="minorHAnsi"/>
                <w:sz w:val="22"/>
                <w:szCs w:val="22"/>
              </w:rPr>
              <w:t>1%</w:t>
            </w:r>
          </w:p>
        </w:tc>
        <w:tc>
          <w:tcPr>
            <w:tcW w:w="1751" w:type="dxa"/>
            <w:vAlign w:val="center"/>
          </w:tcPr>
          <w:p w14:paraId="1C413C27" w14:textId="77777777" w:rsidR="00AB1810" w:rsidRPr="008B03C3" w:rsidRDefault="00AB1810" w:rsidP="0017478F">
            <w:pPr>
              <w:jc w:val="center"/>
              <w:rPr>
                <w:rFonts w:cstheme="minorHAnsi"/>
                <w:sz w:val="22"/>
                <w:szCs w:val="22"/>
              </w:rPr>
            </w:pPr>
          </w:p>
        </w:tc>
      </w:tr>
      <w:tr w:rsidR="00AB1810" w:rsidRPr="00066091" w14:paraId="6B0A0FDB" w14:textId="77777777" w:rsidTr="0017478F">
        <w:tc>
          <w:tcPr>
            <w:tcW w:w="2553" w:type="dxa"/>
            <w:vAlign w:val="center"/>
          </w:tcPr>
          <w:p w14:paraId="504CCC7D" w14:textId="77777777" w:rsidR="00AB1810" w:rsidRPr="008B03C3" w:rsidRDefault="00AB1810" w:rsidP="0017478F">
            <w:pPr>
              <w:jc w:val="center"/>
              <w:rPr>
                <w:rFonts w:cstheme="minorHAnsi"/>
                <w:sz w:val="22"/>
                <w:szCs w:val="22"/>
              </w:rPr>
            </w:pPr>
            <w:r w:rsidRPr="008B03C3">
              <w:rPr>
                <w:rFonts w:cstheme="minorHAnsi"/>
                <w:sz w:val="22"/>
                <w:szCs w:val="22"/>
              </w:rPr>
              <w:t>Drop observations whose zip code and/or county codes can’t be used to assign housing price index deflators to structure value</w:t>
            </w:r>
          </w:p>
        </w:tc>
        <w:tc>
          <w:tcPr>
            <w:tcW w:w="2575" w:type="dxa"/>
            <w:vAlign w:val="center"/>
          </w:tcPr>
          <w:p w14:paraId="2D4DBC57" w14:textId="77777777" w:rsidR="00AB1810" w:rsidRPr="008B03C3" w:rsidRDefault="00AB1810" w:rsidP="0017478F">
            <w:pPr>
              <w:jc w:val="center"/>
              <w:rPr>
                <w:rFonts w:cstheme="minorHAnsi"/>
                <w:sz w:val="22"/>
                <w:szCs w:val="22"/>
              </w:rPr>
            </w:pPr>
            <w:r w:rsidRPr="008B03C3">
              <w:rPr>
                <w:rFonts w:cstheme="minorHAnsi"/>
                <w:sz w:val="22"/>
                <w:szCs w:val="22"/>
              </w:rPr>
              <w:t>1,008,949</w:t>
            </w:r>
          </w:p>
        </w:tc>
        <w:tc>
          <w:tcPr>
            <w:tcW w:w="1751" w:type="dxa"/>
            <w:vAlign w:val="center"/>
          </w:tcPr>
          <w:p w14:paraId="1A3F22C9" w14:textId="77777777" w:rsidR="00AB1810" w:rsidRPr="008B03C3" w:rsidRDefault="00AB1810" w:rsidP="0017478F">
            <w:pPr>
              <w:jc w:val="center"/>
              <w:rPr>
                <w:rFonts w:cstheme="minorHAnsi"/>
                <w:sz w:val="22"/>
                <w:szCs w:val="22"/>
              </w:rPr>
            </w:pPr>
            <w:r>
              <w:rPr>
                <w:rFonts w:cstheme="minorHAnsi"/>
                <w:sz w:val="22"/>
                <w:szCs w:val="22"/>
              </w:rPr>
              <w:t>1%</w:t>
            </w:r>
          </w:p>
        </w:tc>
        <w:tc>
          <w:tcPr>
            <w:tcW w:w="1751" w:type="dxa"/>
            <w:vAlign w:val="center"/>
          </w:tcPr>
          <w:p w14:paraId="03262FF2" w14:textId="77777777" w:rsidR="00AB1810" w:rsidRPr="008B03C3" w:rsidRDefault="00AB1810" w:rsidP="0017478F">
            <w:pPr>
              <w:jc w:val="center"/>
              <w:rPr>
                <w:rFonts w:cstheme="minorHAnsi"/>
                <w:sz w:val="22"/>
                <w:szCs w:val="22"/>
              </w:rPr>
            </w:pPr>
          </w:p>
        </w:tc>
      </w:tr>
      <w:tr w:rsidR="00AB1810" w:rsidRPr="00066091" w14:paraId="51378FD6" w14:textId="77777777" w:rsidTr="0017478F">
        <w:tc>
          <w:tcPr>
            <w:tcW w:w="2553" w:type="dxa"/>
            <w:vAlign w:val="center"/>
          </w:tcPr>
          <w:p w14:paraId="7C0F468F" w14:textId="77777777" w:rsidR="00AB1810" w:rsidRPr="008B03C3" w:rsidRDefault="00AB1810" w:rsidP="0017478F">
            <w:pPr>
              <w:jc w:val="center"/>
              <w:rPr>
                <w:rFonts w:cstheme="minorHAnsi"/>
                <w:sz w:val="22"/>
                <w:szCs w:val="22"/>
              </w:rPr>
            </w:pPr>
            <w:r w:rsidRPr="008B03C3">
              <w:rPr>
                <w:rFonts w:cstheme="minorHAnsi"/>
                <w:sz w:val="22"/>
                <w:szCs w:val="22"/>
              </w:rPr>
              <w:t>Drop observations with less than $100 in damage</w:t>
            </w:r>
          </w:p>
        </w:tc>
        <w:tc>
          <w:tcPr>
            <w:tcW w:w="2575" w:type="dxa"/>
            <w:vAlign w:val="center"/>
          </w:tcPr>
          <w:p w14:paraId="7112D268" w14:textId="77777777" w:rsidR="00AB1810" w:rsidRPr="008B03C3" w:rsidRDefault="00AB1810" w:rsidP="0017478F">
            <w:pPr>
              <w:jc w:val="center"/>
              <w:rPr>
                <w:rFonts w:cstheme="minorHAnsi"/>
                <w:sz w:val="22"/>
                <w:szCs w:val="22"/>
              </w:rPr>
            </w:pPr>
            <w:r w:rsidRPr="008B03C3">
              <w:rPr>
                <w:rFonts w:cstheme="minorHAnsi"/>
                <w:sz w:val="22"/>
                <w:szCs w:val="22"/>
              </w:rPr>
              <w:t>1,005,449</w:t>
            </w:r>
          </w:p>
        </w:tc>
        <w:tc>
          <w:tcPr>
            <w:tcW w:w="1751" w:type="dxa"/>
            <w:vAlign w:val="center"/>
          </w:tcPr>
          <w:p w14:paraId="7A1EE6B9" w14:textId="77777777" w:rsidR="00AB1810" w:rsidRPr="008B03C3" w:rsidRDefault="00AB1810" w:rsidP="0017478F">
            <w:pPr>
              <w:jc w:val="center"/>
              <w:rPr>
                <w:rFonts w:cstheme="minorHAnsi"/>
                <w:sz w:val="22"/>
                <w:szCs w:val="22"/>
              </w:rPr>
            </w:pPr>
            <w:r>
              <w:rPr>
                <w:rFonts w:cstheme="minorHAnsi"/>
                <w:sz w:val="22"/>
                <w:szCs w:val="22"/>
              </w:rPr>
              <w:t>&lt;.1%</w:t>
            </w:r>
          </w:p>
        </w:tc>
        <w:tc>
          <w:tcPr>
            <w:tcW w:w="1751" w:type="dxa"/>
            <w:vAlign w:val="center"/>
          </w:tcPr>
          <w:p w14:paraId="0E864CA8" w14:textId="77777777" w:rsidR="00AB1810" w:rsidRPr="008B03C3" w:rsidRDefault="00AB1810" w:rsidP="0017478F">
            <w:pPr>
              <w:jc w:val="center"/>
              <w:rPr>
                <w:rFonts w:cstheme="minorHAnsi"/>
                <w:sz w:val="22"/>
                <w:szCs w:val="22"/>
              </w:rPr>
            </w:pPr>
          </w:p>
        </w:tc>
      </w:tr>
      <w:tr w:rsidR="00AB1810" w:rsidRPr="00066091" w14:paraId="66951F37" w14:textId="77777777" w:rsidTr="0017478F">
        <w:tc>
          <w:tcPr>
            <w:tcW w:w="2553" w:type="dxa"/>
            <w:vAlign w:val="center"/>
          </w:tcPr>
          <w:p w14:paraId="5B95F788" w14:textId="77777777" w:rsidR="00AB1810" w:rsidRPr="008B03C3" w:rsidRDefault="00AB1810" w:rsidP="0017478F">
            <w:pPr>
              <w:jc w:val="center"/>
              <w:rPr>
                <w:rFonts w:cstheme="minorHAnsi"/>
                <w:sz w:val="22"/>
                <w:szCs w:val="22"/>
              </w:rPr>
            </w:pPr>
            <w:r w:rsidRPr="008B03C3">
              <w:rPr>
                <w:rFonts w:cstheme="minorHAnsi"/>
                <w:sz w:val="22"/>
                <w:szCs w:val="22"/>
              </w:rPr>
              <w:t>Drop observations in the bottom and top 1%-</w:t>
            </w:r>
            <w:proofErr w:type="spellStart"/>
            <w:r w:rsidRPr="008B03C3">
              <w:rPr>
                <w:rFonts w:cstheme="minorHAnsi"/>
                <w:sz w:val="22"/>
                <w:szCs w:val="22"/>
              </w:rPr>
              <w:t>ile</w:t>
            </w:r>
            <w:proofErr w:type="spellEnd"/>
            <w:r w:rsidRPr="008B03C3">
              <w:rPr>
                <w:rFonts w:cstheme="minorHAnsi"/>
                <w:sz w:val="22"/>
                <w:szCs w:val="22"/>
              </w:rPr>
              <w:t xml:space="preserve"> of structure values ($8000 and $12,300,000)</w:t>
            </w:r>
          </w:p>
        </w:tc>
        <w:tc>
          <w:tcPr>
            <w:tcW w:w="2575" w:type="dxa"/>
            <w:vAlign w:val="center"/>
          </w:tcPr>
          <w:p w14:paraId="234600BD" w14:textId="77777777" w:rsidR="00AB1810" w:rsidRPr="008B03C3" w:rsidRDefault="00AB1810" w:rsidP="0017478F">
            <w:pPr>
              <w:jc w:val="center"/>
              <w:rPr>
                <w:rFonts w:cstheme="minorHAnsi"/>
                <w:sz w:val="22"/>
                <w:szCs w:val="22"/>
              </w:rPr>
            </w:pPr>
            <w:r w:rsidRPr="008B03C3">
              <w:rPr>
                <w:rFonts w:cstheme="minorHAnsi"/>
                <w:sz w:val="22"/>
                <w:szCs w:val="22"/>
              </w:rPr>
              <w:t>995,780</w:t>
            </w:r>
          </w:p>
        </w:tc>
        <w:tc>
          <w:tcPr>
            <w:tcW w:w="1751" w:type="dxa"/>
            <w:vAlign w:val="center"/>
          </w:tcPr>
          <w:p w14:paraId="4F970E74" w14:textId="77777777" w:rsidR="00AB1810" w:rsidRPr="008B03C3" w:rsidRDefault="00AB1810" w:rsidP="0017478F">
            <w:pPr>
              <w:jc w:val="center"/>
              <w:rPr>
                <w:rFonts w:cstheme="minorHAnsi"/>
                <w:sz w:val="22"/>
                <w:szCs w:val="22"/>
              </w:rPr>
            </w:pPr>
            <w:r>
              <w:rPr>
                <w:rFonts w:cstheme="minorHAnsi"/>
                <w:sz w:val="22"/>
                <w:szCs w:val="22"/>
              </w:rPr>
              <w:t>1%</w:t>
            </w:r>
          </w:p>
        </w:tc>
        <w:tc>
          <w:tcPr>
            <w:tcW w:w="1751" w:type="dxa"/>
            <w:vAlign w:val="center"/>
          </w:tcPr>
          <w:p w14:paraId="71125007" w14:textId="77777777" w:rsidR="00AB1810" w:rsidRPr="008B03C3" w:rsidRDefault="00AB1810" w:rsidP="0017478F">
            <w:pPr>
              <w:jc w:val="center"/>
              <w:rPr>
                <w:rFonts w:cstheme="minorHAnsi"/>
                <w:sz w:val="22"/>
                <w:szCs w:val="22"/>
              </w:rPr>
            </w:pPr>
          </w:p>
        </w:tc>
      </w:tr>
      <w:tr w:rsidR="00AB1810" w:rsidRPr="00066091" w14:paraId="37F6EE0A" w14:textId="77777777" w:rsidTr="0017478F">
        <w:tc>
          <w:tcPr>
            <w:tcW w:w="2553" w:type="dxa"/>
            <w:vAlign w:val="center"/>
          </w:tcPr>
          <w:p w14:paraId="01DB78CC" w14:textId="77777777" w:rsidR="00AB1810" w:rsidRPr="008B03C3" w:rsidRDefault="00AB1810" w:rsidP="0017478F">
            <w:pPr>
              <w:jc w:val="center"/>
              <w:rPr>
                <w:rFonts w:cstheme="minorHAnsi"/>
                <w:sz w:val="22"/>
                <w:szCs w:val="22"/>
              </w:rPr>
            </w:pPr>
            <w:r w:rsidRPr="008B03C3">
              <w:rPr>
                <w:rFonts w:cstheme="minorHAnsi"/>
                <w:sz w:val="22"/>
                <w:szCs w:val="22"/>
              </w:rPr>
              <w:t>Retain observations with absolute value of water depth &lt;= 8</w:t>
            </w:r>
          </w:p>
        </w:tc>
        <w:tc>
          <w:tcPr>
            <w:tcW w:w="2575" w:type="dxa"/>
            <w:vAlign w:val="center"/>
          </w:tcPr>
          <w:p w14:paraId="5BB5C83B" w14:textId="77777777" w:rsidR="00AB1810" w:rsidRPr="008B03C3" w:rsidRDefault="00AB1810" w:rsidP="0017478F">
            <w:pPr>
              <w:jc w:val="center"/>
              <w:rPr>
                <w:rFonts w:cstheme="minorHAnsi"/>
                <w:sz w:val="22"/>
                <w:szCs w:val="22"/>
              </w:rPr>
            </w:pPr>
            <w:r w:rsidRPr="008B03C3">
              <w:rPr>
                <w:rFonts w:cstheme="minorHAnsi"/>
                <w:sz w:val="22"/>
                <w:szCs w:val="22"/>
              </w:rPr>
              <w:t>845,776</w:t>
            </w:r>
          </w:p>
        </w:tc>
        <w:tc>
          <w:tcPr>
            <w:tcW w:w="1751" w:type="dxa"/>
            <w:vAlign w:val="center"/>
          </w:tcPr>
          <w:p w14:paraId="67CF5A06" w14:textId="77777777" w:rsidR="00AB1810" w:rsidRPr="008B03C3" w:rsidRDefault="00AB1810" w:rsidP="0017478F">
            <w:pPr>
              <w:jc w:val="center"/>
              <w:rPr>
                <w:rFonts w:cstheme="minorHAnsi"/>
                <w:sz w:val="22"/>
                <w:szCs w:val="22"/>
              </w:rPr>
            </w:pPr>
            <w:r>
              <w:rPr>
                <w:rFonts w:cstheme="minorHAnsi"/>
                <w:sz w:val="22"/>
                <w:szCs w:val="22"/>
              </w:rPr>
              <w:t>15%</w:t>
            </w:r>
          </w:p>
        </w:tc>
        <w:tc>
          <w:tcPr>
            <w:tcW w:w="1751" w:type="dxa"/>
            <w:vAlign w:val="center"/>
          </w:tcPr>
          <w:p w14:paraId="18BD79D0" w14:textId="77777777" w:rsidR="00AB1810" w:rsidRPr="008B03C3" w:rsidRDefault="00AB1810" w:rsidP="0017478F">
            <w:pPr>
              <w:jc w:val="center"/>
              <w:rPr>
                <w:rFonts w:cstheme="minorHAnsi"/>
                <w:sz w:val="22"/>
                <w:szCs w:val="22"/>
              </w:rPr>
            </w:pPr>
          </w:p>
        </w:tc>
      </w:tr>
    </w:tbl>
    <w:p w14:paraId="1716C86E" w14:textId="3A4CD33A" w:rsidR="00AB1810" w:rsidRDefault="00AB1810" w:rsidP="00AB1810">
      <w:pPr>
        <w:rPr>
          <w:rFonts w:asciiTheme="minorHAnsi" w:hAnsiTheme="minorHAnsi" w:cstheme="minorHAnsi"/>
          <w:b/>
          <w:bCs/>
        </w:rPr>
      </w:pPr>
      <w:r w:rsidRPr="00066091">
        <w:rPr>
          <w:rFonts w:asciiTheme="minorHAnsi" w:hAnsiTheme="minorHAnsi" w:cstheme="minorHAnsi"/>
          <w:b/>
          <w:bCs/>
        </w:rPr>
        <w:t>Table S</w:t>
      </w:r>
      <w:r>
        <w:rPr>
          <w:rFonts w:asciiTheme="minorHAnsi" w:hAnsiTheme="minorHAnsi" w:cstheme="minorHAnsi"/>
          <w:b/>
          <w:bCs/>
        </w:rPr>
        <w:t>3</w:t>
      </w:r>
      <w:r w:rsidRPr="00066091">
        <w:rPr>
          <w:rFonts w:asciiTheme="minorHAnsi" w:hAnsiTheme="minorHAnsi" w:cstheme="minorHAnsi"/>
          <w:b/>
          <w:bCs/>
        </w:rPr>
        <w:t xml:space="preserve"> </w:t>
      </w:r>
      <w:r>
        <w:rPr>
          <w:rFonts w:asciiTheme="minorHAnsi" w:hAnsiTheme="minorHAnsi" w:cstheme="minorHAnsi"/>
          <w:b/>
          <w:bCs/>
        </w:rPr>
        <w:t>Processing steps to NFIP Loss data and the effect on sample size</w:t>
      </w:r>
    </w:p>
    <w:p w14:paraId="067AE37C" w14:textId="77777777" w:rsidR="00DB74FD" w:rsidRDefault="00DB74FD">
      <w:pPr>
        <w:rPr>
          <w:rFonts w:ascii="Arial" w:hAnsi="Arial" w:cs="Arial"/>
          <w:sz w:val="20"/>
        </w:rPr>
      </w:pPr>
    </w:p>
    <w:p w14:paraId="425C2CE5" w14:textId="0660EE4E" w:rsidR="00DB74FD" w:rsidRDefault="00DB74FD">
      <w:pPr>
        <w:rPr>
          <w:rFonts w:ascii="Arial" w:hAnsi="Arial" w:cs="Arial"/>
          <w:sz w:val="20"/>
        </w:rPr>
      </w:pPr>
      <w:r>
        <w:rPr>
          <w:rFonts w:ascii="Arial" w:hAnsi="Arial" w:cs="Arial"/>
          <w:sz w:val="20"/>
        </w:rPr>
        <w:br w:type="page"/>
      </w:r>
    </w:p>
    <w:p w14:paraId="07F2BD9D" w14:textId="77777777" w:rsidR="008B5C68" w:rsidRDefault="008B5C68">
      <w:pPr>
        <w:rPr>
          <w:rFonts w:ascii="Arial" w:hAnsi="Arial" w:cs="Arial"/>
          <w:sz w:val="20"/>
        </w:rPr>
      </w:pPr>
    </w:p>
    <w:p w14:paraId="590D54CE" w14:textId="77777777" w:rsidR="00996E8A" w:rsidRPr="001D0DF8" w:rsidRDefault="00996E8A" w:rsidP="00996E8A">
      <w:pPr>
        <w:rPr>
          <w:rFonts w:ascii="Arial" w:hAnsi="Arial" w:cs="Arial"/>
        </w:rPr>
      </w:pPr>
    </w:p>
    <w:tbl>
      <w:tblPr>
        <w:tblW w:w="8323"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1299"/>
        <w:gridCol w:w="71"/>
        <w:gridCol w:w="1525"/>
        <w:gridCol w:w="111"/>
        <w:gridCol w:w="1407"/>
        <w:gridCol w:w="3839"/>
        <w:gridCol w:w="71"/>
      </w:tblGrid>
      <w:tr w:rsidR="00996E8A" w:rsidRPr="00124ED5" w14:paraId="0A33E927" w14:textId="77777777" w:rsidTr="00AC0784">
        <w:trPr>
          <w:trHeight w:val="388"/>
          <w:tblHeader/>
          <w:jc w:val="center"/>
        </w:trPr>
        <w:tc>
          <w:tcPr>
            <w:tcW w:w="1298" w:type="dxa"/>
            <w:gridSpan w:val="2"/>
            <w:tcBorders>
              <w:bottom w:val="single" w:sz="6" w:space="0" w:color="DDDDDD"/>
            </w:tcBorders>
            <w:shd w:val="clear" w:color="auto" w:fill="D9EDF7"/>
            <w:tcMar>
              <w:top w:w="120" w:type="dxa"/>
              <w:left w:w="120" w:type="dxa"/>
              <w:bottom w:w="120" w:type="dxa"/>
              <w:right w:w="300" w:type="dxa"/>
            </w:tcMar>
            <w:hideMark/>
          </w:tcPr>
          <w:p w14:paraId="4815D220" w14:textId="77777777" w:rsidR="00996E8A" w:rsidRPr="00124ED5" w:rsidRDefault="00996E8A" w:rsidP="00AC0784">
            <w:pPr>
              <w:rPr>
                <w:rFonts w:ascii="Arial" w:hAnsi="Arial" w:cs="Arial"/>
                <w:b/>
                <w:bCs/>
                <w:color w:val="353535"/>
                <w:sz w:val="16"/>
                <w:szCs w:val="16"/>
              </w:rPr>
            </w:pPr>
            <w:r w:rsidRPr="00124ED5">
              <w:rPr>
                <w:rFonts w:ascii="Arial" w:hAnsi="Arial" w:cs="Arial"/>
                <w:b/>
                <w:bCs/>
                <w:color w:val="353535"/>
                <w:sz w:val="16"/>
                <w:szCs w:val="16"/>
              </w:rPr>
              <w:t>Domain</w:t>
            </w:r>
          </w:p>
        </w:tc>
        <w:tc>
          <w:tcPr>
            <w:tcW w:w="1645" w:type="dxa"/>
            <w:gridSpan w:val="2"/>
            <w:tcBorders>
              <w:bottom w:val="single" w:sz="6" w:space="0" w:color="DDDDDD"/>
            </w:tcBorders>
            <w:shd w:val="clear" w:color="auto" w:fill="D9EDF7"/>
            <w:tcMar>
              <w:top w:w="120" w:type="dxa"/>
              <w:left w:w="120" w:type="dxa"/>
              <w:bottom w:w="120" w:type="dxa"/>
              <w:right w:w="300" w:type="dxa"/>
            </w:tcMar>
            <w:hideMark/>
          </w:tcPr>
          <w:p w14:paraId="082AFE4E" w14:textId="77777777" w:rsidR="00996E8A" w:rsidRPr="00124ED5" w:rsidRDefault="00996E8A" w:rsidP="00AC0784">
            <w:pPr>
              <w:rPr>
                <w:rFonts w:ascii="Arial" w:hAnsi="Arial" w:cs="Arial"/>
                <w:b/>
                <w:bCs/>
                <w:color w:val="353535"/>
                <w:sz w:val="16"/>
                <w:szCs w:val="16"/>
              </w:rPr>
            </w:pPr>
            <w:r w:rsidRPr="00124ED5">
              <w:rPr>
                <w:rFonts w:ascii="Arial" w:hAnsi="Arial" w:cs="Arial"/>
                <w:b/>
                <w:bCs/>
                <w:color w:val="353535"/>
                <w:sz w:val="16"/>
                <w:szCs w:val="16"/>
              </w:rPr>
              <w:t>Variables (selection)</w:t>
            </w:r>
          </w:p>
        </w:tc>
        <w:tc>
          <w:tcPr>
            <w:tcW w:w="1413" w:type="dxa"/>
            <w:tcBorders>
              <w:bottom w:val="single" w:sz="6" w:space="0" w:color="DDDDDD"/>
            </w:tcBorders>
            <w:shd w:val="clear" w:color="auto" w:fill="D9EDF7"/>
            <w:tcMar>
              <w:top w:w="120" w:type="dxa"/>
              <w:left w:w="120" w:type="dxa"/>
              <w:bottom w:w="120" w:type="dxa"/>
              <w:right w:w="300" w:type="dxa"/>
            </w:tcMar>
            <w:hideMark/>
          </w:tcPr>
          <w:p w14:paraId="746AA04B" w14:textId="77777777" w:rsidR="00996E8A" w:rsidRPr="00124ED5" w:rsidRDefault="00996E8A" w:rsidP="00AC0784">
            <w:pPr>
              <w:rPr>
                <w:rFonts w:ascii="Arial" w:hAnsi="Arial" w:cs="Arial"/>
                <w:b/>
                <w:bCs/>
                <w:color w:val="353535"/>
                <w:sz w:val="16"/>
                <w:szCs w:val="16"/>
              </w:rPr>
            </w:pPr>
            <w:r w:rsidRPr="00124ED5">
              <w:rPr>
                <w:rFonts w:ascii="Arial" w:hAnsi="Arial" w:cs="Arial"/>
                <w:b/>
                <w:bCs/>
                <w:color w:val="353535"/>
                <w:sz w:val="16"/>
                <w:szCs w:val="16"/>
              </w:rPr>
              <w:t>Source</w:t>
            </w:r>
          </w:p>
        </w:tc>
        <w:tc>
          <w:tcPr>
            <w:tcW w:w="3967" w:type="dxa"/>
            <w:gridSpan w:val="2"/>
            <w:tcBorders>
              <w:bottom w:val="single" w:sz="6" w:space="0" w:color="DDDDDD"/>
            </w:tcBorders>
            <w:shd w:val="clear" w:color="auto" w:fill="D9EDF7"/>
            <w:tcMar>
              <w:top w:w="120" w:type="dxa"/>
              <w:left w:w="120" w:type="dxa"/>
              <w:bottom w:w="120" w:type="dxa"/>
              <w:right w:w="300" w:type="dxa"/>
            </w:tcMar>
            <w:hideMark/>
          </w:tcPr>
          <w:p w14:paraId="399452A9" w14:textId="77777777" w:rsidR="00996E8A" w:rsidRPr="00124ED5" w:rsidRDefault="00996E8A" w:rsidP="00AC0784">
            <w:pPr>
              <w:rPr>
                <w:rFonts w:ascii="Arial" w:hAnsi="Arial" w:cs="Arial"/>
                <w:b/>
                <w:bCs/>
                <w:color w:val="353535"/>
                <w:sz w:val="16"/>
                <w:szCs w:val="16"/>
              </w:rPr>
            </w:pPr>
            <w:r w:rsidRPr="00124ED5">
              <w:rPr>
                <w:rFonts w:ascii="Arial" w:hAnsi="Arial" w:cs="Arial"/>
                <w:b/>
                <w:bCs/>
                <w:color w:val="353535"/>
                <w:sz w:val="16"/>
                <w:szCs w:val="16"/>
              </w:rPr>
              <w:t>PLACES Processing Steps (simplified)</w:t>
            </w:r>
          </w:p>
        </w:tc>
      </w:tr>
      <w:tr w:rsidR="00996E8A" w:rsidRPr="00124ED5" w14:paraId="14B6C525" w14:textId="77777777" w:rsidTr="00AC0784">
        <w:trPr>
          <w:gridAfter w:val="1"/>
          <w:wAfter w:w="72" w:type="dxa"/>
          <w:trHeight w:val="749"/>
          <w:jc w:val="center"/>
        </w:trPr>
        <w:tc>
          <w:tcPr>
            <w:tcW w:w="1225" w:type="dxa"/>
            <w:tcBorders>
              <w:top w:val="nil"/>
            </w:tcBorders>
            <w:shd w:val="clear" w:color="auto" w:fill="FFFFFF"/>
            <w:tcMar>
              <w:top w:w="120" w:type="dxa"/>
              <w:left w:w="120" w:type="dxa"/>
              <w:bottom w:w="120" w:type="dxa"/>
              <w:right w:w="120" w:type="dxa"/>
            </w:tcMar>
            <w:hideMark/>
          </w:tcPr>
          <w:p w14:paraId="048422C9"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Parcel Boundaries</w:t>
            </w:r>
          </w:p>
        </w:tc>
        <w:tc>
          <w:tcPr>
            <w:tcW w:w="1606" w:type="dxa"/>
            <w:gridSpan w:val="2"/>
            <w:tcBorders>
              <w:top w:val="nil"/>
            </w:tcBorders>
            <w:shd w:val="clear" w:color="auto" w:fill="FFFFFF"/>
            <w:tcMar>
              <w:top w:w="120" w:type="dxa"/>
              <w:left w:w="120" w:type="dxa"/>
              <w:bottom w:w="120" w:type="dxa"/>
              <w:right w:w="120" w:type="dxa"/>
            </w:tcMar>
            <w:hideMark/>
          </w:tcPr>
          <w:p w14:paraId="5C37338A"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id, geometry, area, owner name &amp; type, address, parcel number</w:t>
            </w:r>
          </w:p>
        </w:tc>
        <w:tc>
          <w:tcPr>
            <w:tcW w:w="1525" w:type="dxa"/>
            <w:gridSpan w:val="2"/>
            <w:tcBorders>
              <w:top w:val="nil"/>
            </w:tcBorders>
            <w:shd w:val="clear" w:color="auto" w:fill="FFFFFF"/>
            <w:tcMar>
              <w:top w:w="120" w:type="dxa"/>
              <w:left w:w="120" w:type="dxa"/>
              <w:bottom w:w="120" w:type="dxa"/>
              <w:right w:w="120" w:type="dxa"/>
            </w:tcMar>
            <w:hideMark/>
          </w:tcPr>
          <w:p w14:paraId="423FD1B7" w14:textId="77777777" w:rsidR="00996E8A" w:rsidRDefault="00996E8A" w:rsidP="00AC0784">
            <w:pPr>
              <w:rPr>
                <w:rFonts w:ascii="Arial" w:hAnsi="Arial" w:cs="Arial"/>
                <w:color w:val="252525"/>
                <w:sz w:val="16"/>
                <w:szCs w:val="16"/>
              </w:rPr>
            </w:pPr>
            <w:proofErr w:type="spellStart"/>
            <w:r>
              <w:rPr>
                <w:rFonts w:ascii="Arial" w:hAnsi="Arial" w:cs="Arial"/>
                <w:color w:val="252525"/>
                <w:sz w:val="16"/>
                <w:szCs w:val="16"/>
              </w:rPr>
              <w:t>MassGIS</w:t>
            </w:r>
            <w:proofErr w:type="spellEnd"/>
          </w:p>
          <w:p w14:paraId="4CC109A7" w14:textId="50873CEB" w:rsidR="00F54A53" w:rsidRPr="00124ED5" w:rsidRDefault="00F54A53" w:rsidP="00AC0784">
            <w:pPr>
              <w:rPr>
                <w:rFonts w:ascii="Arial" w:hAnsi="Arial" w:cs="Arial"/>
                <w:color w:val="252525"/>
                <w:sz w:val="16"/>
                <w:szCs w:val="16"/>
              </w:rPr>
            </w:pPr>
            <w:proofErr w:type="spellStart"/>
            <w:r>
              <w:rPr>
                <w:rFonts w:ascii="Arial" w:hAnsi="Arial" w:cs="Arial"/>
                <w:color w:val="252525"/>
                <w:sz w:val="16"/>
                <w:szCs w:val="16"/>
              </w:rPr>
              <w:t>Regrid</w:t>
            </w:r>
            <w:proofErr w:type="spellEnd"/>
          </w:p>
        </w:tc>
        <w:tc>
          <w:tcPr>
            <w:tcW w:w="3895" w:type="dxa"/>
            <w:tcBorders>
              <w:top w:val="nil"/>
            </w:tcBorders>
            <w:shd w:val="clear" w:color="auto" w:fill="FFFFFF"/>
            <w:tcMar>
              <w:top w:w="120" w:type="dxa"/>
              <w:left w:w="120" w:type="dxa"/>
              <w:bottom w:w="120" w:type="dxa"/>
              <w:right w:w="120" w:type="dxa"/>
            </w:tcMar>
            <w:hideMark/>
          </w:tcPr>
          <w:p w14:paraId="249C2150"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Re-project, standardize variables, repair geometry, fill gaps, aggregate stacked polygons</w:t>
            </w:r>
          </w:p>
        </w:tc>
      </w:tr>
      <w:tr w:rsidR="00996E8A" w:rsidRPr="00124ED5" w14:paraId="458C494B" w14:textId="77777777" w:rsidTr="00AC0784">
        <w:trPr>
          <w:gridAfter w:val="1"/>
          <w:wAfter w:w="72" w:type="dxa"/>
          <w:trHeight w:val="764"/>
          <w:jc w:val="center"/>
        </w:trPr>
        <w:tc>
          <w:tcPr>
            <w:tcW w:w="1225" w:type="dxa"/>
            <w:tcBorders>
              <w:top w:val="single" w:sz="6" w:space="0" w:color="DDDDDD"/>
            </w:tcBorders>
            <w:shd w:val="clear" w:color="auto" w:fill="F9F9F9"/>
            <w:tcMar>
              <w:top w:w="120" w:type="dxa"/>
              <w:left w:w="120" w:type="dxa"/>
              <w:bottom w:w="120" w:type="dxa"/>
              <w:right w:w="120" w:type="dxa"/>
            </w:tcMar>
            <w:hideMark/>
          </w:tcPr>
          <w:p w14:paraId="42B5D011"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Tax Assessor &amp; Transaction Data</w:t>
            </w:r>
          </w:p>
        </w:tc>
        <w:tc>
          <w:tcPr>
            <w:tcW w:w="1606" w:type="dxa"/>
            <w:gridSpan w:val="2"/>
            <w:tcBorders>
              <w:top w:val="single" w:sz="6" w:space="0" w:color="DDDDDD"/>
            </w:tcBorders>
            <w:shd w:val="clear" w:color="auto" w:fill="F9F9F9"/>
            <w:tcMar>
              <w:top w:w="120" w:type="dxa"/>
              <w:left w:w="120" w:type="dxa"/>
              <w:bottom w:w="120" w:type="dxa"/>
              <w:right w:w="120" w:type="dxa"/>
            </w:tcMar>
            <w:hideMark/>
          </w:tcPr>
          <w:p w14:paraId="53FBFBC9"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sale date, price, buyer &amp; seller, market value, tax valuation, buildings</w:t>
            </w:r>
          </w:p>
        </w:tc>
        <w:tc>
          <w:tcPr>
            <w:tcW w:w="1525" w:type="dxa"/>
            <w:gridSpan w:val="2"/>
            <w:tcBorders>
              <w:top w:val="single" w:sz="6" w:space="0" w:color="DDDDDD"/>
            </w:tcBorders>
            <w:shd w:val="clear" w:color="auto" w:fill="F9F9F9"/>
            <w:tcMar>
              <w:top w:w="120" w:type="dxa"/>
              <w:left w:w="120" w:type="dxa"/>
              <w:bottom w:w="120" w:type="dxa"/>
              <w:right w:w="120" w:type="dxa"/>
            </w:tcMar>
            <w:hideMark/>
          </w:tcPr>
          <w:p w14:paraId="04F71F2C"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 xml:space="preserve">ZTRAX </w:t>
            </w:r>
          </w:p>
        </w:tc>
        <w:tc>
          <w:tcPr>
            <w:tcW w:w="3895" w:type="dxa"/>
            <w:tcBorders>
              <w:top w:val="single" w:sz="6" w:space="0" w:color="DDDDDD"/>
            </w:tcBorders>
            <w:shd w:val="clear" w:color="auto" w:fill="F9F9F9"/>
            <w:tcMar>
              <w:top w:w="120" w:type="dxa"/>
              <w:left w:w="120" w:type="dxa"/>
              <w:bottom w:w="120" w:type="dxa"/>
              <w:right w:w="120" w:type="dxa"/>
            </w:tcMar>
            <w:hideMark/>
          </w:tcPr>
          <w:p w14:paraId="17738399"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Link to parcels, aggregate, identify arms-length sales, price quality checks</w:t>
            </w:r>
          </w:p>
        </w:tc>
      </w:tr>
      <w:tr w:rsidR="00996E8A" w:rsidRPr="00124ED5" w14:paraId="2E68FB60" w14:textId="77777777" w:rsidTr="00AC0784">
        <w:trPr>
          <w:gridAfter w:val="1"/>
          <w:wAfter w:w="72" w:type="dxa"/>
          <w:trHeight w:val="374"/>
          <w:jc w:val="center"/>
        </w:trPr>
        <w:tc>
          <w:tcPr>
            <w:tcW w:w="1225" w:type="dxa"/>
            <w:tcBorders>
              <w:top w:val="single" w:sz="6" w:space="0" w:color="DDDDDD"/>
            </w:tcBorders>
            <w:shd w:val="clear" w:color="auto" w:fill="FFFFFF"/>
            <w:tcMar>
              <w:top w:w="120" w:type="dxa"/>
              <w:left w:w="120" w:type="dxa"/>
              <w:bottom w:w="120" w:type="dxa"/>
              <w:right w:w="120" w:type="dxa"/>
            </w:tcMar>
            <w:hideMark/>
          </w:tcPr>
          <w:p w14:paraId="31E48B61"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Buildings</w:t>
            </w:r>
          </w:p>
        </w:tc>
        <w:tc>
          <w:tcPr>
            <w:tcW w:w="1606" w:type="dxa"/>
            <w:gridSpan w:val="2"/>
            <w:tcBorders>
              <w:top w:val="single" w:sz="6" w:space="0" w:color="DDDDDD"/>
            </w:tcBorders>
            <w:shd w:val="clear" w:color="auto" w:fill="FFFFFF"/>
            <w:tcMar>
              <w:top w:w="120" w:type="dxa"/>
              <w:left w:w="120" w:type="dxa"/>
              <w:bottom w:w="120" w:type="dxa"/>
              <w:right w:w="120" w:type="dxa"/>
            </w:tcMar>
            <w:hideMark/>
          </w:tcPr>
          <w:p w14:paraId="27C3C681"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number, size of footprint</w:t>
            </w:r>
          </w:p>
        </w:tc>
        <w:tc>
          <w:tcPr>
            <w:tcW w:w="1525" w:type="dxa"/>
            <w:gridSpan w:val="2"/>
            <w:tcBorders>
              <w:top w:val="single" w:sz="6" w:space="0" w:color="DDDDDD"/>
            </w:tcBorders>
            <w:shd w:val="clear" w:color="auto" w:fill="FFFFFF"/>
            <w:tcMar>
              <w:top w:w="120" w:type="dxa"/>
              <w:left w:w="120" w:type="dxa"/>
              <w:bottom w:w="120" w:type="dxa"/>
              <w:right w:w="120" w:type="dxa"/>
            </w:tcMar>
            <w:hideMark/>
          </w:tcPr>
          <w:p w14:paraId="1CA31A88"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Microsoft US Building Footprints</w:t>
            </w:r>
          </w:p>
        </w:tc>
        <w:tc>
          <w:tcPr>
            <w:tcW w:w="3895" w:type="dxa"/>
            <w:tcBorders>
              <w:top w:val="single" w:sz="6" w:space="0" w:color="DDDDDD"/>
            </w:tcBorders>
            <w:shd w:val="clear" w:color="auto" w:fill="FFFFFF"/>
            <w:tcMar>
              <w:top w:w="120" w:type="dxa"/>
              <w:left w:w="120" w:type="dxa"/>
              <w:bottom w:w="120" w:type="dxa"/>
              <w:right w:w="120" w:type="dxa"/>
            </w:tcMar>
            <w:hideMark/>
          </w:tcPr>
          <w:p w14:paraId="383D9AD0"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Spatial join</w:t>
            </w:r>
          </w:p>
        </w:tc>
      </w:tr>
      <w:tr w:rsidR="00996E8A" w:rsidRPr="00124ED5" w14:paraId="36667D67" w14:textId="77777777" w:rsidTr="00AC0784">
        <w:trPr>
          <w:gridAfter w:val="1"/>
          <w:wAfter w:w="72" w:type="dxa"/>
          <w:trHeight w:val="764"/>
          <w:jc w:val="center"/>
        </w:trPr>
        <w:tc>
          <w:tcPr>
            <w:tcW w:w="1225" w:type="dxa"/>
            <w:tcBorders>
              <w:top w:val="single" w:sz="6" w:space="0" w:color="DDDDDD"/>
            </w:tcBorders>
            <w:shd w:val="clear" w:color="auto" w:fill="F9F9F9"/>
            <w:tcMar>
              <w:top w:w="120" w:type="dxa"/>
              <w:left w:w="120" w:type="dxa"/>
              <w:bottom w:w="120" w:type="dxa"/>
              <w:right w:w="120" w:type="dxa"/>
            </w:tcMar>
            <w:hideMark/>
          </w:tcPr>
          <w:p w14:paraId="0C80553D"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Spatial Reference</w:t>
            </w:r>
          </w:p>
        </w:tc>
        <w:tc>
          <w:tcPr>
            <w:tcW w:w="1606" w:type="dxa"/>
            <w:gridSpan w:val="2"/>
            <w:tcBorders>
              <w:top w:val="single" w:sz="6" w:space="0" w:color="DDDDDD"/>
            </w:tcBorders>
            <w:shd w:val="clear" w:color="auto" w:fill="F9F9F9"/>
            <w:tcMar>
              <w:top w:w="120" w:type="dxa"/>
              <w:left w:w="120" w:type="dxa"/>
              <w:bottom w:w="120" w:type="dxa"/>
              <w:right w:w="120" w:type="dxa"/>
            </w:tcMar>
            <w:hideMark/>
          </w:tcPr>
          <w:p w14:paraId="3252C3F4"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county subdivision, census tract, block group, zip code</w:t>
            </w:r>
          </w:p>
        </w:tc>
        <w:tc>
          <w:tcPr>
            <w:tcW w:w="1525" w:type="dxa"/>
            <w:gridSpan w:val="2"/>
            <w:tcBorders>
              <w:top w:val="single" w:sz="6" w:space="0" w:color="DDDDDD"/>
            </w:tcBorders>
            <w:shd w:val="clear" w:color="auto" w:fill="F9F9F9"/>
            <w:tcMar>
              <w:top w:w="120" w:type="dxa"/>
              <w:left w:w="120" w:type="dxa"/>
              <w:bottom w:w="120" w:type="dxa"/>
              <w:right w:w="120" w:type="dxa"/>
            </w:tcMar>
            <w:hideMark/>
          </w:tcPr>
          <w:p w14:paraId="2C34235C"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National Historical Geographic Information System (NHGIS)</w:t>
            </w:r>
          </w:p>
        </w:tc>
        <w:tc>
          <w:tcPr>
            <w:tcW w:w="3895" w:type="dxa"/>
            <w:tcBorders>
              <w:top w:val="single" w:sz="6" w:space="0" w:color="DDDDDD"/>
            </w:tcBorders>
            <w:shd w:val="clear" w:color="auto" w:fill="F9F9F9"/>
            <w:tcMar>
              <w:top w:w="120" w:type="dxa"/>
              <w:left w:w="120" w:type="dxa"/>
              <w:bottom w:w="120" w:type="dxa"/>
              <w:right w:w="120" w:type="dxa"/>
            </w:tcMar>
            <w:hideMark/>
          </w:tcPr>
          <w:p w14:paraId="673D5158"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Spatial join</w:t>
            </w:r>
          </w:p>
        </w:tc>
      </w:tr>
      <w:tr w:rsidR="00996E8A" w:rsidRPr="00124ED5" w14:paraId="3909E00E" w14:textId="77777777" w:rsidTr="00AC0784">
        <w:trPr>
          <w:gridAfter w:val="1"/>
          <w:wAfter w:w="72" w:type="dxa"/>
          <w:trHeight w:val="562"/>
          <w:jc w:val="center"/>
        </w:trPr>
        <w:tc>
          <w:tcPr>
            <w:tcW w:w="1225" w:type="dxa"/>
            <w:tcBorders>
              <w:top w:val="single" w:sz="6" w:space="0" w:color="DDDDDD"/>
            </w:tcBorders>
            <w:shd w:val="clear" w:color="auto" w:fill="FFFFFF"/>
            <w:tcMar>
              <w:top w:w="120" w:type="dxa"/>
              <w:left w:w="120" w:type="dxa"/>
              <w:bottom w:w="120" w:type="dxa"/>
              <w:right w:w="120" w:type="dxa"/>
            </w:tcMar>
            <w:hideMark/>
          </w:tcPr>
          <w:p w14:paraId="14E5A97E" w14:textId="77777777" w:rsidR="00996E8A" w:rsidRDefault="00996E8A" w:rsidP="00AC0784">
            <w:pPr>
              <w:rPr>
                <w:rFonts w:ascii="Arial" w:hAnsi="Arial" w:cs="Arial"/>
                <w:color w:val="252525"/>
                <w:sz w:val="16"/>
                <w:szCs w:val="16"/>
              </w:rPr>
            </w:pPr>
            <w:r w:rsidRPr="00124ED5">
              <w:rPr>
                <w:rFonts w:ascii="Arial" w:hAnsi="Arial" w:cs="Arial"/>
                <w:color w:val="252525"/>
                <w:sz w:val="16"/>
                <w:szCs w:val="16"/>
              </w:rPr>
              <w:t>Rivers</w:t>
            </w:r>
            <w:r>
              <w:rPr>
                <w:rFonts w:ascii="Arial" w:hAnsi="Arial" w:cs="Arial"/>
                <w:color w:val="252525"/>
                <w:sz w:val="16"/>
                <w:szCs w:val="16"/>
              </w:rPr>
              <w:t xml:space="preserve">, </w:t>
            </w:r>
            <w:r w:rsidRPr="00124ED5">
              <w:rPr>
                <w:rFonts w:ascii="Arial" w:hAnsi="Arial" w:cs="Arial"/>
                <w:color w:val="252525"/>
                <w:sz w:val="16"/>
                <w:szCs w:val="16"/>
              </w:rPr>
              <w:t xml:space="preserve"> </w:t>
            </w:r>
          </w:p>
          <w:p w14:paraId="49A40EC7"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Lakes</w:t>
            </w:r>
            <w:r>
              <w:rPr>
                <w:rFonts w:ascii="Arial" w:hAnsi="Arial" w:cs="Arial"/>
                <w:color w:val="252525"/>
                <w:sz w:val="16"/>
                <w:szCs w:val="16"/>
              </w:rPr>
              <w:t>, HUC8 Boundaries</w:t>
            </w:r>
          </w:p>
        </w:tc>
        <w:tc>
          <w:tcPr>
            <w:tcW w:w="1606" w:type="dxa"/>
            <w:gridSpan w:val="2"/>
            <w:tcBorders>
              <w:top w:val="single" w:sz="6" w:space="0" w:color="DDDDDD"/>
            </w:tcBorders>
            <w:shd w:val="clear" w:color="auto" w:fill="FFFFFF"/>
            <w:tcMar>
              <w:top w:w="120" w:type="dxa"/>
              <w:left w:w="120" w:type="dxa"/>
              <w:bottom w:w="120" w:type="dxa"/>
              <w:right w:w="120" w:type="dxa"/>
            </w:tcMar>
            <w:hideMark/>
          </w:tcPr>
          <w:p w14:paraId="35D7D77D"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lake frontage, river frontage</w:t>
            </w:r>
          </w:p>
        </w:tc>
        <w:tc>
          <w:tcPr>
            <w:tcW w:w="1525" w:type="dxa"/>
            <w:gridSpan w:val="2"/>
            <w:tcBorders>
              <w:top w:val="single" w:sz="6" w:space="0" w:color="DDDDDD"/>
            </w:tcBorders>
            <w:shd w:val="clear" w:color="auto" w:fill="FFFFFF"/>
            <w:tcMar>
              <w:top w:w="120" w:type="dxa"/>
              <w:left w:w="120" w:type="dxa"/>
              <w:bottom w:w="120" w:type="dxa"/>
              <w:right w:w="120" w:type="dxa"/>
            </w:tcMar>
            <w:hideMark/>
          </w:tcPr>
          <w:p w14:paraId="34729F2B"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National Hydrographic Dataset</w:t>
            </w:r>
          </w:p>
        </w:tc>
        <w:tc>
          <w:tcPr>
            <w:tcW w:w="3895" w:type="dxa"/>
            <w:tcBorders>
              <w:top w:val="single" w:sz="6" w:space="0" w:color="DDDDDD"/>
            </w:tcBorders>
            <w:shd w:val="clear" w:color="auto" w:fill="FFFFFF"/>
            <w:tcMar>
              <w:top w:w="120" w:type="dxa"/>
              <w:left w:w="120" w:type="dxa"/>
              <w:bottom w:w="120" w:type="dxa"/>
              <w:right w:w="120" w:type="dxa"/>
            </w:tcMar>
            <w:hideMark/>
          </w:tcPr>
          <w:p w14:paraId="2C50F669"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Buffering, intersections</w:t>
            </w:r>
          </w:p>
        </w:tc>
      </w:tr>
      <w:tr w:rsidR="00996E8A" w:rsidRPr="00124ED5" w14:paraId="11C66031" w14:textId="77777777" w:rsidTr="00AC0784">
        <w:trPr>
          <w:gridAfter w:val="1"/>
          <w:wAfter w:w="72" w:type="dxa"/>
          <w:trHeight w:val="575"/>
          <w:jc w:val="center"/>
        </w:trPr>
        <w:tc>
          <w:tcPr>
            <w:tcW w:w="1225" w:type="dxa"/>
            <w:tcBorders>
              <w:top w:val="single" w:sz="6" w:space="0" w:color="DDDDDD"/>
            </w:tcBorders>
            <w:shd w:val="clear" w:color="auto" w:fill="F9F9F9"/>
            <w:tcMar>
              <w:top w:w="120" w:type="dxa"/>
              <w:left w:w="120" w:type="dxa"/>
              <w:bottom w:w="120" w:type="dxa"/>
              <w:right w:w="120" w:type="dxa"/>
            </w:tcMar>
            <w:hideMark/>
          </w:tcPr>
          <w:p w14:paraId="4AE53E9E" w14:textId="77777777" w:rsidR="00996E8A" w:rsidRPr="00124ED5" w:rsidRDefault="00996E8A" w:rsidP="00AC0784">
            <w:pPr>
              <w:rPr>
                <w:rFonts w:ascii="Arial" w:hAnsi="Arial" w:cs="Arial"/>
                <w:color w:val="252525"/>
                <w:sz w:val="16"/>
                <w:szCs w:val="16"/>
              </w:rPr>
            </w:pPr>
            <w:r>
              <w:rPr>
                <w:rFonts w:ascii="Arial" w:hAnsi="Arial" w:cs="Arial"/>
                <w:color w:val="252525"/>
                <w:sz w:val="16"/>
                <w:szCs w:val="16"/>
              </w:rPr>
              <w:t>Flood Zone Boundaries</w:t>
            </w:r>
          </w:p>
        </w:tc>
        <w:tc>
          <w:tcPr>
            <w:tcW w:w="1606" w:type="dxa"/>
            <w:gridSpan w:val="2"/>
            <w:tcBorders>
              <w:top w:val="single" w:sz="6" w:space="0" w:color="DDDDDD"/>
            </w:tcBorders>
            <w:shd w:val="clear" w:color="auto" w:fill="F9F9F9"/>
            <w:tcMar>
              <w:top w:w="120" w:type="dxa"/>
              <w:left w:w="120" w:type="dxa"/>
              <w:bottom w:w="120" w:type="dxa"/>
              <w:right w:w="120" w:type="dxa"/>
            </w:tcMar>
            <w:hideMark/>
          </w:tcPr>
          <w:p w14:paraId="57A022D1" w14:textId="77777777" w:rsidR="00996E8A" w:rsidRPr="00124ED5" w:rsidRDefault="00996E8A" w:rsidP="00AC0784">
            <w:pPr>
              <w:rPr>
                <w:rFonts w:ascii="Arial" w:hAnsi="Arial" w:cs="Arial"/>
                <w:color w:val="252525"/>
                <w:sz w:val="16"/>
                <w:szCs w:val="16"/>
              </w:rPr>
            </w:pPr>
            <w:r>
              <w:rPr>
                <w:rFonts w:ascii="Arial" w:hAnsi="Arial" w:cs="Arial"/>
                <w:color w:val="252525"/>
                <w:sz w:val="16"/>
                <w:szCs w:val="16"/>
              </w:rPr>
              <w:t>FEMA flood zone</w:t>
            </w:r>
          </w:p>
        </w:tc>
        <w:tc>
          <w:tcPr>
            <w:tcW w:w="1525" w:type="dxa"/>
            <w:gridSpan w:val="2"/>
            <w:tcBorders>
              <w:top w:val="single" w:sz="6" w:space="0" w:color="DDDDDD"/>
            </w:tcBorders>
            <w:shd w:val="clear" w:color="auto" w:fill="F9F9F9"/>
            <w:tcMar>
              <w:top w:w="120" w:type="dxa"/>
              <w:left w:w="120" w:type="dxa"/>
              <w:bottom w:w="120" w:type="dxa"/>
              <w:right w:w="120" w:type="dxa"/>
            </w:tcMar>
            <w:hideMark/>
          </w:tcPr>
          <w:p w14:paraId="35648996" w14:textId="77777777" w:rsidR="00996E8A" w:rsidRPr="00124ED5" w:rsidRDefault="00996E8A" w:rsidP="00AC0784">
            <w:pPr>
              <w:rPr>
                <w:rFonts w:ascii="Arial" w:hAnsi="Arial" w:cs="Arial"/>
                <w:color w:val="252525"/>
                <w:sz w:val="16"/>
                <w:szCs w:val="16"/>
              </w:rPr>
            </w:pPr>
            <w:r>
              <w:rPr>
                <w:rFonts w:ascii="Arial" w:hAnsi="Arial" w:cs="Arial"/>
                <w:color w:val="252525"/>
                <w:sz w:val="16"/>
                <w:szCs w:val="16"/>
              </w:rPr>
              <w:t>National Flood Hazard Layer</w:t>
            </w:r>
          </w:p>
        </w:tc>
        <w:tc>
          <w:tcPr>
            <w:tcW w:w="3895" w:type="dxa"/>
            <w:tcBorders>
              <w:top w:val="single" w:sz="6" w:space="0" w:color="DDDDDD"/>
            </w:tcBorders>
            <w:shd w:val="clear" w:color="auto" w:fill="F9F9F9"/>
            <w:tcMar>
              <w:top w:w="120" w:type="dxa"/>
              <w:left w:w="120" w:type="dxa"/>
              <w:bottom w:w="120" w:type="dxa"/>
              <w:right w:w="120" w:type="dxa"/>
            </w:tcMar>
            <w:hideMark/>
          </w:tcPr>
          <w:p w14:paraId="6CFF1B47" w14:textId="77777777" w:rsidR="00996E8A" w:rsidRPr="00124ED5" w:rsidRDefault="00996E8A" w:rsidP="00AC0784">
            <w:pPr>
              <w:rPr>
                <w:rFonts w:ascii="Arial" w:hAnsi="Arial" w:cs="Arial"/>
                <w:color w:val="252525"/>
                <w:sz w:val="16"/>
                <w:szCs w:val="16"/>
              </w:rPr>
            </w:pPr>
            <w:r>
              <w:rPr>
                <w:rFonts w:ascii="Arial" w:hAnsi="Arial" w:cs="Arial"/>
                <w:color w:val="252525"/>
                <w:sz w:val="16"/>
                <w:szCs w:val="16"/>
              </w:rPr>
              <w:t>Building footprint within flood zone</w:t>
            </w:r>
          </w:p>
        </w:tc>
      </w:tr>
      <w:tr w:rsidR="005943E7" w:rsidRPr="00124ED5" w14:paraId="69A69617" w14:textId="77777777" w:rsidTr="005943E7">
        <w:trPr>
          <w:gridAfter w:val="1"/>
          <w:wAfter w:w="72" w:type="dxa"/>
          <w:trHeight w:val="575"/>
          <w:jc w:val="center"/>
        </w:trPr>
        <w:tc>
          <w:tcPr>
            <w:tcW w:w="1225" w:type="dxa"/>
            <w:tcBorders>
              <w:top w:val="single" w:sz="6" w:space="0" w:color="DDDDDD"/>
            </w:tcBorders>
            <w:shd w:val="clear" w:color="auto" w:fill="auto"/>
            <w:tcMar>
              <w:top w:w="120" w:type="dxa"/>
              <w:left w:w="120" w:type="dxa"/>
              <w:bottom w:w="120" w:type="dxa"/>
              <w:right w:w="120" w:type="dxa"/>
            </w:tcMar>
          </w:tcPr>
          <w:p w14:paraId="5F4FEF85" w14:textId="01064C7A" w:rsidR="005943E7" w:rsidRDefault="005943E7" w:rsidP="00AC0784">
            <w:pPr>
              <w:rPr>
                <w:rFonts w:ascii="Arial" w:hAnsi="Arial" w:cs="Arial"/>
                <w:color w:val="252525"/>
                <w:sz w:val="16"/>
                <w:szCs w:val="16"/>
              </w:rPr>
            </w:pPr>
            <w:r>
              <w:rPr>
                <w:rFonts w:ascii="Arial" w:hAnsi="Arial" w:cs="Arial"/>
                <w:color w:val="252525"/>
                <w:sz w:val="16"/>
                <w:szCs w:val="16"/>
              </w:rPr>
              <w:t>Flood Zone Building Characteristics</w:t>
            </w:r>
          </w:p>
        </w:tc>
        <w:tc>
          <w:tcPr>
            <w:tcW w:w="1606" w:type="dxa"/>
            <w:gridSpan w:val="2"/>
            <w:tcBorders>
              <w:top w:val="single" w:sz="6" w:space="0" w:color="DDDDDD"/>
            </w:tcBorders>
            <w:shd w:val="clear" w:color="auto" w:fill="auto"/>
            <w:tcMar>
              <w:top w:w="120" w:type="dxa"/>
              <w:left w:w="120" w:type="dxa"/>
              <w:bottom w:w="120" w:type="dxa"/>
              <w:right w:w="120" w:type="dxa"/>
            </w:tcMar>
          </w:tcPr>
          <w:p w14:paraId="18A4B3CF" w14:textId="611EA6B1" w:rsidR="005943E7" w:rsidRDefault="005943E7" w:rsidP="00AC0784">
            <w:pPr>
              <w:rPr>
                <w:rFonts w:ascii="Arial" w:hAnsi="Arial" w:cs="Arial"/>
                <w:color w:val="252525"/>
                <w:sz w:val="16"/>
                <w:szCs w:val="16"/>
              </w:rPr>
            </w:pPr>
            <w:r>
              <w:rPr>
                <w:rFonts w:ascii="Arial" w:hAnsi="Arial" w:cs="Arial"/>
                <w:color w:val="252525"/>
                <w:sz w:val="16"/>
                <w:szCs w:val="16"/>
              </w:rPr>
              <w:t>Proportion of basements and stories in flood zones and census tracts</w:t>
            </w:r>
          </w:p>
        </w:tc>
        <w:tc>
          <w:tcPr>
            <w:tcW w:w="1525" w:type="dxa"/>
            <w:gridSpan w:val="2"/>
            <w:tcBorders>
              <w:top w:val="single" w:sz="6" w:space="0" w:color="DDDDDD"/>
            </w:tcBorders>
            <w:shd w:val="clear" w:color="auto" w:fill="auto"/>
            <w:tcMar>
              <w:top w:w="120" w:type="dxa"/>
              <w:left w:w="120" w:type="dxa"/>
              <w:bottom w:w="120" w:type="dxa"/>
              <w:right w:w="120" w:type="dxa"/>
            </w:tcMar>
          </w:tcPr>
          <w:p w14:paraId="0192D4A9" w14:textId="42736540" w:rsidR="005943E7" w:rsidRDefault="005943E7" w:rsidP="00AC0784">
            <w:pPr>
              <w:rPr>
                <w:rFonts w:ascii="Arial" w:hAnsi="Arial" w:cs="Arial"/>
                <w:color w:val="252525"/>
                <w:sz w:val="16"/>
                <w:szCs w:val="16"/>
              </w:rPr>
            </w:pPr>
            <w:r>
              <w:rPr>
                <w:rFonts w:ascii="Arial" w:hAnsi="Arial" w:cs="Arial"/>
                <w:color w:val="252525"/>
                <w:sz w:val="16"/>
                <w:szCs w:val="16"/>
              </w:rPr>
              <w:t>National Flood Insurance Policy (NFIP) Open data</w:t>
            </w:r>
          </w:p>
        </w:tc>
        <w:tc>
          <w:tcPr>
            <w:tcW w:w="3895" w:type="dxa"/>
            <w:tcBorders>
              <w:top w:val="single" w:sz="6" w:space="0" w:color="DDDDDD"/>
            </w:tcBorders>
            <w:shd w:val="clear" w:color="auto" w:fill="auto"/>
            <w:tcMar>
              <w:top w:w="120" w:type="dxa"/>
              <w:left w:w="120" w:type="dxa"/>
              <w:bottom w:w="120" w:type="dxa"/>
              <w:right w:w="120" w:type="dxa"/>
            </w:tcMar>
          </w:tcPr>
          <w:p w14:paraId="78F4FD4E" w14:textId="6FBA0444" w:rsidR="005943E7" w:rsidRDefault="005943E7" w:rsidP="00AC0784">
            <w:pPr>
              <w:rPr>
                <w:rFonts w:ascii="Arial" w:hAnsi="Arial" w:cs="Arial"/>
                <w:color w:val="252525"/>
                <w:sz w:val="16"/>
                <w:szCs w:val="16"/>
              </w:rPr>
            </w:pPr>
            <w:r>
              <w:rPr>
                <w:rFonts w:ascii="Arial" w:hAnsi="Arial" w:cs="Arial"/>
                <w:color w:val="252525"/>
                <w:sz w:val="16"/>
                <w:szCs w:val="16"/>
              </w:rPr>
              <w:t>Intersections, attribute merge</w:t>
            </w:r>
          </w:p>
        </w:tc>
      </w:tr>
      <w:tr w:rsidR="00996E8A" w:rsidRPr="00124ED5" w14:paraId="293708D1" w14:textId="77777777" w:rsidTr="00AC0784">
        <w:trPr>
          <w:gridAfter w:val="1"/>
          <w:wAfter w:w="72" w:type="dxa"/>
          <w:trHeight w:val="609"/>
          <w:jc w:val="center"/>
        </w:trPr>
        <w:tc>
          <w:tcPr>
            <w:tcW w:w="1225" w:type="dxa"/>
            <w:tcBorders>
              <w:top w:val="single" w:sz="6" w:space="0" w:color="DDDDDD"/>
            </w:tcBorders>
            <w:shd w:val="clear" w:color="auto" w:fill="F9F9F9"/>
            <w:tcMar>
              <w:top w:w="120" w:type="dxa"/>
              <w:left w:w="120" w:type="dxa"/>
              <w:bottom w:w="120" w:type="dxa"/>
              <w:right w:w="120" w:type="dxa"/>
            </w:tcMar>
            <w:hideMark/>
          </w:tcPr>
          <w:p w14:paraId="0264F2C6" w14:textId="77777777"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 xml:space="preserve">Flood </w:t>
            </w:r>
            <w:r>
              <w:rPr>
                <w:rFonts w:ascii="Arial" w:hAnsi="Arial" w:cs="Arial"/>
                <w:color w:val="252525"/>
                <w:sz w:val="16"/>
                <w:szCs w:val="16"/>
              </w:rPr>
              <w:t>Hazard</w:t>
            </w:r>
          </w:p>
        </w:tc>
        <w:tc>
          <w:tcPr>
            <w:tcW w:w="1606" w:type="dxa"/>
            <w:gridSpan w:val="2"/>
            <w:tcBorders>
              <w:top w:val="single" w:sz="6" w:space="0" w:color="DDDDDD"/>
            </w:tcBorders>
            <w:shd w:val="clear" w:color="auto" w:fill="F9F9F9"/>
            <w:tcMar>
              <w:top w:w="120" w:type="dxa"/>
              <w:left w:w="120" w:type="dxa"/>
              <w:bottom w:w="120" w:type="dxa"/>
              <w:right w:w="120" w:type="dxa"/>
            </w:tcMar>
            <w:hideMark/>
          </w:tcPr>
          <w:p w14:paraId="75C24787" w14:textId="74C51FF3" w:rsidR="00996E8A" w:rsidRPr="00124ED5" w:rsidRDefault="00996E8A" w:rsidP="00AC0784">
            <w:pPr>
              <w:rPr>
                <w:rFonts w:ascii="Arial" w:hAnsi="Arial" w:cs="Arial"/>
                <w:color w:val="252525"/>
                <w:sz w:val="16"/>
                <w:szCs w:val="16"/>
              </w:rPr>
            </w:pPr>
            <w:r w:rsidRPr="00124ED5">
              <w:rPr>
                <w:rFonts w:ascii="Arial" w:hAnsi="Arial" w:cs="Arial"/>
                <w:color w:val="252525"/>
                <w:sz w:val="16"/>
                <w:szCs w:val="16"/>
              </w:rPr>
              <w:t xml:space="preserve">flood depths for different return periods </w:t>
            </w:r>
            <w:r w:rsidR="005943E7">
              <w:rPr>
                <w:rFonts w:ascii="Arial" w:hAnsi="Arial" w:cs="Arial"/>
                <w:color w:val="252525"/>
                <w:sz w:val="16"/>
                <w:szCs w:val="16"/>
              </w:rPr>
              <w:t>and storm proportions</w:t>
            </w:r>
          </w:p>
        </w:tc>
        <w:tc>
          <w:tcPr>
            <w:tcW w:w="1525" w:type="dxa"/>
            <w:gridSpan w:val="2"/>
            <w:tcBorders>
              <w:top w:val="single" w:sz="6" w:space="0" w:color="DDDDDD"/>
            </w:tcBorders>
            <w:shd w:val="clear" w:color="auto" w:fill="F9F9F9"/>
            <w:tcMar>
              <w:top w:w="120" w:type="dxa"/>
              <w:left w:w="120" w:type="dxa"/>
              <w:bottom w:w="120" w:type="dxa"/>
              <w:right w:w="120" w:type="dxa"/>
            </w:tcMar>
            <w:hideMark/>
          </w:tcPr>
          <w:p w14:paraId="297CD92C" w14:textId="77777777" w:rsidR="00996E8A" w:rsidRDefault="00996E8A" w:rsidP="00AC0784">
            <w:pPr>
              <w:rPr>
                <w:rFonts w:ascii="Arial" w:hAnsi="Arial" w:cs="Arial"/>
                <w:color w:val="252525"/>
                <w:sz w:val="16"/>
                <w:szCs w:val="16"/>
              </w:rPr>
            </w:pPr>
            <w:r>
              <w:rPr>
                <w:rFonts w:ascii="Arial" w:hAnsi="Arial" w:cs="Arial"/>
                <w:color w:val="252525"/>
                <w:sz w:val="16"/>
                <w:szCs w:val="16"/>
              </w:rPr>
              <w:t>First Street Foundation</w:t>
            </w:r>
          </w:p>
          <w:p w14:paraId="45ACB253" w14:textId="77777777" w:rsidR="005943E7" w:rsidRDefault="005943E7" w:rsidP="00AC0784">
            <w:pPr>
              <w:rPr>
                <w:rFonts w:ascii="Arial" w:hAnsi="Arial" w:cs="Arial"/>
                <w:color w:val="252525"/>
                <w:sz w:val="16"/>
                <w:szCs w:val="16"/>
              </w:rPr>
            </w:pPr>
          </w:p>
          <w:p w14:paraId="393F0FB0" w14:textId="7F118510" w:rsidR="005943E7" w:rsidRPr="00124ED5" w:rsidRDefault="005943E7" w:rsidP="00AC0784">
            <w:pPr>
              <w:rPr>
                <w:rFonts w:ascii="Arial" w:hAnsi="Arial" w:cs="Arial"/>
                <w:color w:val="252525"/>
                <w:sz w:val="16"/>
                <w:szCs w:val="16"/>
              </w:rPr>
            </w:pPr>
            <w:r>
              <w:rPr>
                <w:rFonts w:ascii="Arial" w:hAnsi="Arial" w:cs="Arial"/>
                <w:color w:val="252525"/>
                <w:sz w:val="16"/>
                <w:szCs w:val="16"/>
              </w:rPr>
              <w:t>NOAA Storm Events Database (NCDC)</w:t>
            </w:r>
          </w:p>
        </w:tc>
        <w:tc>
          <w:tcPr>
            <w:tcW w:w="3895" w:type="dxa"/>
            <w:tcBorders>
              <w:top w:val="single" w:sz="6" w:space="0" w:color="DDDDDD"/>
            </w:tcBorders>
            <w:shd w:val="clear" w:color="auto" w:fill="F9F9F9"/>
            <w:tcMar>
              <w:top w:w="120" w:type="dxa"/>
              <w:left w:w="120" w:type="dxa"/>
              <w:bottom w:w="120" w:type="dxa"/>
              <w:right w:w="120" w:type="dxa"/>
            </w:tcMar>
            <w:hideMark/>
          </w:tcPr>
          <w:p w14:paraId="4349B744" w14:textId="77777777" w:rsidR="00996E8A" w:rsidRDefault="00996E8A" w:rsidP="00AC0784">
            <w:pPr>
              <w:rPr>
                <w:rFonts w:ascii="Arial" w:hAnsi="Arial" w:cs="Arial"/>
                <w:color w:val="252525"/>
                <w:sz w:val="16"/>
                <w:szCs w:val="16"/>
              </w:rPr>
            </w:pPr>
            <w:r w:rsidRPr="00124ED5">
              <w:rPr>
                <w:rFonts w:ascii="Arial" w:hAnsi="Arial" w:cs="Arial"/>
                <w:color w:val="252525"/>
                <w:sz w:val="16"/>
                <w:szCs w:val="16"/>
              </w:rPr>
              <w:t>Zonal statistics</w:t>
            </w:r>
          </w:p>
          <w:p w14:paraId="7E088DDB" w14:textId="43F8F9F6" w:rsidR="005943E7" w:rsidRPr="00124ED5" w:rsidRDefault="00996E8A" w:rsidP="00AC0784">
            <w:pPr>
              <w:rPr>
                <w:rFonts w:ascii="Arial" w:hAnsi="Arial" w:cs="Arial"/>
                <w:color w:val="252525"/>
                <w:sz w:val="16"/>
                <w:szCs w:val="16"/>
              </w:rPr>
            </w:pPr>
            <w:r>
              <w:rPr>
                <w:rFonts w:ascii="Arial" w:hAnsi="Arial" w:cs="Arial"/>
                <w:color w:val="252525"/>
                <w:sz w:val="16"/>
                <w:szCs w:val="16"/>
              </w:rPr>
              <w:t>Spatial Join</w:t>
            </w:r>
          </w:p>
        </w:tc>
      </w:tr>
      <w:tr w:rsidR="00996E8A" w:rsidRPr="00124ED5" w14:paraId="71030B34" w14:textId="77777777" w:rsidTr="00AC0784">
        <w:trPr>
          <w:gridAfter w:val="1"/>
          <w:wAfter w:w="72" w:type="dxa"/>
          <w:trHeight w:val="388"/>
          <w:jc w:val="center"/>
        </w:trPr>
        <w:tc>
          <w:tcPr>
            <w:tcW w:w="1225" w:type="dxa"/>
            <w:tcBorders>
              <w:top w:val="single" w:sz="6" w:space="0" w:color="DDDDDD"/>
              <w:bottom w:val="single" w:sz="6" w:space="0" w:color="DDDDDD"/>
            </w:tcBorders>
            <w:shd w:val="clear" w:color="auto" w:fill="FFFFFF"/>
            <w:tcMar>
              <w:top w:w="120" w:type="dxa"/>
              <w:left w:w="120" w:type="dxa"/>
              <w:bottom w:w="120" w:type="dxa"/>
              <w:right w:w="120" w:type="dxa"/>
            </w:tcMar>
          </w:tcPr>
          <w:p w14:paraId="3F59EFF3" w14:textId="77777777" w:rsidR="00996E8A" w:rsidRPr="00124ED5" w:rsidRDefault="00996E8A" w:rsidP="00AC0784">
            <w:pPr>
              <w:rPr>
                <w:rFonts w:ascii="Arial" w:hAnsi="Arial" w:cs="Arial"/>
                <w:color w:val="252525"/>
                <w:sz w:val="16"/>
                <w:szCs w:val="16"/>
              </w:rPr>
            </w:pPr>
            <w:r>
              <w:rPr>
                <w:rFonts w:ascii="Arial" w:hAnsi="Arial" w:cs="Arial"/>
                <w:color w:val="252525"/>
                <w:sz w:val="16"/>
                <w:szCs w:val="16"/>
              </w:rPr>
              <w:t>Housing Price Deflators</w:t>
            </w:r>
          </w:p>
        </w:tc>
        <w:tc>
          <w:tcPr>
            <w:tcW w:w="1606" w:type="dxa"/>
            <w:gridSpan w:val="2"/>
            <w:tcBorders>
              <w:top w:val="single" w:sz="6" w:space="0" w:color="DDDDDD"/>
              <w:bottom w:val="single" w:sz="6" w:space="0" w:color="DDDDDD"/>
            </w:tcBorders>
            <w:shd w:val="clear" w:color="auto" w:fill="FFFFFF"/>
            <w:tcMar>
              <w:top w:w="120" w:type="dxa"/>
              <w:left w:w="120" w:type="dxa"/>
              <w:bottom w:w="120" w:type="dxa"/>
              <w:right w:w="120" w:type="dxa"/>
            </w:tcMar>
          </w:tcPr>
          <w:p w14:paraId="785715B1" w14:textId="77777777" w:rsidR="00996E8A" w:rsidRPr="00124ED5" w:rsidRDefault="00996E8A" w:rsidP="00AC0784">
            <w:pPr>
              <w:rPr>
                <w:rFonts w:ascii="Arial" w:hAnsi="Arial" w:cs="Arial"/>
                <w:color w:val="252525"/>
                <w:sz w:val="16"/>
                <w:szCs w:val="16"/>
              </w:rPr>
            </w:pPr>
            <w:r>
              <w:rPr>
                <w:rFonts w:ascii="Arial" w:hAnsi="Arial" w:cs="Arial"/>
                <w:color w:val="252525"/>
                <w:sz w:val="16"/>
                <w:szCs w:val="16"/>
              </w:rPr>
              <w:t>deflated sales price</w:t>
            </w:r>
          </w:p>
        </w:tc>
        <w:tc>
          <w:tcPr>
            <w:tcW w:w="1525" w:type="dxa"/>
            <w:gridSpan w:val="2"/>
            <w:tcBorders>
              <w:top w:val="single" w:sz="6" w:space="0" w:color="DDDDDD"/>
              <w:bottom w:val="single" w:sz="6" w:space="0" w:color="DDDDDD"/>
            </w:tcBorders>
            <w:shd w:val="clear" w:color="auto" w:fill="FFFFFF"/>
            <w:tcMar>
              <w:top w:w="120" w:type="dxa"/>
              <w:left w:w="120" w:type="dxa"/>
              <w:bottom w:w="120" w:type="dxa"/>
              <w:right w:w="120" w:type="dxa"/>
            </w:tcMar>
          </w:tcPr>
          <w:p w14:paraId="3FE80E07" w14:textId="77777777" w:rsidR="00996E8A" w:rsidRPr="00124ED5" w:rsidRDefault="00996E8A" w:rsidP="00AC0784">
            <w:pPr>
              <w:rPr>
                <w:rFonts w:ascii="Arial" w:hAnsi="Arial" w:cs="Arial"/>
                <w:color w:val="252525"/>
                <w:sz w:val="16"/>
                <w:szCs w:val="16"/>
              </w:rPr>
            </w:pPr>
            <w:r>
              <w:rPr>
                <w:rFonts w:ascii="Arial" w:hAnsi="Arial" w:cs="Arial"/>
                <w:color w:val="252525"/>
                <w:sz w:val="16"/>
                <w:szCs w:val="16"/>
              </w:rPr>
              <w:t>Federal Reserve Economic Data</w:t>
            </w:r>
          </w:p>
        </w:tc>
        <w:tc>
          <w:tcPr>
            <w:tcW w:w="3895" w:type="dxa"/>
            <w:tcBorders>
              <w:top w:val="single" w:sz="6" w:space="0" w:color="DDDDDD"/>
              <w:bottom w:val="single" w:sz="6" w:space="0" w:color="DDDDDD"/>
            </w:tcBorders>
            <w:shd w:val="clear" w:color="auto" w:fill="FFFFFF"/>
            <w:tcMar>
              <w:top w:w="120" w:type="dxa"/>
              <w:left w:w="120" w:type="dxa"/>
              <w:bottom w:w="120" w:type="dxa"/>
              <w:right w:w="120" w:type="dxa"/>
            </w:tcMar>
          </w:tcPr>
          <w:p w14:paraId="446EFD95" w14:textId="77777777" w:rsidR="00996E8A" w:rsidRPr="00124ED5" w:rsidRDefault="00996E8A" w:rsidP="00AC0784">
            <w:pPr>
              <w:rPr>
                <w:rFonts w:ascii="Arial" w:hAnsi="Arial" w:cs="Arial"/>
                <w:color w:val="252525"/>
                <w:sz w:val="16"/>
                <w:szCs w:val="16"/>
              </w:rPr>
            </w:pPr>
            <w:r>
              <w:rPr>
                <w:rFonts w:ascii="Arial" w:hAnsi="Arial" w:cs="Arial"/>
                <w:color w:val="252525"/>
                <w:sz w:val="16"/>
                <w:szCs w:val="16"/>
              </w:rPr>
              <w:t>Link to parcels through 3-digit zip code tabulation area</w:t>
            </w:r>
          </w:p>
        </w:tc>
      </w:tr>
      <w:tr w:rsidR="00996E8A" w:rsidRPr="00124ED5" w14:paraId="733BA090" w14:textId="77777777" w:rsidTr="005943E7">
        <w:trPr>
          <w:gridAfter w:val="1"/>
          <w:wAfter w:w="72" w:type="dxa"/>
          <w:trHeight w:val="388"/>
          <w:jc w:val="center"/>
        </w:trPr>
        <w:tc>
          <w:tcPr>
            <w:tcW w:w="1225" w:type="dxa"/>
            <w:tcBorders>
              <w:top w:val="single" w:sz="6" w:space="0" w:color="DDDDDD"/>
              <w:bottom w:val="single" w:sz="6" w:space="0" w:color="DDDDDD"/>
            </w:tcBorders>
            <w:shd w:val="clear" w:color="auto" w:fill="F2F2F2" w:themeFill="background1" w:themeFillShade="F2"/>
            <w:tcMar>
              <w:top w:w="120" w:type="dxa"/>
              <w:left w:w="120" w:type="dxa"/>
              <w:bottom w:w="120" w:type="dxa"/>
              <w:right w:w="120" w:type="dxa"/>
            </w:tcMar>
          </w:tcPr>
          <w:p w14:paraId="1CD1AE12" w14:textId="7B5C32DB" w:rsidR="00996E8A" w:rsidRDefault="00996E8A" w:rsidP="00AC0784">
            <w:pPr>
              <w:rPr>
                <w:rFonts w:ascii="Arial" w:hAnsi="Arial" w:cs="Arial"/>
                <w:color w:val="252525"/>
                <w:sz w:val="16"/>
                <w:szCs w:val="16"/>
              </w:rPr>
            </w:pPr>
            <w:r>
              <w:rPr>
                <w:rFonts w:ascii="Arial" w:hAnsi="Arial" w:cs="Arial"/>
                <w:color w:val="252525"/>
                <w:sz w:val="16"/>
                <w:szCs w:val="16"/>
              </w:rPr>
              <w:t>Depth Damage Functions</w:t>
            </w:r>
            <w:r w:rsidR="006C5B21">
              <w:rPr>
                <w:rFonts w:ascii="Arial" w:hAnsi="Arial" w:cs="Arial"/>
                <w:color w:val="252525"/>
                <w:sz w:val="16"/>
                <w:szCs w:val="16"/>
              </w:rPr>
              <w:t xml:space="preserve"> and Empirical Alternatives</w:t>
            </w:r>
          </w:p>
        </w:tc>
        <w:tc>
          <w:tcPr>
            <w:tcW w:w="1606" w:type="dxa"/>
            <w:gridSpan w:val="2"/>
            <w:tcBorders>
              <w:top w:val="single" w:sz="6" w:space="0" w:color="DDDDDD"/>
              <w:bottom w:val="single" w:sz="6" w:space="0" w:color="DDDDDD"/>
            </w:tcBorders>
            <w:shd w:val="clear" w:color="auto" w:fill="F2F2F2" w:themeFill="background1" w:themeFillShade="F2"/>
            <w:tcMar>
              <w:top w:w="120" w:type="dxa"/>
              <w:left w:w="120" w:type="dxa"/>
              <w:bottom w:w="120" w:type="dxa"/>
              <w:right w:w="120" w:type="dxa"/>
            </w:tcMar>
          </w:tcPr>
          <w:p w14:paraId="330FBCD6" w14:textId="77777777" w:rsidR="00996E8A" w:rsidRDefault="00996E8A" w:rsidP="00AC0784">
            <w:pPr>
              <w:rPr>
                <w:rFonts w:ascii="Arial" w:hAnsi="Arial" w:cs="Arial"/>
                <w:color w:val="252525"/>
                <w:sz w:val="16"/>
                <w:szCs w:val="16"/>
              </w:rPr>
            </w:pPr>
            <w:r>
              <w:rPr>
                <w:rFonts w:ascii="Arial" w:hAnsi="Arial" w:cs="Arial"/>
                <w:color w:val="252525"/>
                <w:sz w:val="16"/>
                <w:szCs w:val="16"/>
              </w:rPr>
              <w:t>interpolated damage function</w:t>
            </w:r>
          </w:p>
        </w:tc>
        <w:tc>
          <w:tcPr>
            <w:tcW w:w="1525" w:type="dxa"/>
            <w:gridSpan w:val="2"/>
            <w:tcBorders>
              <w:top w:val="single" w:sz="6" w:space="0" w:color="DDDDDD"/>
              <w:bottom w:val="single" w:sz="6" w:space="0" w:color="DDDDDD"/>
            </w:tcBorders>
            <w:shd w:val="clear" w:color="auto" w:fill="F2F2F2" w:themeFill="background1" w:themeFillShade="F2"/>
            <w:tcMar>
              <w:top w:w="120" w:type="dxa"/>
              <w:left w:w="120" w:type="dxa"/>
              <w:bottom w:w="120" w:type="dxa"/>
              <w:right w:w="120" w:type="dxa"/>
            </w:tcMar>
          </w:tcPr>
          <w:p w14:paraId="01032071" w14:textId="3A5B6680" w:rsidR="004428E6" w:rsidRDefault="004428E6" w:rsidP="00AC0784">
            <w:pPr>
              <w:rPr>
                <w:rFonts w:ascii="Arial" w:hAnsi="Arial" w:cs="Arial"/>
                <w:color w:val="252525"/>
                <w:sz w:val="16"/>
                <w:szCs w:val="16"/>
              </w:rPr>
            </w:pPr>
            <w:r>
              <w:rPr>
                <w:rFonts w:ascii="Arial" w:hAnsi="Arial" w:cs="Arial"/>
                <w:color w:val="252525"/>
                <w:sz w:val="16"/>
                <w:szCs w:val="16"/>
              </w:rPr>
              <w:t>FEMA</w:t>
            </w:r>
          </w:p>
          <w:p w14:paraId="5F78063A" w14:textId="683056A9" w:rsidR="004428E6" w:rsidRDefault="004428E6" w:rsidP="00AC0784">
            <w:pPr>
              <w:rPr>
                <w:rFonts w:ascii="Arial" w:hAnsi="Arial" w:cs="Arial"/>
                <w:color w:val="252525"/>
                <w:sz w:val="16"/>
                <w:szCs w:val="16"/>
              </w:rPr>
            </w:pPr>
            <w:proofErr w:type="spellStart"/>
            <w:r>
              <w:rPr>
                <w:rFonts w:ascii="Arial" w:hAnsi="Arial" w:cs="Arial"/>
                <w:color w:val="252525"/>
                <w:sz w:val="16"/>
                <w:szCs w:val="16"/>
              </w:rPr>
              <w:t>Hazus</w:t>
            </w:r>
            <w:proofErr w:type="spellEnd"/>
          </w:p>
          <w:p w14:paraId="6F8F85F7" w14:textId="77777777" w:rsidR="00996E8A" w:rsidRDefault="00996E8A" w:rsidP="00AC0784">
            <w:pPr>
              <w:rPr>
                <w:rFonts w:ascii="Arial" w:hAnsi="Arial" w:cs="Arial"/>
                <w:color w:val="252525"/>
                <w:sz w:val="16"/>
                <w:szCs w:val="16"/>
              </w:rPr>
            </w:pPr>
            <w:r>
              <w:rPr>
                <w:rFonts w:ascii="Arial" w:hAnsi="Arial" w:cs="Arial"/>
                <w:color w:val="252525"/>
                <w:sz w:val="16"/>
                <w:szCs w:val="16"/>
              </w:rPr>
              <w:t>NACCS</w:t>
            </w:r>
          </w:p>
          <w:p w14:paraId="7DCC1E7A" w14:textId="3775573A" w:rsidR="00E3771B" w:rsidRDefault="00E3771B" w:rsidP="00AC0784">
            <w:pPr>
              <w:rPr>
                <w:rFonts w:ascii="Arial" w:hAnsi="Arial" w:cs="Arial"/>
                <w:color w:val="252525"/>
                <w:sz w:val="16"/>
                <w:szCs w:val="16"/>
              </w:rPr>
            </w:pPr>
            <w:r>
              <w:rPr>
                <w:rFonts w:ascii="Arial" w:hAnsi="Arial" w:cs="Arial"/>
                <w:color w:val="252525"/>
                <w:sz w:val="16"/>
                <w:szCs w:val="16"/>
              </w:rPr>
              <w:t>NFIP Loss Data</w:t>
            </w:r>
          </w:p>
        </w:tc>
        <w:tc>
          <w:tcPr>
            <w:tcW w:w="3895" w:type="dxa"/>
            <w:tcBorders>
              <w:top w:val="single" w:sz="6" w:space="0" w:color="DDDDDD"/>
              <w:bottom w:val="single" w:sz="6" w:space="0" w:color="DDDDDD"/>
            </w:tcBorders>
            <w:shd w:val="clear" w:color="auto" w:fill="F2F2F2" w:themeFill="background1" w:themeFillShade="F2"/>
            <w:tcMar>
              <w:top w:w="120" w:type="dxa"/>
              <w:left w:w="120" w:type="dxa"/>
              <w:bottom w:w="120" w:type="dxa"/>
              <w:right w:w="120" w:type="dxa"/>
            </w:tcMar>
          </w:tcPr>
          <w:p w14:paraId="1ABA2C21" w14:textId="77777777" w:rsidR="00996E8A" w:rsidRDefault="00996E8A" w:rsidP="00AC0784">
            <w:pPr>
              <w:rPr>
                <w:rFonts w:ascii="Arial" w:hAnsi="Arial" w:cs="Arial"/>
                <w:color w:val="252525"/>
                <w:sz w:val="16"/>
                <w:szCs w:val="16"/>
              </w:rPr>
            </w:pPr>
            <w:r>
              <w:rPr>
                <w:rFonts w:ascii="Arial" w:hAnsi="Arial" w:cs="Arial"/>
                <w:color w:val="252525"/>
                <w:sz w:val="16"/>
                <w:szCs w:val="16"/>
              </w:rPr>
              <w:t>Link to parcels through building structure data</w:t>
            </w:r>
          </w:p>
        </w:tc>
      </w:tr>
    </w:tbl>
    <w:p w14:paraId="78DB7F8E" w14:textId="77777777" w:rsidR="00996E8A" w:rsidRDefault="00996E8A" w:rsidP="00996E8A">
      <w:pPr>
        <w:rPr>
          <w:rFonts w:asciiTheme="minorHAnsi" w:hAnsiTheme="minorHAnsi" w:cstheme="minorHAnsi"/>
          <w:b/>
          <w:bCs/>
        </w:rPr>
      </w:pPr>
    </w:p>
    <w:p w14:paraId="4224737F" w14:textId="4192FA08" w:rsidR="00996E8A" w:rsidRPr="00996E8A" w:rsidRDefault="00996E8A" w:rsidP="00996E8A">
      <w:pPr>
        <w:rPr>
          <w:rFonts w:asciiTheme="minorHAnsi" w:hAnsiTheme="minorHAnsi" w:cstheme="minorHAnsi"/>
          <w:b/>
          <w:bCs/>
        </w:rPr>
      </w:pPr>
      <w:r w:rsidRPr="00996E8A">
        <w:rPr>
          <w:rFonts w:asciiTheme="minorHAnsi" w:hAnsiTheme="minorHAnsi" w:cstheme="minorHAnsi"/>
          <w:b/>
          <w:bCs/>
        </w:rPr>
        <w:t>Table S</w:t>
      </w:r>
      <w:r w:rsidR="00AB1810">
        <w:rPr>
          <w:rFonts w:asciiTheme="minorHAnsi" w:hAnsiTheme="minorHAnsi" w:cstheme="minorHAnsi"/>
          <w:b/>
          <w:bCs/>
        </w:rPr>
        <w:t>4</w:t>
      </w:r>
      <w:r w:rsidRPr="00996E8A">
        <w:rPr>
          <w:rFonts w:asciiTheme="minorHAnsi" w:hAnsiTheme="minorHAnsi" w:cstheme="minorHAnsi"/>
          <w:b/>
          <w:bCs/>
        </w:rPr>
        <w:t>: Raw Data Sources and Processing Steps in PLACES</w:t>
      </w:r>
    </w:p>
    <w:p w14:paraId="2B3EC96F" w14:textId="792EB47E" w:rsidR="00171482" w:rsidRPr="00143D68" w:rsidRDefault="008B5C68" w:rsidP="00171482">
      <w:pPr>
        <w:rPr>
          <w:b/>
          <w:bCs/>
        </w:rPr>
      </w:pPr>
      <w:r>
        <w:rPr>
          <w:b/>
          <w:bCs/>
        </w:rPr>
        <w:br w:type="page"/>
      </w:r>
    </w:p>
    <w:p w14:paraId="15AC35F1" w14:textId="77777777" w:rsidR="00171482" w:rsidRDefault="00171482" w:rsidP="00F73143">
      <w:pPr>
        <w:autoSpaceDE w:val="0"/>
        <w:autoSpaceDN w:val="0"/>
        <w:adjustRightInd w:val="0"/>
        <w:rPr>
          <w:rFonts w:ascii="AppleSystemUIFont" w:hAnsi="AppleSystemUIFont" w:cs="AppleSystemUIFont"/>
          <w:sz w:val="26"/>
          <w:szCs w:val="26"/>
        </w:rPr>
      </w:pPr>
    </w:p>
    <w:tbl>
      <w:tblPr>
        <w:tblW w:w="0" w:type="auto"/>
        <w:jc w:val="center"/>
        <w:tblLook w:val="04A0" w:firstRow="1" w:lastRow="0" w:firstColumn="1" w:lastColumn="0" w:noHBand="0" w:noVBand="1"/>
      </w:tblPr>
      <w:tblGrid>
        <w:gridCol w:w="2088"/>
        <w:gridCol w:w="609"/>
        <w:gridCol w:w="707"/>
        <w:gridCol w:w="756"/>
        <w:gridCol w:w="877"/>
        <w:gridCol w:w="609"/>
        <w:gridCol w:w="707"/>
        <w:gridCol w:w="632"/>
        <w:gridCol w:w="734"/>
      </w:tblGrid>
      <w:tr w:rsidR="00171482" w:rsidRPr="00797A45" w14:paraId="24372C3D" w14:textId="77777777" w:rsidTr="00552D47">
        <w:trPr>
          <w:trHeight w:val="47"/>
          <w:jc w:val="center"/>
        </w:trPr>
        <w:tc>
          <w:tcPr>
            <w:tcW w:w="0" w:type="auto"/>
            <w:tcBorders>
              <w:top w:val="single" w:sz="4" w:space="0" w:color="auto"/>
            </w:tcBorders>
            <w:hideMark/>
          </w:tcPr>
          <w:p w14:paraId="53A5AFDE" w14:textId="77777777" w:rsidR="00171482" w:rsidRPr="00797A45" w:rsidRDefault="00171482" w:rsidP="00552D47">
            <w:pPr>
              <w:jc w:val="center"/>
              <w:rPr>
                <w:sz w:val="20"/>
              </w:rPr>
            </w:pPr>
            <w:r>
              <w:rPr>
                <w:sz w:val="20"/>
              </w:rPr>
              <w:t>Foundation</w:t>
            </w:r>
            <w:r w:rsidRPr="00797A45">
              <w:rPr>
                <w:sz w:val="20"/>
              </w:rPr>
              <w:t> </w:t>
            </w:r>
          </w:p>
        </w:tc>
        <w:tc>
          <w:tcPr>
            <w:tcW w:w="0" w:type="auto"/>
            <w:gridSpan w:val="2"/>
            <w:tcBorders>
              <w:top w:val="single" w:sz="4" w:space="0" w:color="auto"/>
              <w:bottom w:val="single" w:sz="4" w:space="0" w:color="auto"/>
            </w:tcBorders>
            <w:hideMark/>
          </w:tcPr>
          <w:p w14:paraId="1658C13A" w14:textId="77777777" w:rsidR="00171482" w:rsidRPr="00797A45" w:rsidRDefault="00171482" w:rsidP="00552D47">
            <w:pPr>
              <w:jc w:val="center"/>
              <w:rPr>
                <w:sz w:val="20"/>
              </w:rPr>
            </w:pPr>
            <w:r>
              <w:rPr>
                <w:sz w:val="20"/>
              </w:rPr>
              <w:t>Pier/Pile</w:t>
            </w:r>
          </w:p>
        </w:tc>
        <w:tc>
          <w:tcPr>
            <w:tcW w:w="0" w:type="auto"/>
            <w:gridSpan w:val="2"/>
            <w:tcBorders>
              <w:top w:val="single" w:sz="4" w:space="0" w:color="auto"/>
              <w:bottom w:val="single" w:sz="4" w:space="0" w:color="auto"/>
            </w:tcBorders>
            <w:hideMark/>
          </w:tcPr>
          <w:p w14:paraId="65F97EEC" w14:textId="77777777" w:rsidR="00171482" w:rsidRPr="00797A45" w:rsidRDefault="00171482" w:rsidP="00552D47">
            <w:pPr>
              <w:jc w:val="center"/>
              <w:rPr>
                <w:sz w:val="20"/>
              </w:rPr>
            </w:pPr>
            <w:r>
              <w:rPr>
                <w:sz w:val="20"/>
              </w:rPr>
              <w:t>Basement</w:t>
            </w:r>
          </w:p>
        </w:tc>
        <w:tc>
          <w:tcPr>
            <w:tcW w:w="0" w:type="auto"/>
            <w:gridSpan w:val="2"/>
            <w:tcBorders>
              <w:top w:val="single" w:sz="4" w:space="0" w:color="auto"/>
              <w:bottom w:val="single" w:sz="4" w:space="0" w:color="auto"/>
            </w:tcBorders>
            <w:hideMark/>
          </w:tcPr>
          <w:p w14:paraId="2F870E0F" w14:textId="77777777" w:rsidR="00171482" w:rsidRPr="00797A45" w:rsidRDefault="00171482" w:rsidP="00552D47">
            <w:pPr>
              <w:jc w:val="center"/>
              <w:rPr>
                <w:sz w:val="20"/>
              </w:rPr>
            </w:pPr>
            <w:r>
              <w:rPr>
                <w:sz w:val="20"/>
              </w:rPr>
              <w:t>Crawl Space</w:t>
            </w:r>
            <w:r w:rsidRPr="00797A45">
              <w:rPr>
                <w:sz w:val="20"/>
              </w:rPr>
              <w:t> </w:t>
            </w:r>
          </w:p>
        </w:tc>
        <w:tc>
          <w:tcPr>
            <w:tcW w:w="0" w:type="auto"/>
            <w:gridSpan w:val="2"/>
            <w:tcBorders>
              <w:top w:val="single" w:sz="4" w:space="0" w:color="auto"/>
              <w:bottom w:val="single" w:sz="4" w:space="0" w:color="auto"/>
            </w:tcBorders>
            <w:hideMark/>
          </w:tcPr>
          <w:p w14:paraId="6B33259F" w14:textId="77777777" w:rsidR="00171482" w:rsidRPr="00797A45" w:rsidRDefault="00171482" w:rsidP="00552D47">
            <w:pPr>
              <w:jc w:val="center"/>
              <w:rPr>
                <w:sz w:val="20"/>
              </w:rPr>
            </w:pPr>
            <w:r>
              <w:rPr>
                <w:sz w:val="20"/>
              </w:rPr>
              <w:t>Slab</w:t>
            </w:r>
          </w:p>
        </w:tc>
      </w:tr>
      <w:tr w:rsidR="00171482" w:rsidRPr="00797A45" w14:paraId="529E9367" w14:textId="77777777" w:rsidTr="00552D47">
        <w:trPr>
          <w:trHeight w:val="47"/>
          <w:jc w:val="center"/>
        </w:trPr>
        <w:tc>
          <w:tcPr>
            <w:tcW w:w="0" w:type="auto"/>
            <w:hideMark/>
          </w:tcPr>
          <w:p w14:paraId="73A8F427" w14:textId="77777777" w:rsidR="00171482" w:rsidRPr="00797A45" w:rsidRDefault="00171482" w:rsidP="00552D47">
            <w:pPr>
              <w:rPr>
                <w:sz w:val="20"/>
              </w:rPr>
            </w:pPr>
          </w:p>
        </w:tc>
        <w:tc>
          <w:tcPr>
            <w:tcW w:w="0" w:type="auto"/>
            <w:gridSpan w:val="8"/>
            <w:tcBorders>
              <w:top w:val="single" w:sz="4" w:space="0" w:color="auto"/>
              <w:bottom w:val="single" w:sz="4" w:space="0" w:color="auto"/>
            </w:tcBorders>
            <w:hideMark/>
          </w:tcPr>
          <w:p w14:paraId="33AB6DC3" w14:textId="77777777" w:rsidR="00171482" w:rsidRPr="00797A45" w:rsidRDefault="00171482" w:rsidP="00552D47">
            <w:pPr>
              <w:jc w:val="center"/>
              <w:rPr>
                <w:sz w:val="20"/>
              </w:rPr>
            </w:pPr>
            <w:r>
              <w:rPr>
                <w:sz w:val="20"/>
              </w:rPr>
              <w:t>Reference Damage Scenario</w:t>
            </w:r>
          </w:p>
        </w:tc>
      </w:tr>
      <w:tr w:rsidR="00EB79AE" w:rsidRPr="00797A45" w14:paraId="59C6576B" w14:textId="77777777" w:rsidTr="00552D47">
        <w:trPr>
          <w:trHeight w:val="47"/>
          <w:jc w:val="center"/>
        </w:trPr>
        <w:tc>
          <w:tcPr>
            <w:tcW w:w="0" w:type="auto"/>
            <w:hideMark/>
          </w:tcPr>
          <w:p w14:paraId="2889ADC9" w14:textId="77777777" w:rsidR="00171482" w:rsidRPr="00797A45" w:rsidRDefault="00171482" w:rsidP="00552D47">
            <w:pPr>
              <w:jc w:val="center"/>
              <w:rPr>
                <w:sz w:val="20"/>
              </w:rPr>
            </w:pPr>
            <w:r>
              <w:rPr>
                <w:sz w:val="20"/>
              </w:rPr>
              <w:t>FIRM Status</w:t>
            </w:r>
          </w:p>
        </w:tc>
        <w:tc>
          <w:tcPr>
            <w:tcW w:w="0" w:type="auto"/>
            <w:tcBorders>
              <w:top w:val="single" w:sz="4" w:space="0" w:color="auto"/>
            </w:tcBorders>
            <w:hideMark/>
          </w:tcPr>
          <w:p w14:paraId="44DCC9EB" w14:textId="77777777" w:rsidR="00171482" w:rsidRPr="00797A45" w:rsidRDefault="00171482" w:rsidP="00552D47">
            <w:pPr>
              <w:jc w:val="center"/>
              <w:rPr>
                <w:sz w:val="20"/>
              </w:rPr>
            </w:pPr>
            <w:r>
              <w:rPr>
                <w:sz w:val="20"/>
              </w:rPr>
              <w:t>Pre</w:t>
            </w:r>
          </w:p>
        </w:tc>
        <w:tc>
          <w:tcPr>
            <w:tcW w:w="0" w:type="auto"/>
            <w:tcBorders>
              <w:top w:val="single" w:sz="4" w:space="0" w:color="auto"/>
            </w:tcBorders>
          </w:tcPr>
          <w:p w14:paraId="653B044D" w14:textId="77777777" w:rsidR="00171482" w:rsidRPr="00797A45" w:rsidRDefault="00171482" w:rsidP="00552D47">
            <w:pPr>
              <w:jc w:val="center"/>
              <w:rPr>
                <w:sz w:val="20"/>
              </w:rPr>
            </w:pPr>
            <w:r>
              <w:rPr>
                <w:sz w:val="20"/>
              </w:rPr>
              <w:t>Post</w:t>
            </w:r>
          </w:p>
        </w:tc>
        <w:tc>
          <w:tcPr>
            <w:tcW w:w="0" w:type="auto"/>
            <w:vMerge w:val="restart"/>
            <w:tcBorders>
              <w:top w:val="single" w:sz="4" w:space="0" w:color="auto"/>
            </w:tcBorders>
          </w:tcPr>
          <w:p w14:paraId="2420E633" w14:textId="77777777" w:rsidR="00171482" w:rsidRPr="00797A45" w:rsidRDefault="00171482" w:rsidP="00552D47">
            <w:pPr>
              <w:jc w:val="center"/>
              <w:rPr>
                <w:sz w:val="20"/>
              </w:rPr>
            </w:pPr>
            <w:r>
              <w:rPr>
                <w:sz w:val="20"/>
              </w:rPr>
              <w:t>Pre</w:t>
            </w:r>
          </w:p>
          <w:p w14:paraId="1D2BFF68" w14:textId="77777777" w:rsidR="00171482" w:rsidRPr="00797A45" w:rsidRDefault="00171482" w:rsidP="00552D47">
            <w:pPr>
              <w:jc w:val="center"/>
              <w:rPr>
                <w:sz w:val="20"/>
              </w:rPr>
            </w:pPr>
            <w:r>
              <w:rPr>
                <w:sz w:val="20"/>
              </w:rPr>
              <w:t>4</w:t>
            </w:r>
          </w:p>
        </w:tc>
        <w:tc>
          <w:tcPr>
            <w:tcW w:w="0" w:type="auto"/>
            <w:tcBorders>
              <w:top w:val="single" w:sz="4" w:space="0" w:color="auto"/>
            </w:tcBorders>
          </w:tcPr>
          <w:p w14:paraId="3BF1FA32" w14:textId="77777777" w:rsidR="00171482" w:rsidRPr="00797A45" w:rsidRDefault="00171482" w:rsidP="00552D47">
            <w:pPr>
              <w:jc w:val="center"/>
              <w:rPr>
                <w:sz w:val="20"/>
              </w:rPr>
            </w:pPr>
            <w:r>
              <w:rPr>
                <w:sz w:val="20"/>
              </w:rPr>
              <w:t>Post</w:t>
            </w:r>
          </w:p>
        </w:tc>
        <w:tc>
          <w:tcPr>
            <w:tcW w:w="0" w:type="auto"/>
            <w:vMerge w:val="restart"/>
            <w:tcBorders>
              <w:top w:val="single" w:sz="4" w:space="0" w:color="auto"/>
            </w:tcBorders>
          </w:tcPr>
          <w:p w14:paraId="4D181998" w14:textId="77777777" w:rsidR="00171482" w:rsidRPr="00797A45" w:rsidRDefault="00171482" w:rsidP="00552D47">
            <w:pPr>
              <w:jc w:val="center"/>
              <w:rPr>
                <w:sz w:val="20"/>
              </w:rPr>
            </w:pPr>
            <w:r>
              <w:rPr>
                <w:sz w:val="20"/>
              </w:rPr>
              <w:t>Pre</w:t>
            </w:r>
          </w:p>
          <w:p w14:paraId="309AB65C" w14:textId="77777777" w:rsidR="00171482" w:rsidRPr="00797A45" w:rsidRDefault="00171482" w:rsidP="00552D47">
            <w:pPr>
              <w:jc w:val="center"/>
              <w:rPr>
                <w:sz w:val="20"/>
              </w:rPr>
            </w:pPr>
            <w:r>
              <w:rPr>
                <w:sz w:val="20"/>
              </w:rPr>
              <w:t>3</w:t>
            </w:r>
          </w:p>
        </w:tc>
        <w:tc>
          <w:tcPr>
            <w:tcW w:w="0" w:type="auto"/>
            <w:tcBorders>
              <w:top w:val="single" w:sz="4" w:space="0" w:color="auto"/>
            </w:tcBorders>
          </w:tcPr>
          <w:p w14:paraId="3A52AE9B" w14:textId="77777777" w:rsidR="00171482" w:rsidRPr="00797A45" w:rsidRDefault="00171482" w:rsidP="00552D47">
            <w:pPr>
              <w:jc w:val="center"/>
              <w:rPr>
                <w:sz w:val="20"/>
              </w:rPr>
            </w:pPr>
            <w:r>
              <w:rPr>
                <w:sz w:val="20"/>
              </w:rPr>
              <w:t>Post</w:t>
            </w:r>
          </w:p>
        </w:tc>
        <w:tc>
          <w:tcPr>
            <w:tcW w:w="0" w:type="auto"/>
            <w:tcBorders>
              <w:top w:val="single" w:sz="4" w:space="0" w:color="auto"/>
            </w:tcBorders>
          </w:tcPr>
          <w:p w14:paraId="11013938" w14:textId="77777777" w:rsidR="00171482" w:rsidRPr="00797A45" w:rsidRDefault="00171482" w:rsidP="00552D47">
            <w:pPr>
              <w:jc w:val="center"/>
              <w:rPr>
                <w:sz w:val="20"/>
              </w:rPr>
            </w:pPr>
            <w:r>
              <w:rPr>
                <w:sz w:val="20"/>
              </w:rPr>
              <w:t>Pre</w:t>
            </w:r>
          </w:p>
        </w:tc>
        <w:tc>
          <w:tcPr>
            <w:tcW w:w="0" w:type="auto"/>
            <w:tcBorders>
              <w:top w:val="single" w:sz="4" w:space="0" w:color="auto"/>
            </w:tcBorders>
          </w:tcPr>
          <w:p w14:paraId="76FCC2B3" w14:textId="77777777" w:rsidR="00171482" w:rsidRPr="00797A45" w:rsidRDefault="00171482" w:rsidP="00552D47">
            <w:pPr>
              <w:jc w:val="center"/>
              <w:rPr>
                <w:sz w:val="20"/>
              </w:rPr>
            </w:pPr>
            <w:r>
              <w:rPr>
                <w:sz w:val="20"/>
              </w:rPr>
              <w:t>Post</w:t>
            </w:r>
          </w:p>
        </w:tc>
      </w:tr>
      <w:tr w:rsidR="00EB79AE" w:rsidRPr="00797A45" w14:paraId="69730E6B" w14:textId="77777777" w:rsidTr="00552D47">
        <w:trPr>
          <w:trHeight w:val="47"/>
          <w:jc w:val="center"/>
        </w:trPr>
        <w:tc>
          <w:tcPr>
            <w:tcW w:w="0" w:type="auto"/>
            <w:hideMark/>
          </w:tcPr>
          <w:p w14:paraId="29149098" w14:textId="77777777" w:rsidR="00171482" w:rsidRPr="00797A45" w:rsidRDefault="00171482" w:rsidP="00552D47">
            <w:pPr>
              <w:jc w:val="center"/>
              <w:rPr>
                <w:sz w:val="20"/>
              </w:rPr>
            </w:pPr>
            <w:r w:rsidRPr="00797A45">
              <w:rPr>
                <w:sz w:val="20"/>
              </w:rPr>
              <w:t>FFE</w:t>
            </w:r>
            <w:r>
              <w:rPr>
                <w:sz w:val="20"/>
              </w:rPr>
              <w:t>*</w:t>
            </w:r>
            <w:r w:rsidRPr="00797A45">
              <w:rPr>
                <w:sz w:val="20"/>
              </w:rPr>
              <w:t xml:space="preserve"> Above Grade (ft)</w:t>
            </w:r>
          </w:p>
        </w:tc>
        <w:tc>
          <w:tcPr>
            <w:tcW w:w="0" w:type="auto"/>
            <w:hideMark/>
          </w:tcPr>
          <w:p w14:paraId="14FBE034" w14:textId="77777777" w:rsidR="00171482" w:rsidRPr="00797A45" w:rsidRDefault="00171482" w:rsidP="00552D47">
            <w:pPr>
              <w:jc w:val="center"/>
              <w:rPr>
                <w:sz w:val="20"/>
              </w:rPr>
            </w:pPr>
            <w:r>
              <w:rPr>
                <w:sz w:val="20"/>
              </w:rPr>
              <w:t>7</w:t>
            </w:r>
          </w:p>
        </w:tc>
        <w:tc>
          <w:tcPr>
            <w:tcW w:w="0" w:type="auto"/>
          </w:tcPr>
          <w:p w14:paraId="1DD4DB39" w14:textId="77777777" w:rsidR="00171482" w:rsidRPr="00797A45" w:rsidRDefault="00171482" w:rsidP="00552D47">
            <w:pPr>
              <w:jc w:val="center"/>
              <w:rPr>
                <w:sz w:val="20"/>
              </w:rPr>
            </w:pPr>
            <w:r>
              <w:rPr>
                <w:sz w:val="20"/>
              </w:rPr>
              <w:t>8</w:t>
            </w:r>
          </w:p>
        </w:tc>
        <w:tc>
          <w:tcPr>
            <w:tcW w:w="0" w:type="auto"/>
            <w:vMerge/>
            <w:hideMark/>
          </w:tcPr>
          <w:p w14:paraId="09EAD341" w14:textId="77777777" w:rsidR="00171482" w:rsidRPr="00797A45" w:rsidRDefault="00171482" w:rsidP="00552D47">
            <w:pPr>
              <w:jc w:val="center"/>
              <w:rPr>
                <w:sz w:val="20"/>
              </w:rPr>
            </w:pPr>
          </w:p>
        </w:tc>
        <w:tc>
          <w:tcPr>
            <w:tcW w:w="0" w:type="auto"/>
          </w:tcPr>
          <w:p w14:paraId="10B72B46" w14:textId="77777777" w:rsidR="00171482" w:rsidRPr="00797A45" w:rsidRDefault="00171482" w:rsidP="00552D47">
            <w:pPr>
              <w:jc w:val="center"/>
              <w:rPr>
                <w:sz w:val="20"/>
              </w:rPr>
            </w:pPr>
            <w:r w:rsidRPr="00797A45">
              <w:rPr>
                <w:sz w:val="20"/>
              </w:rPr>
              <w:t>4</w:t>
            </w:r>
          </w:p>
        </w:tc>
        <w:tc>
          <w:tcPr>
            <w:tcW w:w="0" w:type="auto"/>
            <w:vMerge/>
            <w:hideMark/>
          </w:tcPr>
          <w:p w14:paraId="5E03DAEB" w14:textId="77777777" w:rsidR="00171482" w:rsidRPr="00797A45" w:rsidRDefault="00171482" w:rsidP="00552D47">
            <w:pPr>
              <w:jc w:val="center"/>
              <w:rPr>
                <w:sz w:val="20"/>
              </w:rPr>
            </w:pPr>
          </w:p>
        </w:tc>
        <w:tc>
          <w:tcPr>
            <w:tcW w:w="0" w:type="auto"/>
          </w:tcPr>
          <w:p w14:paraId="54F255F1" w14:textId="77777777" w:rsidR="00171482" w:rsidRPr="00797A45" w:rsidRDefault="00171482" w:rsidP="00552D47">
            <w:pPr>
              <w:jc w:val="center"/>
              <w:rPr>
                <w:sz w:val="20"/>
              </w:rPr>
            </w:pPr>
            <w:r w:rsidRPr="00797A45">
              <w:rPr>
                <w:sz w:val="20"/>
              </w:rPr>
              <w:t>4</w:t>
            </w:r>
          </w:p>
        </w:tc>
        <w:tc>
          <w:tcPr>
            <w:tcW w:w="0" w:type="auto"/>
            <w:hideMark/>
          </w:tcPr>
          <w:p w14:paraId="6FD7DFF4" w14:textId="77777777" w:rsidR="00171482" w:rsidRPr="00797A45" w:rsidRDefault="00171482" w:rsidP="00552D47">
            <w:pPr>
              <w:jc w:val="center"/>
              <w:rPr>
                <w:sz w:val="20"/>
              </w:rPr>
            </w:pPr>
            <w:r w:rsidRPr="00797A45">
              <w:rPr>
                <w:sz w:val="20"/>
              </w:rPr>
              <w:t>1</w:t>
            </w:r>
          </w:p>
        </w:tc>
        <w:tc>
          <w:tcPr>
            <w:tcW w:w="0" w:type="auto"/>
          </w:tcPr>
          <w:p w14:paraId="47B798F0" w14:textId="77777777" w:rsidR="00171482" w:rsidRPr="00797A45" w:rsidRDefault="00171482" w:rsidP="00552D47">
            <w:pPr>
              <w:jc w:val="center"/>
              <w:rPr>
                <w:sz w:val="20"/>
              </w:rPr>
            </w:pPr>
            <w:r>
              <w:rPr>
                <w:sz w:val="20"/>
              </w:rPr>
              <w:t>1</w:t>
            </w:r>
          </w:p>
        </w:tc>
      </w:tr>
      <w:tr w:rsidR="00171482" w:rsidRPr="00797A45" w14:paraId="374547E8" w14:textId="77777777" w:rsidTr="00552D47">
        <w:trPr>
          <w:trHeight w:val="47"/>
          <w:jc w:val="center"/>
        </w:trPr>
        <w:tc>
          <w:tcPr>
            <w:tcW w:w="0" w:type="auto"/>
            <w:hideMark/>
          </w:tcPr>
          <w:p w14:paraId="7DFD19E6" w14:textId="77777777" w:rsidR="00171482" w:rsidRDefault="00171482" w:rsidP="00552D47">
            <w:pPr>
              <w:jc w:val="center"/>
              <w:rPr>
                <w:sz w:val="20"/>
              </w:rPr>
            </w:pPr>
            <w:r w:rsidRPr="00797A45">
              <w:rPr>
                <w:sz w:val="20"/>
              </w:rPr>
              <w:t>Adjustment to Depth</w:t>
            </w:r>
          </w:p>
          <w:p w14:paraId="71D7967F" w14:textId="77777777" w:rsidR="00171482" w:rsidRPr="00797A45" w:rsidRDefault="00171482" w:rsidP="00552D47">
            <w:pPr>
              <w:jc w:val="center"/>
              <w:rPr>
                <w:sz w:val="20"/>
              </w:rPr>
            </w:pPr>
            <w:r>
              <w:rPr>
                <w:sz w:val="20"/>
              </w:rPr>
              <w:t xml:space="preserve">Relative to </w:t>
            </w:r>
            <w:r w:rsidRPr="00797A45">
              <w:rPr>
                <w:sz w:val="20"/>
              </w:rPr>
              <w:t>Grade</w:t>
            </w:r>
          </w:p>
        </w:tc>
        <w:tc>
          <w:tcPr>
            <w:tcW w:w="0" w:type="auto"/>
            <w:gridSpan w:val="2"/>
            <w:tcBorders>
              <w:bottom w:val="single" w:sz="4" w:space="0" w:color="auto"/>
            </w:tcBorders>
            <w:hideMark/>
          </w:tcPr>
          <w:p w14:paraId="76B56F68" w14:textId="77777777" w:rsidR="00171482" w:rsidRPr="00797A45" w:rsidRDefault="00171482" w:rsidP="00552D47">
            <w:pPr>
              <w:jc w:val="center"/>
              <w:rPr>
                <w:sz w:val="20"/>
              </w:rPr>
            </w:pPr>
            <w:r w:rsidRPr="00797A45">
              <w:rPr>
                <w:sz w:val="20"/>
              </w:rPr>
              <w:t xml:space="preserve">Depth </w:t>
            </w:r>
            <w:r>
              <w:rPr>
                <w:sz w:val="20"/>
              </w:rPr>
              <w:t>-</w:t>
            </w:r>
            <w:r w:rsidRPr="00797A45">
              <w:rPr>
                <w:sz w:val="20"/>
              </w:rPr>
              <w:t xml:space="preserve"> FFE</w:t>
            </w:r>
            <w:r>
              <w:rPr>
                <w:sz w:val="20"/>
              </w:rPr>
              <w:t>*</w:t>
            </w:r>
          </w:p>
        </w:tc>
        <w:tc>
          <w:tcPr>
            <w:tcW w:w="0" w:type="auto"/>
            <w:gridSpan w:val="2"/>
            <w:tcBorders>
              <w:bottom w:val="single" w:sz="4" w:space="0" w:color="auto"/>
            </w:tcBorders>
            <w:hideMark/>
          </w:tcPr>
          <w:p w14:paraId="297FF0ED" w14:textId="77777777" w:rsidR="00171482" w:rsidRPr="00797A45" w:rsidRDefault="00171482" w:rsidP="00552D47">
            <w:pPr>
              <w:jc w:val="center"/>
              <w:rPr>
                <w:sz w:val="20"/>
              </w:rPr>
            </w:pPr>
            <w:r w:rsidRPr="00797A45">
              <w:rPr>
                <w:sz w:val="20"/>
              </w:rPr>
              <w:t xml:space="preserve">Depth - </w:t>
            </w:r>
            <w:r w:rsidRPr="000C3864">
              <w:rPr>
                <w:sz w:val="20"/>
              </w:rPr>
              <w:t>FFE*</w:t>
            </w:r>
            <w:r w:rsidRPr="00797A45">
              <w:rPr>
                <w:sz w:val="20"/>
              </w:rPr>
              <w:t> </w:t>
            </w:r>
          </w:p>
        </w:tc>
        <w:tc>
          <w:tcPr>
            <w:tcW w:w="0" w:type="auto"/>
            <w:gridSpan w:val="2"/>
            <w:tcBorders>
              <w:bottom w:val="single" w:sz="4" w:space="0" w:color="auto"/>
            </w:tcBorders>
            <w:hideMark/>
          </w:tcPr>
          <w:p w14:paraId="2C4A8F96" w14:textId="77777777" w:rsidR="00171482" w:rsidRPr="00797A45" w:rsidRDefault="00171482" w:rsidP="00552D47">
            <w:pPr>
              <w:jc w:val="center"/>
              <w:rPr>
                <w:sz w:val="20"/>
              </w:rPr>
            </w:pPr>
            <w:r w:rsidRPr="00797A45">
              <w:rPr>
                <w:sz w:val="20"/>
              </w:rPr>
              <w:t>Depth - FFE</w:t>
            </w:r>
            <w:r>
              <w:rPr>
                <w:sz w:val="20"/>
              </w:rPr>
              <w:t>*</w:t>
            </w:r>
          </w:p>
        </w:tc>
        <w:tc>
          <w:tcPr>
            <w:tcW w:w="0" w:type="auto"/>
            <w:gridSpan w:val="2"/>
            <w:tcBorders>
              <w:bottom w:val="single" w:sz="4" w:space="0" w:color="auto"/>
            </w:tcBorders>
            <w:hideMark/>
          </w:tcPr>
          <w:p w14:paraId="43733F04" w14:textId="77777777" w:rsidR="00171482" w:rsidRPr="00797A45" w:rsidRDefault="00171482" w:rsidP="00552D47">
            <w:pPr>
              <w:jc w:val="center"/>
              <w:rPr>
                <w:sz w:val="20"/>
              </w:rPr>
            </w:pPr>
            <w:r w:rsidRPr="00797A45">
              <w:rPr>
                <w:sz w:val="20"/>
              </w:rPr>
              <w:t xml:space="preserve">Depth - </w:t>
            </w:r>
            <w:r w:rsidRPr="000C3864">
              <w:rPr>
                <w:sz w:val="20"/>
              </w:rPr>
              <w:t>FFE*</w:t>
            </w:r>
          </w:p>
        </w:tc>
      </w:tr>
      <w:tr w:rsidR="00171482" w:rsidRPr="00797A45" w14:paraId="40875C36" w14:textId="77777777" w:rsidTr="00552D47">
        <w:trPr>
          <w:trHeight w:val="47"/>
          <w:jc w:val="center"/>
        </w:trPr>
        <w:tc>
          <w:tcPr>
            <w:tcW w:w="0" w:type="auto"/>
            <w:hideMark/>
          </w:tcPr>
          <w:p w14:paraId="77E465BF" w14:textId="77777777" w:rsidR="00171482" w:rsidRPr="00797A45" w:rsidRDefault="00171482" w:rsidP="00552D47">
            <w:pPr>
              <w:jc w:val="center"/>
              <w:rPr>
                <w:sz w:val="20"/>
              </w:rPr>
            </w:pPr>
          </w:p>
        </w:tc>
        <w:tc>
          <w:tcPr>
            <w:tcW w:w="0" w:type="auto"/>
            <w:gridSpan w:val="8"/>
            <w:tcBorders>
              <w:top w:val="single" w:sz="4" w:space="0" w:color="auto"/>
              <w:bottom w:val="single" w:sz="4" w:space="0" w:color="auto"/>
            </w:tcBorders>
            <w:hideMark/>
          </w:tcPr>
          <w:p w14:paraId="102041C2" w14:textId="77777777" w:rsidR="00171482" w:rsidRPr="00797A45" w:rsidRDefault="00171482" w:rsidP="00552D47">
            <w:pPr>
              <w:jc w:val="center"/>
              <w:rPr>
                <w:sz w:val="20"/>
              </w:rPr>
            </w:pPr>
            <w:r>
              <w:rPr>
                <w:sz w:val="20"/>
              </w:rPr>
              <w:t>Low Damage Scenario</w:t>
            </w:r>
          </w:p>
        </w:tc>
      </w:tr>
      <w:tr w:rsidR="00171482" w:rsidRPr="00797A45" w14:paraId="0CEA642D" w14:textId="77777777" w:rsidTr="00552D47">
        <w:trPr>
          <w:trHeight w:val="47"/>
          <w:jc w:val="center"/>
        </w:trPr>
        <w:tc>
          <w:tcPr>
            <w:tcW w:w="0" w:type="auto"/>
            <w:hideMark/>
          </w:tcPr>
          <w:p w14:paraId="23E947F4" w14:textId="77777777" w:rsidR="00171482" w:rsidRPr="00797A45" w:rsidRDefault="00171482" w:rsidP="00552D47">
            <w:pPr>
              <w:jc w:val="center"/>
              <w:rPr>
                <w:sz w:val="20"/>
              </w:rPr>
            </w:pPr>
            <w:r w:rsidRPr="00797A45">
              <w:rPr>
                <w:sz w:val="20"/>
              </w:rPr>
              <w:t>FFE</w:t>
            </w:r>
            <w:r>
              <w:rPr>
                <w:sz w:val="20"/>
              </w:rPr>
              <w:t>*</w:t>
            </w:r>
            <w:r w:rsidRPr="00797A45">
              <w:rPr>
                <w:sz w:val="20"/>
              </w:rPr>
              <w:t xml:space="preserve"> Above Grade (ft)</w:t>
            </w:r>
          </w:p>
        </w:tc>
        <w:tc>
          <w:tcPr>
            <w:tcW w:w="0" w:type="auto"/>
            <w:gridSpan w:val="2"/>
            <w:hideMark/>
          </w:tcPr>
          <w:p w14:paraId="477A284B" w14:textId="77777777" w:rsidR="00171482" w:rsidRPr="00797A45" w:rsidRDefault="00171482" w:rsidP="00552D47">
            <w:pPr>
              <w:jc w:val="center"/>
              <w:rPr>
                <w:sz w:val="20"/>
              </w:rPr>
            </w:pPr>
            <w:r>
              <w:rPr>
                <w:sz w:val="20"/>
              </w:rPr>
              <w:t>8</w:t>
            </w:r>
          </w:p>
        </w:tc>
        <w:tc>
          <w:tcPr>
            <w:tcW w:w="0" w:type="auto"/>
            <w:gridSpan w:val="2"/>
            <w:hideMark/>
          </w:tcPr>
          <w:p w14:paraId="3468981E" w14:textId="77777777" w:rsidR="00171482" w:rsidRPr="00797A45" w:rsidRDefault="00171482" w:rsidP="00552D47">
            <w:pPr>
              <w:jc w:val="center"/>
              <w:rPr>
                <w:sz w:val="20"/>
              </w:rPr>
            </w:pPr>
            <w:r>
              <w:rPr>
                <w:sz w:val="20"/>
              </w:rPr>
              <w:t>4</w:t>
            </w:r>
          </w:p>
        </w:tc>
        <w:tc>
          <w:tcPr>
            <w:tcW w:w="0" w:type="auto"/>
            <w:gridSpan w:val="2"/>
            <w:hideMark/>
          </w:tcPr>
          <w:p w14:paraId="2BA08CB1" w14:textId="77777777" w:rsidR="00171482" w:rsidRPr="00797A45" w:rsidRDefault="00171482" w:rsidP="00552D47">
            <w:pPr>
              <w:jc w:val="center"/>
              <w:rPr>
                <w:sz w:val="20"/>
              </w:rPr>
            </w:pPr>
            <w:r>
              <w:rPr>
                <w:sz w:val="20"/>
              </w:rPr>
              <w:t>4</w:t>
            </w:r>
          </w:p>
        </w:tc>
        <w:tc>
          <w:tcPr>
            <w:tcW w:w="0" w:type="auto"/>
            <w:gridSpan w:val="2"/>
            <w:hideMark/>
          </w:tcPr>
          <w:p w14:paraId="49423B51" w14:textId="77777777" w:rsidR="00171482" w:rsidRPr="00797A45" w:rsidRDefault="00171482" w:rsidP="00552D47">
            <w:pPr>
              <w:jc w:val="center"/>
              <w:rPr>
                <w:sz w:val="20"/>
              </w:rPr>
            </w:pPr>
            <w:r>
              <w:rPr>
                <w:sz w:val="20"/>
              </w:rPr>
              <w:t>1</w:t>
            </w:r>
          </w:p>
        </w:tc>
      </w:tr>
      <w:tr w:rsidR="00171482" w:rsidRPr="00797A45" w14:paraId="1BF7174B" w14:textId="77777777" w:rsidTr="00552D47">
        <w:trPr>
          <w:trHeight w:val="47"/>
          <w:jc w:val="center"/>
        </w:trPr>
        <w:tc>
          <w:tcPr>
            <w:tcW w:w="0" w:type="auto"/>
            <w:hideMark/>
          </w:tcPr>
          <w:p w14:paraId="1711CC58" w14:textId="77777777" w:rsidR="00171482" w:rsidRDefault="00171482" w:rsidP="00552D47">
            <w:pPr>
              <w:jc w:val="center"/>
              <w:rPr>
                <w:sz w:val="20"/>
              </w:rPr>
            </w:pPr>
            <w:r w:rsidRPr="00797A45">
              <w:rPr>
                <w:sz w:val="20"/>
              </w:rPr>
              <w:t>Adjustment to</w:t>
            </w:r>
            <w:r>
              <w:rPr>
                <w:sz w:val="20"/>
              </w:rPr>
              <w:t xml:space="preserve"> </w:t>
            </w:r>
            <w:r w:rsidRPr="00797A45">
              <w:rPr>
                <w:sz w:val="20"/>
              </w:rPr>
              <w:t>Depth</w:t>
            </w:r>
          </w:p>
          <w:p w14:paraId="20D91613" w14:textId="77777777" w:rsidR="00171482" w:rsidRPr="00797A45" w:rsidRDefault="00171482" w:rsidP="00552D47">
            <w:pPr>
              <w:jc w:val="center"/>
              <w:rPr>
                <w:sz w:val="20"/>
              </w:rPr>
            </w:pPr>
            <w:r w:rsidRPr="00797A45">
              <w:rPr>
                <w:sz w:val="20"/>
              </w:rPr>
              <w:t>Rel</w:t>
            </w:r>
            <w:r>
              <w:rPr>
                <w:sz w:val="20"/>
              </w:rPr>
              <w:t xml:space="preserve">ative to </w:t>
            </w:r>
            <w:r w:rsidRPr="00797A45">
              <w:rPr>
                <w:sz w:val="20"/>
              </w:rPr>
              <w:t>Grade</w:t>
            </w:r>
          </w:p>
        </w:tc>
        <w:tc>
          <w:tcPr>
            <w:tcW w:w="0" w:type="auto"/>
            <w:gridSpan w:val="2"/>
            <w:tcBorders>
              <w:bottom w:val="single" w:sz="4" w:space="0" w:color="auto"/>
            </w:tcBorders>
            <w:hideMark/>
          </w:tcPr>
          <w:p w14:paraId="4330A308" w14:textId="77777777" w:rsidR="00171482" w:rsidRPr="00797A45" w:rsidRDefault="00171482" w:rsidP="00552D47">
            <w:pPr>
              <w:jc w:val="center"/>
              <w:rPr>
                <w:sz w:val="20"/>
              </w:rPr>
            </w:pPr>
            <w:r w:rsidRPr="00797A45">
              <w:rPr>
                <w:sz w:val="20"/>
              </w:rPr>
              <w:t xml:space="preserve">Depth </w:t>
            </w:r>
            <w:r>
              <w:rPr>
                <w:sz w:val="20"/>
              </w:rPr>
              <w:t>-</w:t>
            </w:r>
            <w:r w:rsidRPr="00797A45">
              <w:rPr>
                <w:sz w:val="20"/>
              </w:rPr>
              <w:t xml:space="preserve"> FFE</w:t>
            </w:r>
            <w:r>
              <w:rPr>
                <w:sz w:val="20"/>
              </w:rPr>
              <w:t>*</w:t>
            </w:r>
          </w:p>
        </w:tc>
        <w:tc>
          <w:tcPr>
            <w:tcW w:w="0" w:type="auto"/>
            <w:gridSpan w:val="2"/>
            <w:tcBorders>
              <w:bottom w:val="single" w:sz="4" w:space="0" w:color="auto"/>
            </w:tcBorders>
            <w:hideMark/>
          </w:tcPr>
          <w:p w14:paraId="3BEB325D" w14:textId="0434CE95" w:rsidR="00171482" w:rsidRPr="00797A45" w:rsidRDefault="00171482" w:rsidP="00552D47">
            <w:pPr>
              <w:jc w:val="center"/>
              <w:rPr>
                <w:sz w:val="20"/>
              </w:rPr>
            </w:pPr>
            <w:r w:rsidRPr="00797A45">
              <w:rPr>
                <w:sz w:val="20"/>
              </w:rPr>
              <w:t>Depth - FFE</w:t>
            </w:r>
            <w:r>
              <w:rPr>
                <w:sz w:val="20"/>
              </w:rPr>
              <w:t xml:space="preserve">* </w:t>
            </w:r>
            <w:r w:rsidRPr="00797A45">
              <w:rPr>
                <w:sz w:val="20"/>
              </w:rPr>
              <w:t xml:space="preserve">- </w:t>
            </w:r>
            <w:r w:rsidR="00EB79AE">
              <w:rPr>
                <w:sz w:val="20"/>
              </w:rPr>
              <w:t>9</w:t>
            </w:r>
            <w:r w:rsidRPr="00797A45">
              <w:rPr>
                <w:sz w:val="20"/>
              </w:rPr>
              <w:t> </w:t>
            </w:r>
          </w:p>
        </w:tc>
        <w:tc>
          <w:tcPr>
            <w:tcW w:w="0" w:type="auto"/>
            <w:gridSpan w:val="2"/>
            <w:tcBorders>
              <w:bottom w:val="single" w:sz="4" w:space="0" w:color="auto"/>
            </w:tcBorders>
            <w:hideMark/>
          </w:tcPr>
          <w:p w14:paraId="48F7E610" w14:textId="77777777" w:rsidR="00171482" w:rsidRPr="00797A45" w:rsidRDefault="00171482" w:rsidP="00552D47">
            <w:pPr>
              <w:jc w:val="center"/>
              <w:rPr>
                <w:sz w:val="20"/>
              </w:rPr>
            </w:pPr>
            <w:r w:rsidRPr="00797A45">
              <w:rPr>
                <w:sz w:val="20"/>
              </w:rPr>
              <w:t>Depth - FFE</w:t>
            </w:r>
            <w:r>
              <w:rPr>
                <w:sz w:val="20"/>
              </w:rPr>
              <w:t>*</w:t>
            </w:r>
          </w:p>
        </w:tc>
        <w:tc>
          <w:tcPr>
            <w:tcW w:w="0" w:type="auto"/>
            <w:gridSpan w:val="2"/>
            <w:tcBorders>
              <w:bottom w:val="single" w:sz="4" w:space="0" w:color="auto"/>
            </w:tcBorders>
            <w:hideMark/>
          </w:tcPr>
          <w:p w14:paraId="6941CA34" w14:textId="77777777" w:rsidR="00171482" w:rsidRPr="00797A45" w:rsidRDefault="00171482" w:rsidP="00552D47">
            <w:pPr>
              <w:jc w:val="center"/>
              <w:rPr>
                <w:sz w:val="20"/>
              </w:rPr>
            </w:pPr>
            <w:r w:rsidRPr="00797A45">
              <w:rPr>
                <w:sz w:val="20"/>
              </w:rPr>
              <w:t>Depth - FFE</w:t>
            </w:r>
            <w:r>
              <w:rPr>
                <w:sz w:val="20"/>
              </w:rPr>
              <w:t>*</w:t>
            </w:r>
            <w:r w:rsidRPr="00797A45">
              <w:rPr>
                <w:sz w:val="20"/>
              </w:rPr>
              <w:t> </w:t>
            </w:r>
          </w:p>
        </w:tc>
      </w:tr>
      <w:tr w:rsidR="00171482" w:rsidRPr="00797A45" w14:paraId="0844B238" w14:textId="77777777" w:rsidTr="00552D47">
        <w:trPr>
          <w:trHeight w:val="47"/>
          <w:jc w:val="center"/>
        </w:trPr>
        <w:tc>
          <w:tcPr>
            <w:tcW w:w="0" w:type="auto"/>
            <w:hideMark/>
          </w:tcPr>
          <w:p w14:paraId="71454906" w14:textId="77777777" w:rsidR="00171482" w:rsidRPr="00797A45" w:rsidRDefault="00171482" w:rsidP="00552D47">
            <w:pPr>
              <w:jc w:val="center"/>
              <w:rPr>
                <w:sz w:val="20"/>
              </w:rPr>
            </w:pPr>
          </w:p>
        </w:tc>
        <w:tc>
          <w:tcPr>
            <w:tcW w:w="0" w:type="auto"/>
            <w:gridSpan w:val="8"/>
            <w:tcBorders>
              <w:top w:val="single" w:sz="4" w:space="0" w:color="auto"/>
              <w:bottom w:val="single" w:sz="4" w:space="0" w:color="auto"/>
            </w:tcBorders>
            <w:hideMark/>
          </w:tcPr>
          <w:p w14:paraId="0A0F4E8A" w14:textId="77777777" w:rsidR="00171482" w:rsidRPr="00797A45" w:rsidRDefault="00171482" w:rsidP="00552D47">
            <w:pPr>
              <w:jc w:val="center"/>
              <w:rPr>
                <w:sz w:val="20"/>
              </w:rPr>
            </w:pPr>
            <w:r>
              <w:rPr>
                <w:sz w:val="20"/>
              </w:rPr>
              <w:t xml:space="preserve">High Damage Scenario </w:t>
            </w:r>
          </w:p>
        </w:tc>
      </w:tr>
      <w:tr w:rsidR="00171482" w:rsidRPr="00797A45" w14:paraId="65EDAB5B" w14:textId="77777777" w:rsidTr="00552D47">
        <w:trPr>
          <w:trHeight w:val="47"/>
          <w:jc w:val="center"/>
        </w:trPr>
        <w:tc>
          <w:tcPr>
            <w:tcW w:w="0" w:type="auto"/>
            <w:hideMark/>
          </w:tcPr>
          <w:p w14:paraId="4E75B6A8" w14:textId="77777777" w:rsidR="00171482" w:rsidRPr="00797A45" w:rsidRDefault="00171482" w:rsidP="00552D47">
            <w:pPr>
              <w:jc w:val="center"/>
              <w:rPr>
                <w:sz w:val="20"/>
              </w:rPr>
            </w:pPr>
            <w:r w:rsidRPr="00797A45">
              <w:rPr>
                <w:sz w:val="20"/>
              </w:rPr>
              <w:t>FFE</w:t>
            </w:r>
            <w:r>
              <w:rPr>
                <w:sz w:val="20"/>
              </w:rPr>
              <w:t>*</w:t>
            </w:r>
            <w:r w:rsidRPr="00797A45">
              <w:rPr>
                <w:sz w:val="20"/>
              </w:rPr>
              <w:t xml:space="preserve"> Above Grade (ft)</w:t>
            </w:r>
          </w:p>
        </w:tc>
        <w:tc>
          <w:tcPr>
            <w:tcW w:w="0" w:type="auto"/>
            <w:gridSpan w:val="2"/>
            <w:hideMark/>
          </w:tcPr>
          <w:p w14:paraId="14ED1A3C" w14:textId="77777777" w:rsidR="00171482" w:rsidRPr="00797A45" w:rsidRDefault="00171482" w:rsidP="00552D47">
            <w:pPr>
              <w:jc w:val="center"/>
              <w:rPr>
                <w:sz w:val="20"/>
              </w:rPr>
            </w:pPr>
            <w:r>
              <w:rPr>
                <w:sz w:val="20"/>
              </w:rPr>
              <w:t>5</w:t>
            </w:r>
          </w:p>
        </w:tc>
        <w:tc>
          <w:tcPr>
            <w:tcW w:w="0" w:type="auto"/>
            <w:gridSpan w:val="2"/>
            <w:hideMark/>
          </w:tcPr>
          <w:p w14:paraId="6714230C" w14:textId="77777777" w:rsidR="00171482" w:rsidRPr="00797A45" w:rsidRDefault="00171482" w:rsidP="00552D47">
            <w:pPr>
              <w:jc w:val="center"/>
              <w:rPr>
                <w:sz w:val="20"/>
              </w:rPr>
            </w:pPr>
            <w:r>
              <w:rPr>
                <w:sz w:val="20"/>
              </w:rPr>
              <w:t>4</w:t>
            </w:r>
          </w:p>
        </w:tc>
        <w:tc>
          <w:tcPr>
            <w:tcW w:w="0" w:type="auto"/>
            <w:gridSpan w:val="2"/>
            <w:hideMark/>
          </w:tcPr>
          <w:p w14:paraId="0A91667E" w14:textId="77777777" w:rsidR="00171482" w:rsidRPr="00797A45" w:rsidRDefault="00171482" w:rsidP="00552D47">
            <w:pPr>
              <w:jc w:val="center"/>
              <w:rPr>
                <w:sz w:val="20"/>
              </w:rPr>
            </w:pPr>
            <w:r>
              <w:rPr>
                <w:sz w:val="20"/>
              </w:rPr>
              <w:t>3</w:t>
            </w:r>
          </w:p>
        </w:tc>
        <w:tc>
          <w:tcPr>
            <w:tcW w:w="0" w:type="auto"/>
            <w:gridSpan w:val="2"/>
            <w:hideMark/>
          </w:tcPr>
          <w:p w14:paraId="0715AF2B" w14:textId="77777777" w:rsidR="00171482" w:rsidRPr="00797A45" w:rsidRDefault="00171482" w:rsidP="00552D47">
            <w:pPr>
              <w:jc w:val="center"/>
              <w:rPr>
                <w:sz w:val="20"/>
              </w:rPr>
            </w:pPr>
            <w:r>
              <w:rPr>
                <w:sz w:val="20"/>
              </w:rPr>
              <w:t>1</w:t>
            </w:r>
          </w:p>
        </w:tc>
      </w:tr>
      <w:tr w:rsidR="00171482" w:rsidRPr="00797A45" w14:paraId="4DF589AD" w14:textId="77777777" w:rsidTr="00552D47">
        <w:trPr>
          <w:trHeight w:val="47"/>
          <w:jc w:val="center"/>
        </w:trPr>
        <w:tc>
          <w:tcPr>
            <w:tcW w:w="0" w:type="auto"/>
            <w:tcBorders>
              <w:bottom w:val="single" w:sz="4" w:space="0" w:color="auto"/>
            </w:tcBorders>
            <w:hideMark/>
          </w:tcPr>
          <w:p w14:paraId="69D3BEBD" w14:textId="77777777" w:rsidR="00171482" w:rsidRDefault="00171482" w:rsidP="00552D47">
            <w:pPr>
              <w:jc w:val="center"/>
              <w:rPr>
                <w:sz w:val="20"/>
              </w:rPr>
            </w:pPr>
            <w:r w:rsidRPr="00797A45">
              <w:rPr>
                <w:sz w:val="20"/>
              </w:rPr>
              <w:t>Adjustment to Depth</w:t>
            </w:r>
          </w:p>
          <w:p w14:paraId="7B493C16" w14:textId="77777777" w:rsidR="00171482" w:rsidRPr="00797A45" w:rsidRDefault="00171482" w:rsidP="00552D47">
            <w:pPr>
              <w:jc w:val="center"/>
              <w:rPr>
                <w:sz w:val="20"/>
              </w:rPr>
            </w:pPr>
            <w:r w:rsidRPr="00797A45">
              <w:rPr>
                <w:sz w:val="20"/>
              </w:rPr>
              <w:t>Rel</w:t>
            </w:r>
            <w:r>
              <w:rPr>
                <w:sz w:val="20"/>
              </w:rPr>
              <w:t>ative to</w:t>
            </w:r>
            <w:r w:rsidRPr="00797A45">
              <w:rPr>
                <w:sz w:val="20"/>
              </w:rPr>
              <w:t xml:space="preserve"> Grade</w:t>
            </w:r>
          </w:p>
        </w:tc>
        <w:tc>
          <w:tcPr>
            <w:tcW w:w="0" w:type="auto"/>
            <w:gridSpan w:val="2"/>
            <w:tcBorders>
              <w:bottom w:val="single" w:sz="4" w:space="0" w:color="auto"/>
            </w:tcBorders>
            <w:hideMark/>
          </w:tcPr>
          <w:p w14:paraId="4393199E" w14:textId="77777777" w:rsidR="00171482" w:rsidRPr="00797A45" w:rsidRDefault="00171482" w:rsidP="00552D47">
            <w:pPr>
              <w:jc w:val="center"/>
              <w:rPr>
                <w:sz w:val="20"/>
              </w:rPr>
            </w:pPr>
            <w:r w:rsidRPr="00797A45">
              <w:rPr>
                <w:sz w:val="20"/>
              </w:rPr>
              <w:t xml:space="preserve">Depth </w:t>
            </w:r>
            <w:r>
              <w:rPr>
                <w:sz w:val="20"/>
              </w:rPr>
              <w:t>-</w:t>
            </w:r>
            <w:r w:rsidRPr="00797A45">
              <w:rPr>
                <w:sz w:val="20"/>
              </w:rPr>
              <w:t xml:space="preserve"> FFE</w:t>
            </w:r>
            <w:r>
              <w:rPr>
                <w:sz w:val="20"/>
              </w:rPr>
              <w:t>*</w:t>
            </w:r>
          </w:p>
        </w:tc>
        <w:tc>
          <w:tcPr>
            <w:tcW w:w="0" w:type="auto"/>
            <w:gridSpan w:val="2"/>
            <w:tcBorders>
              <w:bottom w:val="single" w:sz="4" w:space="0" w:color="auto"/>
            </w:tcBorders>
            <w:hideMark/>
          </w:tcPr>
          <w:p w14:paraId="7D4AA586" w14:textId="77777777" w:rsidR="00171482" w:rsidRPr="00797A45" w:rsidRDefault="00171482" w:rsidP="00552D47">
            <w:pPr>
              <w:jc w:val="center"/>
              <w:rPr>
                <w:sz w:val="20"/>
              </w:rPr>
            </w:pPr>
            <w:r w:rsidRPr="00797A45">
              <w:rPr>
                <w:sz w:val="20"/>
              </w:rPr>
              <w:t>Depth - FFE</w:t>
            </w:r>
            <w:r>
              <w:rPr>
                <w:sz w:val="20"/>
              </w:rPr>
              <w:t>*</w:t>
            </w:r>
          </w:p>
        </w:tc>
        <w:tc>
          <w:tcPr>
            <w:tcW w:w="0" w:type="auto"/>
            <w:gridSpan w:val="2"/>
            <w:tcBorders>
              <w:bottom w:val="single" w:sz="4" w:space="0" w:color="auto"/>
            </w:tcBorders>
            <w:hideMark/>
          </w:tcPr>
          <w:p w14:paraId="33BD11CC" w14:textId="77777777" w:rsidR="00171482" w:rsidRPr="00797A45" w:rsidRDefault="00171482" w:rsidP="00552D47">
            <w:pPr>
              <w:jc w:val="center"/>
              <w:rPr>
                <w:sz w:val="20"/>
              </w:rPr>
            </w:pPr>
            <w:r w:rsidRPr="00797A45">
              <w:rPr>
                <w:sz w:val="20"/>
              </w:rPr>
              <w:t>Depth - FFE</w:t>
            </w:r>
            <w:r>
              <w:rPr>
                <w:sz w:val="20"/>
              </w:rPr>
              <w:t>*</w:t>
            </w:r>
          </w:p>
        </w:tc>
        <w:tc>
          <w:tcPr>
            <w:tcW w:w="0" w:type="auto"/>
            <w:gridSpan w:val="2"/>
            <w:tcBorders>
              <w:bottom w:val="single" w:sz="4" w:space="0" w:color="auto"/>
            </w:tcBorders>
            <w:hideMark/>
          </w:tcPr>
          <w:p w14:paraId="77608C5B" w14:textId="77777777" w:rsidR="00171482" w:rsidRPr="00797A45" w:rsidRDefault="00171482" w:rsidP="00552D47">
            <w:pPr>
              <w:jc w:val="center"/>
              <w:rPr>
                <w:sz w:val="20"/>
              </w:rPr>
            </w:pPr>
            <w:r w:rsidRPr="00797A45">
              <w:rPr>
                <w:sz w:val="20"/>
              </w:rPr>
              <w:t>Depth - FFE</w:t>
            </w:r>
            <w:r>
              <w:rPr>
                <w:sz w:val="20"/>
              </w:rPr>
              <w:t>*</w:t>
            </w:r>
            <w:r w:rsidRPr="00797A45">
              <w:rPr>
                <w:sz w:val="20"/>
              </w:rPr>
              <w:t> </w:t>
            </w:r>
          </w:p>
        </w:tc>
      </w:tr>
    </w:tbl>
    <w:p w14:paraId="07A047A3" w14:textId="77777777" w:rsidR="00F73143" w:rsidRDefault="00F73143" w:rsidP="00822E13">
      <w:pPr>
        <w:rPr>
          <w:rFonts w:asciiTheme="minorHAnsi" w:hAnsiTheme="minorHAnsi" w:cstheme="minorHAnsi"/>
          <w:b/>
          <w:bCs/>
        </w:rPr>
      </w:pPr>
    </w:p>
    <w:p w14:paraId="4D508A83" w14:textId="1EF2CB9A" w:rsidR="004E39BB" w:rsidRPr="00D8053B" w:rsidRDefault="00D8053B" w:rsidP="00822E13">
      <w:pPr>
        <w:rPr>
          <w:rFonts w:asciiTheme="minorHAnsi" w:hAnsiTheme="minorHAnsi" w:cstheme="minorHAnsi"/>
          <w:b/>
          <w:bCs/>
        </w:rPr>
      </w:pPr>
      <w:r>
        <w:rPr>
          <w:rFonts w:asciiTheme="minorHAnsi" w:hAnsiTheme="minorHAnsi" w:cstheme="minorHAnsi"/>
          <w:b/>
          <w:bCs/>
        </w:rPr>
        <w:t>Table S</w:t>
      </w:r>
      <w:r w:rsidR="00143D68">
        <w:rPr>
          <w:rFonts w:asciiTheme="minorHAnsi" w:hAnsiTheme="minorHAnsi" w:cstheme="minorHAnsi"/>
          <w:b/>
          <w:bCs/>
        </w:rPr>
        <w:t>5</w:t>
      </w:r>
      <w:r>
        <w:rPr>
          <w:rFonts w:asciiTheme="minorHAnsi" w:hAnsiTheme="minorHAnsi" w:cstheme="minorHAnsi"/>
          <w:b/>
          <w:bCs/>
        </w:rPr>
        <w:t xml:space="preserve">: </w:t>
      </w:r>
      <w:r w:rsidR="001B7989">
        <w:rPr>
          <w:rFonts w:asciiTheme="minorHAnsi" w:hAnsiTheme="minorHAnsi" w:cstheme="minorHAnsi"/>
          <w:b/>
          <w:bCs/>
        </w:rPr>
        <w:t>First-floor elevation assumptions in extrapolation for damage scenarios</w:t>
      </w:r>
    </w:p>
    <w:sectPr w:rsidR="004E39BB" w:rsidRPr="00D8053B" w:rsidSect="00F125EE">
      <w:headerReference w:type="default" r:id="rId25"/>
      <w:footerReference w:type="default" r:id="rId26"/>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7737D" w14:textId="77777777" w:rsidR="002B54E5" w:rsidRDefault="002B54E5">
      <w:r>
        <w:separator/>
      </w:r>
    </w:p>
  </w:endnote>
  <w:endnote w:type="continuationSeparator" w:id="0">
    <w:p w14:paraId="20139AD1" w14:textId="77777777" w:rsidR="002B54E5" w:rsidRDefault="002B54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pple Color Emoji">
    <w:panose1 w:val="00000000000000000000"/>
    <w:charset w:val="00"/>
    <w:family w:val="auto"/>
    <w:pitch w:val="variable"/>
    <w:sig w:usb0="00000003" w:usb1="18000000" w:usb2="14000000" w:usb3="00000000" w:csb0="00000001"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96907" w14:textId="7EFF20DE" w:rsidR="00E76F4A" w:rsidRDefault="00E76F4A">
    <w:pPr>
      <w:pStyle w:val="Footer"/>
      <w:jc w:val="right"/>
    </w:pPr>
    <w:r>
      <w:fldChar w:fldCharType="begin"/>
    </w:r>
    <w:r>
      <w:instrText xml:space="preserve"> PAGE   \* MERGEFORMAT </w:instrText>
    </w:r>
    <w:r>
      <w:fldChar w:fldCharType="separate"/>
    </w:r>
    <w:r>
      <w:rPr>
        <w:noProof/>
      </w:rPr>
      <w:t>1</w:t>
    </w:r>
    <w:r>
      <w:fldChar w:fldCharType="end"/>
    </w:r>
  </w:p>
  <w:p w14:paraId="180EEFF6" w14:textId="77777777" w:rsidR="00E76F4A" w:rsidRDefault="00E76F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85418A" w14:textId="77777777" w:rsidR="002B54E5" w:rsidRDefault="002B54E5">
      <w:r>
        <w:separator/>
      </w:r>
    </w:p>
  </w:footnote>
  <w:footnote w:type="continuationSeparator" w:id="0">
    <w:p w14:paraId="57DF7A78" w14:textId="77777777" w:rsidR="002B54E5" w:rsidRDefault="002B54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40DC9" w14:textId="77777777" w:rsidR="00E76F4A" w:rsidRPr="005001AC" w:rsidRDefault="00E76F4A" w:rsidP="005001AC">
    <w:pPr>
      <w:jc w:val="right"/>
      <w:rPr>
        <w:sz w:val="20"/>
      </w:rPr>
    </w:pPr>
  </w:p>
  <w:p w14:paraId="0091C365" w14:textId="77777777" w:rsidR="00E76F4A" w:rsidRDefault="00E76F4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hybridMultilevel"/>
    <w:tmpl w:val="FFFFFFFF"/>
    <w:lvl w:ilvl="0" w:tplc="00000001">
      <w:start w:val="1"/>
      <w:numFmt w:val="decimal"/>
      <w:lvlText w:val="%1."/>
      <w:lvlJc w:val="left"/>
      <w:pPr>
        <w:ind w:left="720" w:hanging="360"/>
      </w:pPr>
    </w:lvl>
    <w:lvl w:ilvl="1" w:tplc="00000002">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73955B0"/>
    <w:multiLevelType w:val="hybridMultilevel"/>
    <w:tmpl w:val="0B88DD5A"/>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4" w15:restartNumberingAfterBreak="0">
    <w:nsid w:val="09302584"/>
    <w:multiLevelType w:val="hybridMultilevel"/>
    <w:tmpl w:val="04B87E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DE955E8"/>
    <w:multiLevelType w:val="hybridMultilevel"/>
    <w:tmpl w:val="E6FAA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0CD3BD4"/>
    <w:multiLevelType w:val="hybridMultilevel"/>
    <w:tmpl w:val="6408F25E"/>
    <w:lvl w:ilvl="0" w:tplc="B158168C">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5A46E44"/>
    <w:multiLevelType w:val="hybridMultilevel"/>
    <w:tmpl w:val="8FB44F62"/>
    <w:lvl w:ilvl="0" w:tplc="0AD61F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0C26FDB"/>
    <w:multiLevelType w:val="hybridMultilevel"/>
    <w:tmpl w:val="7A94E81E"/>
    <w:lvl w:ilvl="0" w:tplc="F6CCB02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23D324F"/>
    <w:multiLevelType w:val="hybridMultilevel"/>
    <w:tmpl w:val="84261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3941FE8"/>
    <w:multiLevelType w:val="hybridMultilevel"/>
    <w:tmpl w:val="70D644F4"/>
    <w:lvl w:ilvl="0" w:tplc="04090001">
      <w:start w:val="1"/>
      <w:numFmt w:val="bullet"/>
      <w:lvlText w:val=""/>
      <w:lvlJc w:val="left"/>
      <w:pPr>
        <w:ind w:left="826" w:hanging="360"/>
      </w:pPr>
      <w:rPr>
        <w:rFonts w:ascii="Symbol" w:hAnsi="Symbol" w:hint="default"/>
      </w:rPr>
    </w:lvl>
    <w:lvl w:ilvl="1" w:tplc="04090003" w:tentative="1">
      <w:start w:val="1"/>
      <w:numFmt w:val="bullet"/>
      <w:lvlText w:val="o"/>
      <w:lvlJc w:val="left"/>
      <w:pPr>
        <w:ind w:left="1546" w:hanging="360"/>
      </w:pPr>
      <w:rPr>
        <w:rFonts w:ascii="Courier New" w:hAnsi="Courier New" w:hint="default"/>
      </w:rPr>
    </w:lvl>
    <w:lvl w:ilvl="2" w:tplc="04090005" w:tentative="1">
      <w:start w:val="1"/>
      <w:numFmt w:val="bullet"/>
      <w:lvlText w:val=""/>
      <w:lvlJc w:val="left"/>
      <w:pPr>
        <w:ind w:left="2266" w:hanging="360"/>
      </w:pPr>
      <w:rPr>
        <w:rFonts w:ascii="Wingdings" w:hAnsi="Wingdings" w:hint="default"/>
      </w:rPr>
    </w:lvl>
    <w:lvl w:ilvl="3" w:tplc="04090001" w:tentative="1">
      <w:start w:val="1"/>
      <w:numFmt w:val="bullet"/>
      <w:lvlText w:val=""/>
      <w:lvlJc w:val="left"/>
      <w:pPr>
        <w:ind w:left="2986" w:hanging="360"/>
      </w:pPr>
      <w:rPr>
        <w:rFonts w:ascii="Symbol" w:hAnsi="Symbol" w:hint="default"/>
      </w:rPr>
    </w:lvl>
    <w:lvl w:ilvl="4" w:tplc="04090003" w:tentative="1">
      <w:start w:val="1"/>
      <w:numFmt w:val="bullet"/>
      <w:lvlText w:val="o"/>
      <w:lvlJc w:val="left"/>
      <w:pPr>
        <w:ind w:left="3706" w:hanging="360"/>
      </w:pPr>
      <w:rPr>
        <w:rFonts w:ascii="Courier New" w:hAnsi="Courier New" w:hint="default"/>
      </w:rPr>
    </w:lvl>
    <w:lvl w:ilvl="5" w:tplc="04090005" w:tentative="1">
      <w:start w:val="1"/>
      <w:numFmt w:val="bullet"/>
      <w:lvlText w:val=""/>
      <w:lvlJc w:val="left"/>
      <w:pPr>
        <w:ind w:left="4426" w:hanging="360"/>
      </w:pPr>
      <w:rPr>
        <w:rFonts w:ascii="Wingdings" w:hAnsi="Wingdings" w:hint="default"/>
      </w:rPr>
    </w:lvl>
    <w:lvl w:ilvl="6" w:tplc="04090001" w:tentative="1">
      <w:start w:val="1"/>
      <w:numFmt w:val="bullet"/>
      <w:lvlText w:val=""/>
      <w:lvlJc w:val="left"/>
      <w:pPr>
        <w:ind w:left="5146" w:hanging="360"/>
      </w:pPr>
      <w:rPr>
        <w:rFonts w:ascii="Symbol" w:hAnsi="Symbol" w:hint="default"/>
      </w:rPr>
    </w:lvl>
    <w:lvl w:ilvl="7" w:tplc="04090003" w:tentative="1">
      <w:start w:val="1"/>
      <w:numFmt w:val="bullet"/>
      <w:lvlText w:val="o"/>
      <w:lvlJc w:val="left"/>
      <w:pPr>
        <w:ind w:left="5866" w:hanging="360"/>
      </w:pPr>
      <w:rPr>
        <w:rFonts w:ascii="Courier New" w:hAnsi="Courier New" w:hint="default"/>
      </w:rPr>
    </w:lvl>
    <w:lvl w:ilvl="8" w:tplc="04090005" w:tentative="1">
      <w:start w:val="1"/>
      <w:numFmt w:val="bullet"/>
      <w:lvlText w:val=""/>
      <w:lvlJc w:val="left"/>
      <w:pPr>
        <w:ind w:left="6586" w:hanging="360"/>
      </w:pPr>
      <w:rPr>
        <w:rFonts w:ascii="Wingdings" w:hAnsi="Wingdings" w:hint="default"/>
      </w:rPr>
    </w:lvl>
  </w:abstractNum>
  <w:abstractNum w:abstractNumId="21" w15:restartNumberingAfterBreak="0">
    <w:nsid w:val="25C655CB"/>
    <w:multiLevelType w:val="hybridMultilevel"/>
    <w:tmpl w:val="844A86BC"/>
    <w:lvl w:ilvl="0" w:tplc="EBDE2652">
      <w:start w:val="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E85698C"/>
    <w:multiLevelType w:val="multilevel"/>
    <w:tmpl w:val="E7506BD2"/>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6115EB2"/>
    <w:multiLevelType w:val="hybridMultilevel"/>
    <w:tmpl w:val="76D8DC2C"/>
    <w:lvl w:ilvl="0" w:tplc="0409000B">
      <w:start w:val="4"/>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062183"/>
    <w:multiLevelType w:val="hybridMultilevel"/>
    <w:tmpl w:val="B3682D8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AB27518"/>
    <w:multiLevelType w:val="hybridMultilevel"/>
    <w:tmpl w:val="B2DE9E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89824C6"/>
    <w:multiLevelType w:val="hybridMultilevel"/>
    <w:tmpl w:val="BA54C9A6"/>
    <w:lvl w:ilvl="0" w:tplc="39889258">
      <w:start w:val="1"/>
      <w:numFmt w:val="bullet"/>
      <w:lvlText w:val="-"/>
      <w:lvlJc w:val="left"/>
      <w:pPr>
        <w:ind w:left="720" w:hanging="360"/>
      </w:pPr>
      <w:rPr>
        <w:rFonts w:ascii="Courier New" w:eastAsia="Times New Roman"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8FA69D2"/>
    <w:multiLevelType w:val="hybridMultilevel"/>
    <w:tmpl w:val="9F5E73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781A2A"/>
    <w:multiLevelType w:val="hybridMultilevel"/>
    <w:tmpl w:val="F306B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3BA472C"/>
    <w:multiLevelType w:val="hybridMultilevel"/>
    <w:tmpl w:val="CEB6BFF0"/>
    <w:lvl w:ilvl="0" w:tplc="7DE08FCA">
      <w:start w:val="5"/>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5F84035"/>
    <w:multiLevelType w:val="hybridMultilevel"/>
    <w:tmpl w:val="F20EA1E8"/>
    <w:lvl w:ilvl="0" w:tplc="E46E14A2">
      <w:start w:val="1"/>
      <w:numFmt w:val="bullet"/>
      <w:lvlText w:val="-"/>
      <w:lvlJc w:val="left"/>
      <w:pPr>
        <w:ind w:left="720" w:hanging="360"/>
      </w:pPr>
      <w:rPr>
        <w:rFonts w:ascii="Arial" w:eastAsia="Times New Roman" w:hAnsi="Aria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8451888"/>
    <w:multiLevelType w:val="hybridMultilevel"/>
    <w:tmpl w:val="30A490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BC01C1B"/>
    <w:multiLevelType w:val="hybridMultilevel"/>
    <w:tmpl w:val="E15281EC"/>
    <w:lvl w:ilvl="0" w:tplc="10141C1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26453B3"/>
    <w:multiLevelType w:val="hybridMultilevel"/>
    <w:tmpl w:val="6A223BF4"/>
    <w:lvl w:ilvl="0" w:tplc="D31EDC06">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6" w15:restartNumberingAfterBreak="0">
    <w:nsid w:val="68B93E09"/>
    <w:multiLevelType w:val="hybridMultilevel"/>
    <w:tmpl w:val="337697AC"/>
    <w:lvl w:ilvl="0" w:tplc="96E6A316">
      <w:start w:val="3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CF081B"/>
    <w:multiLevelType w:val="hybridMultilevel"/>
    <w:tmpl w:val="43988F5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8" w15:restartNumberingAfterBreak="0">
    <w:nsid w:val="69F36F64"/>
    <w:multiLevelType w:val="hybridMultilevel"/>
    <w:tmpl w:val="DEF63C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D006D4"/>
    <w:multiLevelType w:val="hybridMultilevel"/>
    <w:tmpl w:val="4D763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B0B56C6"/>
    <w:multiLevelType w:val="hybridMultilevel"/>
    <w:tmpl w:val="72408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5865A80"/>
    <w:multiLevelType w:val="hybridMultilevel"/>
    <w:tmpl w:val="C248ED56"/>
    <w:lvl w:ilvl="0" w:tplc="D946F85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03257C"/>
    <w:multiLevelType w:val="hybridMultilevel"/>
    <w:tmpl w:val="6DE09A0E"/>
    <w:lvl w:ilvl="0" w:tplc="1F3A469E">
      <w:start w:val="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57221B"/>
    <w:multiLevelType w:val="hybridMultilevel"/>
    <w:tmpl w:val="852435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D2B1C95"/>
    <w:multiLevelType w:val="hybridMultilevel"/>
    <w:tmpl w:val="A42A8144"/>
    <w:lvl w:ilvl="0" w:tplc="C772DDEE">
      <w:start w:val="1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41446456">
    <w:abstractNumId w:val="9"/>
  </w:num>
  <w:num w:numId="2" w16cid:durableId="1462848943">
    <w:abstractNumId w:val="7"/>
  </w:num>
  <w:num w:numId="3" w16cid:durableId="1876309868">
    <w:abstractNumId w:val="6"/>
  </w:num>
  <w:num w:numId="4" w16cid:durableId="1128429082">
    <w:abstractNumId w:val="5"/>
  </w:num>
  <w:num w:numId="5" w16cid:durableId="473064131">
    <w:abstractNumId w:val="4"/>
  </w:num>
  <w:num w:numId="6" w16cid:durableId="1744834152">
    <w:abstractNumId w:val="8"/>
  </w:num>
  <w:num w:numId="7" w16cid:durableId="1192496789">
    <w:abstractNumId w:val="3"/>
  </w:num>
  <w:num w:numId="8" w16cid:durableId="422652211">
    <w:abstractNumId w:val="2"/>
  </w:num>
  <w:num w:numId="9" w16cid:durableId="1107504751">
    <w:abstractNumId w:val="1"/>
  </w:num>
  <w:num w:numId="10" w16cid:durableId="929508277">
    <w:abstractNumId w:val="0"/>
  </w:num>
  <w:num w:numId="11" w16cid:durableId="300113694">
    <w:abstractNumId w:val="12"/>
  </w:num>
  <w:num w:numId="12" w16cid:durableId="1360471194">
    <w:abstractNumId w:val="27"/>
  </w:num>
  <w:num w:numId="13" w16cid:durableId="1014264534">
    <w:abstractNumId w:val="44"/>
  </w:num>
  <w:num w:numId="14" w16cid:durableId="965627660">
    <w:abstractNumId w:val="23"/>
  </w:num>
  <w:num w:numId="15" w16cid:durableId="746338874">
    <w:abstractNumId w:val="38"/>
  </w:num>
  <w:num w:numId="16" w16cid:durableId="1931112046">
    <w:abstractNumId w:val="28"/>
  </w:num>
  <w:num w:numId="17" w16cid:durableId="1848516101">
    <w:abstractNumId w:val="42"/>
  </w:num>
  <w:num w:numId="18" w16cid:durableId="949629500">
    <w:abstractNumId w:val="21"/>
  </w:num>
  <w:num w:numId="19" w16cid:durableId="1504737989">
    <w:abstractNumId w:val="26"/>
  </w:num>
  <w:num w:numId="20" w16cid:durableId="1187521025">
    <w:abstractNumId w:val="33"/>
  </w:num>
  <w:num w:numId="21" w16cid:durableId="1722316607">
    <w:abstractNumId w:val="43"/>
  </w:num>
  <w:num w:numId="22" w16cid:durableId="819073812">
    <w:abstractNumId w:val="19"/>
  </w:num>
  <w:num w:numId="23" w16cid:durableId="1961572550">
    <w:abstractNumId w:val="39"/>
  </w:num>
  <w:num w:numId="24" w16cid:durableId="1560676384">
    <w:abstractNumId w:val="20"/>
  </w:num>
  <w:num w:numId="25" w16cid:durableId="36862239">
    <w:abstractNumId w:val="29"/>
  </w:num>
  <w:num w:numId="26" w16cid:durableId="1700471869">
    <w:abstractNumId w:val="15"/>
  </w:num>
  <w:num w:numId="27" w16cid:durableId="1161316008">
    <w:abstractNumId w:val="37"/>
  </w:num>
  <w:num w:numId="28" w16cid:durableId="1379402904">
    <w:abstractNumId w:val="13"/>
  </w:num>
  <w:num w:numId="29" w16cid:durableId="1837963637">
    <w:abstractNumId w:val="30"/>
  </w:num>
  <w:num w:numId="30" w16cid:durableId="1945766707">
    <w:abstractNumId w:val="31"/>
  </w:num>
  <w:num w:numId="31" w16cid:durableId="1823278855">
    <w:abstractNumId w:val="25"/>
  </w:num>
  <w:num w:numId="32" w16cid:durableId="223412366">
    <w:abstractNumId w:val="36"/>
  </w:num>
  <w:num w:numId="33" w16cid:durableId="1580938743">
    <w:abstractNumId w:val="16"/>
  </w:num>
  <w:num w:numId="34" w16cid:durableId="319042476">
    <w:abstractNumId w:val="17"/>
  </w:num>
  <w:num w:numId="35" w16cid:durableId="370346052">
    <w:abstractNumId w:val="24"/>
  </w:num>
  <w:num w:numId="36" w16cid:durableId="488209803">
    <w:abstractNumId w:val="45"/>
  </w:num>
  <w:num w:numId="37" w16cid:durableId="418066791">
    <w:abstractNumId w:val="22"/>
  </w:num>
  <w:num w:numId="38" w16cid:durableId="1727296251">
    <w:abstractNumId w:val="32"/>
  </w:num>
  <w:num w:numId="39" w16cid:durableId="1182009937">
    <w:abstractNumId w:val="18"/>
  </w:num>
  <w:num w:numId="40" w16cid:durableId="473838310">
    <w:abstractNumId w:val="35"/>
  </w:num>
  <w:num w:numId="41" w16cid:durableId="1327590586">
    <w:abstractNumId w:val="40"/>
  </w:num>
  <w:num w:numId="42" w16cid:durableId="771171360">
    <w:abstractNumId w:val="10"/>
  </w:num>
  <w:num w:numId="43" w16cid:durableId="109863869">
    <w:abstractNumId w:val="11"/>
  </w:num>
  <w:num w:numId="44" w16cid:durableId="770472524">
    <w:abstractNumId w:val="14"/>
  </w:num>
  <w:num w:numId="45" w16cid:durableId="447551718">
    <w:abstractNumId w:val="41"/>
  </w:num>
  <w:num w:numId="46" w16cid:durableId="153079839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4B2"/>
    <w:rsid w:val="000018DC"/>
    <w:rsid w:val="00014940"/>
    <w:rsid w:val="00015F74"/>
    <w:rsid w:val="0001614C"/>
    <w:rsid w:val="0001661F"/>
    <w:rsid w:val="00017C53"/>
    <w:rsid w:val="0002103B"/>
    <w:rsid w:val="00021D04"/>
    <w:rsid w:val="00022790"/>
    <w:rsid w:val="000234EE"/>
    <w:rsid w:val="0002493B"/>
    <w:rsid w:val="00025EAF"/>
    <w:rsid w:val="000304C8"/>
    <w:rsid w:val="00030840"/>
    <w:rsid w:val="00033DB6"/>
    <w:rsid w:val="00034044"/>
    <w:rsid w:val="000351BD"/>
    <w:rsid w:val="0003759D"/>
    <w:rsid w:val="00041391"/>
    <w:rsid w:val="00047CFE"/>
    <w:rsid w:val="00051034"/>
    <w:rsid w:val="00056DFC"/>
    <w:rsid w:val="00065EBD"/>
    <w:rsid w:val="00066091"/>
    <w:rsid w:val="00066344"/>
    <w:rsid w:val="00070B20"/>
    <w:rsid w:val="00071427"/>
    <w:rsid w:val="000726CB"/>
    <w:rsid w:val="000732CE"/>
    <w:rsid w:val="000732D1"/>
    <w:rsid w:val="0007796A"/>
    <w:rsid w:val="00082980"/>
    <w:rsid w:val="00083B44"/>
    <w:rsid w:val="000848BE"/>
    <w:rsid w:val="000850DC"/>
    <w:rsid w:val="000936C7"/>
    <w:rsid w:val="0009514F"/>
    <w:rsid w:val="00097DE5"/>
    <w:rsid w:val="000A19F5"/>
    <w:rsid w:val="000A273D"/>
    <w:rsid w:val="000A36D8"/>
    <w:rsid w:val="000A41E4"/>
    <w:rsid w:val="000C139D"/>
    <w:rsid w:val="000C2771"/>
    <w:rsid w:val="000C3DC4"/>
    <w:rsid w:val="000C657C"/>
    <w:rsid w:val="000D47A5"/>
    <w:rsid w:val="000F027B"/>
    <w:rsid w:val="000F0952"/>
    <w:rsid w:val="000F0DCE"/>
    <w:rsid w:val="000F16E1"/>
    <w:rsid w:val="000F3F4D"/>
    <w:rsid w:val="000F57BC"/>
    <w:rsid w:val="00100626"/>
    <w:rsid w:val="00100742"/>
    <w:rsid w:val="0010157A"/>
    <w:rsid w:val="00110AEC"/>
    <w:rsid w:val="00112ABE"/>
    <w:rsid w:val="00112C5B"/>
    <w:rsid w:val="00113023"/>
    <w:rsid w:val="00114193"/>
    <w:rsid w:val="00115A38"/>
    <w:rsid w:val="0011687B"/>
    <w:rsid w:val="00121C93"/>
    <w:rsid w:val="001223C1"/>
    <w:rsid w:val="00122CD0"/>
    <w:rsid w:val="001232F2"/>
    <w:rsid w:val="00124E42"/>
    <w:rsid w:val="00124F82"/>
    <w:rsid w:val="001253C4"/>
    <w:rsid w:val="001278FC"/>
    <w:rsid w:val="00127ACA"/>
    <w:rsid w:val="00127FAF"/>
    <w:rsid w:val="001364C8"/>
    <w:rsid w:val="00143D68"/>
    <w:rsid w:val="00147E9B"/>
    <w:rsid w:val="00153A38"/>
    <w:rsid w:val="00157B25"/>
    <w:rsid w:val="00161441"/>
    <w:rsid w:val="001618A3"/>
    <w:rsid w:val="0016337A"/>
    <w:rsid w:val="00164269"/>
    <w:rsid w:val="001655A7"/>
    <w:rsid w:val="00167F5A"/>
    <w:rsid w:val="00171482"/>
    <w:rsid w:val="00181F0E"/>
    <w:rsid w:val="00181FBE"/>
    <w:rsid w:val="00186B51"/>
    <w:rsid w:val="0019298B"/>
    <w:rsid w:val="00192BDE"/>
    <w:rsid w:val="001A0EBB"/>
    <w:rsid w:val="001A18A0"/>
    <w:rsid w:val="001A1BDE"/>
    <w:rsid w:val="001A48DF"/>
    <w:rsid w:val="001B2C69"/>
    <w:rsid w:val="001B4898"/>
    <w:rsid w:val="001B4F3C"/>
    <w:rsid w:val="001B505E"/>
    <w:rsid w:val="001B630B"/>
    <w:rsid w:val="001B6473"/>
    <w:rsid w:val="001B7989"/>
    <w:rsid w:val="001C0520"/>
    <w:rsid w:val="001C0975"/>
    <w:rsid w:val="001C1880"/>
    <w:rsid w:val="001D0DF8"/>
    <w:rsid w:val="001D35D2"/>
    <w:rsid w:val="001D3FDE"/>
    <w:rsid w:val="001E1C1F"/>
    <w:rsid w:val="001E1CC4"/>
    <w:rsid w:val="001E3F16"/>
    <w:rsid w:val="001E47A3"/>
    <w:rsid w:val="001E5B3F"/>
    <w:rsid w:val="001E6CF4"/>
    <w:rsid w:val="001F0690"/>
    <w:rsid w:val="001F0876"/>
    <w:rsid w:val="001F0EB8"/>
    <w:rsid w:val="001F1256"/>
    <w:rsid w:val="001F12C4"/>
    <w:rsid w:val="001F167C"/>
    <w:rsid w:val="001F2447"/>
    <w:rsid w:val="001F2A08"/>
    <w:rsid w:val="001F549F"/>
    <w:rsid w:val="001F5E91"/>
    <w:rsid w:val="002026E7"/>
    <w:rsid w:val="0020270D"/>
    <w:rsid w:val="00202F04"/>
    <w:rsid w:val="00204A29"/>
    <w:rsid w:val="002077B9"/>
    <w:rsid w:val="00207899"/>
    <w:rsid w:val="00210341"/>
    <w:rsid w:val="00213BBB"/>
    <w:rsid w:val="00216B4C"/>
    <w:rsid w:val="0022073B"/>
    <w:rsid w:val="00223010"/>
    <w:rsid w:val="0022336A"/>
    <w:rsid w:val="00245988"/>
    <w:rsid w:val="00246E93"/>
    <w:rsid w:val="00250A64"/>
    <w:rsid w:val="00251033"/>
    <w:rsid w:val="0025641E"/>
    <w:rsid w:val="00256D64"/>
    <w:rsid w:val="002604A3"/>
    <w:rsid w:val="00260F79"/>
    <w:rsid w:val="00262D72"/>
    <w:rsid w:val="00266131"/>
    <w:rsid w:val="0026645D"/>
    <w:rsid w:val="002709C0"/>
    <w:rsid w:val="002736C8"/>
    <w:rsid w:val="00274727"/>
    <w:rsid w:val="00274C29"/>
    <w:rsid w:val="00274ECC"/>
    <w:rsid w:val="00275287"/>
    <w:rsid w:val="002813DB"/>
    <w:rsid w:val="002846E1"/>
    <w:rsid w:val="00284C2C"/>
    <w:rsid w:val="00284E37"/>
    <w:rsid w:val="0029199B"/>
    <w:rsid w:val="00292769"/>
    <w:rsid w:val="00294FBB"/>
    <w:rsid w:val="002A0785"/>
    <w:rsid w:val="002A1D1F"/>
    <w:rsid w:val="002A1F4F"/>
    <w:rsid w:val="002B025F"/>
    <w:rsid w:val="002B25AC"/>
    <w:rsid w:val="002B54E5"/>
    <w:rsid w:val="002B6C06"/>
    <w:rsid w:val="002B75FB"/>
    <w:rsid w:val="002C030F"/>
    <w:rsid w:val="002C3A84"/>
    <w:rsid w:val="002C3C2F"/>
    <w:rsid w:val="002C4031"/>
    <w:rsid w:val="002C667A"/>
    <w:rsid w:val="002D2562"/>
    <w:rsid w:val="002D427D"/>
    <w:rsid w:val="002D67D8"/>
    <w:rsid w:val="002E087C"/>
    <w:rsid w:val="002E227F"/>
    <w:rsid w:val="002E252D"/>
    <w:rsid w:val="002E258D"/>
    <w:rsid w:val="002E2C06"/>
    <w:rsid w:val="002E5D70"/>
    <w:rsid w:val="002F00CD"/>
    <w:rsid w:val="002F1B7E"/>
    <w:rsid w:val="002F327B"/>
    <w:rsid w:val="002F470C"/>
    <w:rsid w:val="002F6B5B"/>
    <w:rsid w:val="002F7D66"/>
    <w:rsid w:val="00303734"/>
    <w:rsid w:val="0030533F"/>
    <w:rsid w:val="00306477"/>
    <w:rsid w:val="003108FF"/>
    <w:rsid w:val="003109FA"/>
    <w:rsid w:val="00312252"/>
    <w:rsid w:val="00312D16"/>
    <w:rsid w:val="003142DF"/>
    <w:rsid w:val="00315222"/>
    <w:rsid w:val="00317148"/>
    <w:rsid w:val="003200A5"/>
    <w:rsid w:val="00321E6C"/>
    <w:rsid w:val="0032363D"/>
    <w:rsid w:val="00325CB9"/>
    <w:rsid w:val="00325D90"/>
    <w:rsid w:val="00331155"/>
    <w:rsid w:val="00331D75"/>
    <w:rsid w:val="00332BFB"/>
    <w:rsid w:val="00333B0E"/>
    <w:rsid w:val="00335CCC"/>
    <w:rsid w:val="00340761"/>
    <w:rsid w:val="003410AF"/>
    <w:rsid w:val="00342CBF"/>
    <w:rsid w:val="0034449A"/>
    <w:rsid w:val="00345244"/>
    <w:rsid w:val="003519DE"/>
    <w:rsid w:val="00353464"/>
    <w:rsid w:val="00355362"/>
    <w:rsid w:val="0035689E"/>
    <w:rsid w:val="00361800"/>
    <w:rsid w:val="00363E44"/>
    <w:rsid w:val="003659AA"/>
    <w:rsid w:val="00366198"/>
    <w:rsid w:val="00375212"/>
    <w:rsid w:val="00383612"/>
    <w:rsid w:val="00384AB5"/>
    <w:rsid w:val="00387114"/>
    <w:rsid w:val="003873FE"/>
    <w:rsid w:val="00391C3C"/>
    <w:rsid w:val="003957A7"/>
    <w:rsid w:val="00395E86"/>
    <w:rsid w:val="00396D19"/>
    <w:rsid w:val="00397983"/>
    <w:rsid w:val="003A0917"/>
    <w:rsid w:val="003A2FD8"/>
    <w:rsid w:val="003A355E"/>
    <w:rsid w:val="003A4EE7"/>
    <w:rsid w:val="003B3302"/>
    <w:rsid w:val="003B3C79"/>
    <w:rsid w:val="003B40E6"/>
    <w:rsid w:val="003C06AE"/>
    <w:rsid w:val="003C2D71"/>
    <w:rsid w:val="003C7E61"/>
    <w:rsid w:val="003D1356"/>
    <w:rsid w:val="003D32BD"/>
    <w:rsid w:val="003D59F8"/>
    <w:rsid w:val="003D643D"/>
    <w:rsid w:val="003D64B2"/>
    <w:rsid w:val="003D6958"/>
    <w:rsid w:val="003E3317"/>
    <w:rsid w:val="003E7122"/>
    <w:rsid w:val="003F0637"/>
    <w:rsid w:val="003F138A"/>
    <w:rsid w:val="003F17FC"/>
    <w:rsid w:val="003F1988"/>
    <w:rsid w:val="003F2318"/>
    <w:rsid w:val="003F585E"/>
    <w:rsid w:val="003F6B61"/>
    <w:rsid w:val="003F6E14"/>
    <w:rsid w:val="003F7A19"/>
    <w:rsid w:val="00405336"/>
    <w:rsid w:val="004068D5"/>
    <w:rsid w:val="00407D60"/>
    <w:rsid w:val="004114DD"/>
    <w:rsid w:val="00412A36"/>
    <w:rsid w:val="00414662"/>
    <w:rsid w:val="0041535D"/>
    <w:rsid w:val="00415A0C"/>
    <w:rsid w:val="00416592"/>
    <w:rsid w:val="00416E9C"/>
    <w:rsid w:val="00420A05"/>
    <w:rsid w:val="00422405"/>
    <w:rsid w:val="004310E8"/>
    <w:rsid w:val="004342E3"/>
    <w:rsid w:val="00435980"/>
    <w:rsid w:val="00436992"/>
    <w:rsid w:val="0044094A"/>
    <w:rsid w:val="004428E6"/>
    <w:rsid w:val="00445083"/>
    <w:rsid w:val="00455E24"/>
    <w:rsid w:val="004566FD"/>
    <w:rsid w:val="004571D5"/>
    <w:rsid w:val="00460158"/>
    <w:rsid w:val="00461D81"/>
    <w:rsid w:val="0046356B"/>
    <w:rsid w:val="0047491C"/>
    <w:rsid w:val="00476C28"/>
    <w:rsid w:val="00477182"/>
    <w:rsid w:val="004779CB"/>
    <w:rsid w:val="00481A22"/>
    <w:rsid w:val="00484D7C"/>
    <w:rsid w:val="00486901"/>
    <w:rsid w:val="0048712D"/>
    <w:rsid w:val="00490247"/>
    <w:rsid w:val="00490364"/>
    <w:rsid w:val="00490A22"/>
    <w:rsid w:val="00490C31"/>
    <w:rsid w:val="004913B6"/>
    <w:rsid w:val="004913EA"/>
    <w:rsid w:val="004A159F"/>
    <w:rsid w:val="004A2FEB"/>
    <w:rsid w:val="004A5B91"/>
    <w:rsid w:val="004B0BB6"/>
    <w:rsid w:val="004B2F21"/>
    <w:rsid w:val="004C3F42"/>
    <w:rsid w:val="004C6D78"/>
    <w:rsid w:val="004C6DD5"/>
    <w:rsid w:val="004C77D3"/>
    <w:rsid w:val="004D0E28"/>
    <w:rsid w:val="004D589C"/>
    <w:rsid w:val="004D73DA"/>
    <w:rsid w:val="004D741E"/>
    <w:rsid w:val="004E39BB"/>
    <w:rsid w:val="004E42D8"/>
    <w:rsid w:val="004E633B"/>
    <w:rsid w:val="004E7BA2"/>
    <w:rsid w:val="004F0BB6"/>
    <w:rsid w:val="004F0E25"/>
    <w:rsid w:val="004F5B47"/>
    <w:rsid w:val="004F6D16"/>
    <w:rsid w:val="004F7EDF"/>
    <w:rsid w:val="005001AC"/>
    <w:rsid w:val="00523571"/>
    <w:rsid w:val="00524A41"/>
    <w:rsid w:val="00524C35"/>
    <w:rsid w:val="00524D43"/>
    <w:rsid w:val="00525DE4"/>
    <w:rsid w:val="0052605D"/>
    <w:rsid w:val="00527D71"/>
    <w:rsid w:val="00531C3B"/>
    <w:rsid w:val="005327CF"/>
    <w:rsid w:val="00532A6C"/>
    <w:rsid w:val="005421FA"/>
    <w:rsid w:val="00545875"/>
    <w:rsid w:val="00547558"/>
    <w:rsid w:val="00553BAD"/>
    <w:rsid w:val="005543A2"/>
    <w:rsid w:val="0055448D"/>
    <w:rsid w:val="00557200"/>
    <w:rsid w:val="0056012C"/>
    <w:rsid w:val="005607DD"/>
    <w:rsid w:val="00562422"/>
    <w:rsid w:val="00565962"/>
    <w:rsid w:val="00565AA0"/>
    <w:rsid w:val="00565D95"/>
    <w:rsid w:val="00566205"/>
    <w:rsid w:val="005709B0"/>
    <w:rsid w:val="00570F61"/>
    <w:rsid w:val="005773DC"/>
    <w:rsid w:val="00577AAD"/>
    <w:rsid w:val="00580DCD"/>
    <w:rsid w:val="00581138"/>
    <w:rsid w:val="005858C6"/>
    <w:rsid w:val="00587410"/>
    <w:rsid w:val="00587946"/>
    <w:rsid w:val="005943E7"/>
    <w:rsid w:val="00595C20"/>
    <w:rsid w:val="00597CF3"/>
    <w:rsid w:val="00597DAA"/>
    <w:rsid w:val="005A184B"/>
    <w:rsid w:val="005A558C"/>
    <w:rsid w:val="005A5869"/>
    <w:rsid w:val="005B4383"/>
    <w:rsid w:val="005C3DAF"/>
    <w:rsid w:val="005D088E"/>
    <w:rsid w:val="005D2765"/>
    <w:rsid w:val="005D7D06"/>
    <w:rsid w:val="005E247D"/>
    <w:rsid w:val="005E28F8"/>
    <w:rsid w:val="005E330D"/>
    <w:rsid w:val="005E5373"/>
    <w:rsid w:val="005E6513"/>
    <w:rsid w:val="005F134F"/>
    <w:rsid w:val="005F1C29"/>
    <w:rsid w:val="005F1E4B"/>
    <w:rsid w:val="005F2BE3"/>
    <w:rsid w:val="006069C6"/>
    <w:rsid w:val="00611A19"/>
    <w:rsid w:val="006140DF"/>
    <w:rsid w:val="00621976"/>
    <w:rsid w:val="00625D78"/>
    <w:rsid w:val="006304DF"/>
    <w:rsid w:val="00637272"/>
    <w:rsid w:val="00637B30"/>
    <w:rsid w:val="00651114"/>
    <w:rsid w:val="00653B6D"/>
    <w:rsid w:val="0065445A"/>
    <w:rsid w:val="0065565D"/>
    <w:rsid w:val="0065772A"/>
    <w:rsid w:val="0066680E"/>
    <w:rsid w:val="00670299"/>
    <w:rsid w:val="00672245"/>
    <w:rsid w:val="00680725"/>
    <w:rsid w:val="00686899"/>
    <w:rsid w:val="00691985"/>
    <w:rsid w:val="00692C34"/>
    <w:rsid w:val="0069650D"/>
    <w:rsid w:val="006A18D1"/>
    <w:rsid w:val="006A1B2C"/>
    <w:rsid w:val="006A1B64"/>
    <w:rsid w:val="006A26A9"/>
    <w:rsid w:val="006A53D5"/>
    <w:rsid w:val="006A6DDF"/>
    <w:rsid w:val="006B07E7"/>
    <w:rsid w:val="006B093A"/>
    <w:rsid w:val="006B1315"/>
    <w:rsid w:val="006B14D4"/>
    <w:rsid w:val="006B2790"/>
    <w:rsid w:val="006C5590"/>
    <w:rsid w:val="006C5B21"/>
    <w:rsid w:val="006C610A"/>
    <w:rsid w:val="006C6932"/>
    <w:rsid w:val="006D169A"/>
    <w:rsid w:val="006D5DE3"/>
    <w:rsid w:val="006D7B99"/>
    <w:rsid w:val="006E3E68"/>
    <w:rsid w:val="006E5CCC"/>
    <w:rsid w:val="006E6A98"/>
    <w:rsid w:val="006F44D7"/>
    <w:rsid w:val="006F752E"/>
    <w:rsid w:val="00702F03"/>
    <w:rsid w:val="007108F5"/>
    <w:rsid w:val="00713E5B"/>
    <w:rsid w:val="007159A4"/>
    <w:rsid w:val="00722C1D"/>
    <w:rsid w:val="00722DC4"/>
    <w:rsid w:val="00724451"/>
    <w:rsid w:val="00730D24"/>
    <w:rsid w:val="007319EB"/>
    <w:rsid w:val="007328B3"/>
    <w:rsid w:val="00733D75"/>
    <w:rsid w:val="00734913"/>
    <w:rsid w:val="00737BA0"/>
    <w:rsid w:val="00737D88"/>
    <w:rsid w:val="007402FC"/>
    <w:rsid w:val="007411A1"/>
    <w:rsid w:val="0074783A"/>
    <w:rsid w:val="00752D67"/>
    <w:rsid w:val="00754A30"/>
    <w:rsid w:val="00755CF0"/>
    <w:rsid w:val="00761328"/>
    <w:rsid w:val="007629C5"/>
    <w:rsid w:val="00763345"/>
    <w:rsid w:val="00763473"/>
    <w:rsid w:val="0076706B"/>
    <w:rsid w:val="00776C0D"/>
    <w:rsid w:val="00782424"/>
    <w:rsid w:val="00783CFA"/>
    <w:rsid w:val="007843C9"/>
    <w:rsid w:val="0078453A"/>
    <w:rsid w:val="00785833"/>
    <w:rsid w:val="00786003"/>
    <w:rsid w:val="00786AF5"/>
    <w:rsid w:val="00793103"/>
    <w:rsid w:val="007934FD"/>
    <w:rsid w:val="0079374A"/>
    <w:rsid w:val="007946C7"/>
    <w:rsid w:val="00797F24"/>
    <w:rsid w:val="007B02F0"/>
    <w:rsid w:val="007B2C0D"/>
    <w:rsid w:val="007B4CAB"/>
    <w:rsid w:val="007B5946"/>
    <w:rsid w:val="007B671B"/>
    <w:rsid w:val="007B760A"/>
    <w:rsid w:val="007C00E9"/>
    <w:rsid w:val="007C1185"/>
    <w:rsid w:val="007C5909"/>
    <w:rsid w:val="007C594A"/>
    <w:rsid w:val="007D0859"/>
    <w:rsid w:val="007D4E80"/>
    <w:rsid w:val="007D6EF0"/>
    <w:rsid w:val="007E193D"/>
    <w:rsid w:val="007E565E"/>
    <w:rsid w:val="007F0775"/>
    <w:rsid w:val="007F0D13"/>
    <w:rsid w:val="007F5297"/>
    <w:rsid w:val="007F71A2"/>
    <w:rsid w:val="00801982"/>
    <w:rsid w:val="00804154"/>
    <w:rsid w:val="0080428D"/>
    <w:rsid w:val="00806786"/>
    <w:rsid w:val="00806E5D"/>
    <w:rsid w:val="00807D35"/>
    <w:rsid w:val="0081709A"/>
    <w:rsid w:val="00820484"/>
    <w:rsid w:val="00820C20"/>
    <w:rsid w:val="008225AE"/>
    <w:rsid w:val="00822E13"/>
    <w:rsid w:val="00823177"/>
    <w:rsid w:val="00824DF3"/>
    <w:rsid w:val="00840AF8"/>
    <w:rsid w:val="00840BB2"/>
    <w:rsid w:val="0084109A"/>
    <w:rsid w:val="008441B7"/>
    <w:rsid w:val="008450F4"/>
    <w:rsid w:val="008474E5"/>
    <w:rsid w:val="00851B8E"/>
    <w:rsid w:val="00854D37"/>
    <w:rsid w:val="0085641E"/>
    <w:rsid w:val="0086016D"/>
    <w:rsid w:val="00864804"/>
    <w:rsid w:val="008671E5"/>
    <w:rsid w:val="00867B1B"/>
    <w:rsid w:val="00875701"/>
    <w:rsid w:val="00883E59"/>
    <w:rsid w:val="008854B0"/>
    <w:rsid w:val="00885C9B"/>
    <w:rsid w:val="00895BA4"/>
    <w:rsid w:val="00895F8D"/>
    <w:rsid w:val="0089643E"/>
    <w:rsid w:val="008A27F2"/>
    <w:rsid w:val="008A659A"/>
    <w:rsid w:val="008A7F2F"/>
    <w:rsid w:val="008B03C3"/>
    <w:rsid w:val="008B1345"/>
    <w:rsid w:val="008B210B"/>
    <w:rsid w:val="008B4571"/>
    <w:rsid w:val="008B46F5"/>
    <w:rsid w:val="008B515B"/>
    <w:rsid w:val="008B5C68"/>
    <w:rsid w:val="008C069B"/>
    <w:rsid w:val="008C1D0D"/>
    <w:rsid w:val="008C4B0E"/>
    <w:rsid w:val="008D2893"/>
    <w:rsid w:val="008D58C1"/>
    <w:rsid w:val="008D5D2A"/>
    <w:rsid w:val="008D72D2"/>
    <w:rsid w:val="008E0E5D"/>
    <w:rsid w:val="008E1139"/>
    <w:rsid w:val="008E552D"/>
    <w:rsid w:val="008F360D"/>
    <w:rsid w:val="008F5734"/>
    <w:rsid w:val="008F7F64"/>
    <w:rsid w:val="00900A97"/>
    <w:rsid w:val="00903EF6"/>
    <w:rsid w:val="00912C99"/>
    <w:rsid w:val="00914B63"/>
    <w:rsid w:val="009166BD"/>
    <w:rsid w:val="00916AD2"/>
    <w:rsid w:val="009225AC"/>
    <w:rsid w:val="00924C89"/>
    <w:rsid w:val="009258B8"/>
    <w:rsid w:val="00927A72"/>
    <w:rsid w:val="00932D05"/>
    <w:rsid w:val="00933185"/>
    <w:rsid w:val="009354F3"/>
    <w:rsid w:val="0093676F"/>
    <w:rsid w:val="00936C9D"/>
    <w:rsid w:val="00943722"/>
    <w:rsid w:val="00943C3C"/>
    <w:rsid w:val="009447DC"/>
    <w:rsid w:val="00944886"/>
    <w:rsid w:val="0094615D"/>
    <w:rsid w:val="009470E1"/>
    <w:rsid w:val="00950608"/>
    <w:rsid w:val="009519CF"/>
    <w:rsid w:val="009534CE"/>
    <w:rsid w:val="00954091"/>
    <w:rsid w:val="00955863"/>
    <w:rsid w:val="00956B77"/>
    <w:rsid w:val="00961BA5"/>
    <w:rsid w:val="00967274"/>
    <w:rsid w:val="00970623"/>
    <w:rsid w:val="00971208"/>
    <w:rsid w:val="009732B3"/>
    <w:rsid w:val="00973471"/>
    <w:rsid w:val="0097389C"/>
    <w:rsid w:val="00973CD1"/>
    <w:rsid w:val="009742E3"/>
    <w:rsid w:val="009743A9"/>
    <w:rsid w:val="00976852"/>
    <w:rsid w:val="009810D1"/>
    <w:rsid w:val="00986360"/>
    <w:rsid w:val="0098748E"/>
    <w:rsid w:val="00990001"/>
    <w:rsid w:val="00992348"/>
    <w:rsid w:val="00994B82"/>
    <w:rsid w:val="00994BB8"/>
    <w:rsid w:val="00996C66"/>
    <w:rsid w:val="00996E8A"/>
    <w:rsid w:val="009975C2"/>
    <w:rsid w:val="009A5287"/>
    <w:rsid w:val="009A670E"/>
    <w:rsid w:val="009A6ACD"/>
    <w:rsid w:val="009B1D9E"/>
    <w:rsid w:val="009B2AC5"/>
    <w:rsid w:val="009B7984"/>
    <w:rsid w:val="009C011B"/>
    <w:rsid w:val="009C396D"/>
    <w:rsid w:val="009C47CB"/>
    <w:rsid w:val="009C5921"/>
    <w:rsid w:val="009C65DB"/>
    <w:rsid w:val="009D2D08"/>
    <w:rsid w:val="009D681C"/>
    <w:rsid w:val="009D7BCD"/>
    <w:rsid w:val="009F1494"/>
    <w:rsid w:val="009F4BED"/>
    <w:rsid w:val="009F7D93"/>
    <w:rsid w:val="00A0155E"/>
    <w:rsid w:val="00A015C8"/>
    <w:rsid w:val="00A03300"/>
    <w:rsid w:val="00A03498"/>
    <w:rsid w:val="00A1422F"/>
    <w:rsid w:val="00A16D5D"/>
    <w:rsid w:val="00A319AF"/>
    <w:rsid w:val="00A3403B"/>
    <w:rsid w:val="00A342EB"/>
    <w:rsid w:val="00A51A12"/>
    <w:rsid w:val="00A542E2"/>
    <w:rsid w:val="00A61A05"/>
    <w:rsid w:val="00A627D4"/>
    <w:rsid w:val="00A63E4E"/>
    <w:rsid w:val="00A655CB"/>
    <w:rsid w:val="00A66D41"/>
    <w:rsid w:val="00A67299"/>
    <w:rsid w:val="00A72B81"/>
    <w:rsid w:val="00A74DA2"/>
    <w:rsid w:val="00A84D0F"/>
    <w:rsid w:val="00A87959"/>
    <w:rsid w:val="00A916DD"/>
    <w:rsid w:val="00A94DCB"/>
    <w:rsid w:val="00A94EF2"/>
    <w:rsid w:val="00A95311"/>
    <w:rsid w:val="00AA02AE"/>
    <w:rsid w:val="00AA06C6"/>
    <w:rsid w:val="00AA4217"/>
    <w:rsid w:val="00AA4C49"/>
    <w:rsid w:val="00AB1810"/>
    <w:rsid w:val="00AB21F0"/>
    <w:rsid w:val="00AB2A7A"/>
    <w:rsid w:val="00AB488C"/>
    <w:rsid w:val="00AB688A"/>
    <w:rsid w:val="00AC0A4B"/>
    <w:rsid w:val="00AC15B4"/>
    <w:rsid w:val="00AD058B"/>
    <w:rsid w:val="00AD39D0"/>
    <w:rsid w:val="00AD499C"/>
    <w:rsid w:val="00AD57A0"/>
    <w:rsid w:val="00AD5930"/>
    <w:rsid w:val="00AE5A70"/>
    <w:rsid w:val="00AE6DBE"/>
    <w:rsid w:val="00AF030B"/>
    <w:rsid w:val="00AF055C"/>
    <w:rsid w:val="00AF0A7D"/>
    <w:rsid w:val="00AF35DB"/>
    <w:rsid w:val="00AF65D6"/>
    <w:rsid w:val="00AF6723"/>
    <w:rsid w:val="00AF6B58"/>
    <w:rsid w:val="00AF79BE"/>
    <w:rsid w:val="00B003EE"/>
    <w:rsid w:val="00B03785"/>
    <w:rsid w:val="00B15008"/>
    <w:rsid w:val="00B1565F"/>
    <w:rsid w:val="00B16F99"/>
    <w:rsid w:val="00B26E97"/>
    <w:rsid w:val="00B3128A"/>
    <w:rsid w:val="00B36869"/>
    <w:rsid w:val="00B40235"/>
    <w:rsid w:val="00B40A2E"/>
    <w:rsid w:val="00B42458"/>
    <w:rsid w:val="00B42F9C"/>
    <w:rsid w:val="00B4328B"/>
    <w:rsid w:val="00B43B31"/>
    <w:rsid w:val="00B46F60"/>
    <w:rsid w:val="00B47CFA"/>
    <w:rsid w:val="00B5091D"/>
    <w:rsid w:val="00B54D96"/>
    <w:rsid w:val="00B55946"/>
    <w:rsid w:val="00B57F00"/>
    <w:rsid w:val="00B640B8"/>
    <w:rsid w:val="00B67269"/>
    <w:rsid w:val="00B70477"/>
    <w:rsid w:val="00B74044"/>
    <w:rsid w:val="00B74EB4"/>
    <w:rsid w:val="00B7757F"/>
    <w:rsid w:val="00B77B2A"/>
    <w:rsid w:val="00B82C22"/>
    <w:rsid w:val="00B831B4"/>
    <w:rsid w:val="00B83605"/>
    <w:rsid w:val="00B83EAA"/>
    <w:rsid w:val="00B84E36"/>
    <w:rsid w:val="00B8651B"/>
    <w:rsid w:val="00B8723B"/>
    <w:rsid w:val="00B93DBA"/>
    <w:rsid w:val="00B9440A"/>
    <w:rsid w:val="00B972CE"/>
    <w:rsid w:val="00BA21F7"/>
    <w:rsid w:val="00BA2E80"/>
    <w:rsid w:val="00BA42F2"/>
    <w:rsid w:val="00BA4746"/>
    <w:rsid w:val="00BA5D3D"/>
    <w:rsid w:val="00BA6A18"/>
    <w:rsid w:val="00BA7A29"/>
    <w:rsid w:val="00BB2D2A"/>
    <w:rsid w:val="00BC495F"/>
    <w:rsid w:val="00BC4B25"/>
    <w:rsid w:val="00BC5446"/>
    <w:rsid w:val="00BD149C"/>
    <w:rsid w:val="00BD1AF3"/>
    <w:rsid w:val="00BD58CF"/>
    <w:rsid w:val="00BE2E60"/>
    <w:rsid w:val="00BE49DD"/>
    <w:rsid w:val="00BE594D"/>
    <w:rsid w:val="00BF165B"/>
    <w:rsid w:val="00BF4974"/>
    <w:rsid w:val="00BF5B67"/>
    <w:rsid w:val="00BF6FB8"/>
    <w:rsid w:val="00BF7EC0"/>
    <w:rsid w:val="00C02360"/>
    <w:rsid w:val="00C046DC"/>
    <w:rsid w:val="00C04CC1"/>
    <w:rsid w:val="00C07876"/>
    <w:rsid w:val="00C07CB6"/>
    <w:rsid w:val="00C1131F"/>
    <w:rsid w:val="00C1682B"/>
    <w:rsid w:val="00C16CA0"/>
    <w:rsid w:val="00C30CE3"/>
    <w:rsid w:val="00C31303"/>
    <w:rsid w:val="00C31DE8"/>
    <w:rsid w:val="00C34C90"/>
    <w:rsid w:val="00C3719A"/>
    <w:rsid w:val="00C45AF4"/>
    <w:rsid w:val="00C4726D"/>
    <w:rsid w:val="00C47714"/>
    <w:rsid w:val="00C47AED"/>
    <w:rsid w:val="00C50C6D"/>
    <w:rsid w:val="00C575EC"/>
    <w:rsid w:val="00C600D9"/>
    <w:rsid w:val="00C645A4"/>
    <w:rsid w:val="00C65A22"/>
    <w:rsid w:val="00C67509"/>
    <w:rsid w:val="00C7453B"/>
    <w:rsid w:val="00C753CE"/>
    <w:rsid w:val="00C778B7"/>
    <w:rsid w:val="00C81A19"/>
    <w:rsid w:val="00C81E17"/>
    <w:rsid w:val="00C93E3F"/>
    <w:rsid w:val="00C95D93"/>
    <w:rsid w:val="00CA2B80"/>
    <w:rsid w:val="00CB1BC0"/>
    <w:rsid w:val="00CB29BD"/>
    <w:rsid w:val="00CB6A19"/>
    <w:rsid w:val="00CC1384"/>
    <w:rsid w:val="00CC1603"/>
    <w:rsid w:val="00CC5C1F"/>
    <w:rsid w:val="00CD3720"/>
    <w:rsid w:val="00CD64B0"/>
    <w:rsid w:val="00CD7227"/>
    <w:rsid w:val="00CD7B26"/>
    <w:rsid w:val="00CE4DD2"/>
    <w:rsid w:val="00CE7E6E"/>
    <w:rsid w:val="00CF16C9"/>
    <w:rsid w:val="00CF1848"/>
    <w:rsid w:val="00CF27A8"/>
    <w:rsid w:val="00CF5C2F"/>
    <w:rsid w:val="00D020E8"/>
    <w:rsid w:val="00D03370"/>
    <w:rsid w:val="00D041CA"/>
    <w:rsid w:val="00D04BCF"/>
    <w:rsid w:val="00D056A9"/>
    <w:rsid w:val="00D143D9"/>
    <w:rsid w:val="00D145CB"/>
    <w:rsid w:val="00D20A6C"/>
    <w:rsid w:val="00D217C8"/>
    <w:rsid w:val="00D2272C"/>
    <w:rsid w:val="00D269AB"/>
    <w:rsid w:val="00D346C2"/>
    <w:rsid w:val="00D3566F"/>
    <w:rsid w:val="00D36637"/>
    <w:rsid w:val="00D440C1"/>
    <w:rsid w:val="00D51CA0"/>
    <w:rsid w:val="00D5495A"/>
    <w:rsid w:val="00D552CB"/>
    <w:rsid w:val="00D64EA7"/>
    <w:rsid w:val="00D72159"/>
    <w:rsid w:val="00D740A3"/>
    <w:rsid w:val="00D77C83"/>
    <w:rsid w:val="00D8053B"/>
    <w:rsid w:val="00D82930"/>
    <w:rsid w:val="00D9133F"/>
    <w:rsid w:val="00DA0FBB"/>
    <w:rsid w:val="00DA22DA"/>
    <w:rsid w:val="00DA59EA"/>
    <w:rsid w:val="00DA5B67"/>
    <w:rsid w:val="00DA6113"/>
    <w:rsid w:val="00DA6B08"/>
    <w:rsid w:val="00DB3DA7"/>
    <w:rsid w:val="00DB41F7"/>
    <w:rsid w:val="00DB7255"/>
    <w:rsid w:val="00DB74FD"/>
    <w:rsid w:val="00DC028C"/>
    <w:rsid w:val="00DC53BB"/>
    <w:rsid w:val="00DC623A"/>
    <w:rsid w:val="00DD421A"/>
    <w:rsid w:val="00DE35BF"/>
    <w:rsid w:val="00DF0FB8"/>
    <w:rsid w:val="00DF18C7"/>
    <w:rsid w:val="00DF2681"/>
    <w:rsid w:val="00DF4780"/>
    <w:rsid w:val="00DF5B79"/>
    <w:rsid w:val="00E00353"/>
    <w:rsid w:val="00E00DE7"/>
    <w:rsid w:val="00E01C2D"/>
    <w:rsid w:val="00E05AFF"/>
    <w:rsid w:val="00E1430B"/>
    <w:rsid w:val="00E16C89"/>
    <w:rsid w:val="00E17CFB"/>
    <w:rsid w:val="00E21C56"/>
    <w:rsid w:val="00E221A0"/>
    <w:rsid w:val="00E2381F"/>
    <w:rsid w:val="00E257C8"/>
    <w:rsid w:val="00E2785B"/>
    <w:rsid w:val="00E33C36"/>
    <w:rsid w:val="00E365C1"/>
    <w:rsid w:val="00E37047"/>
    <w:rsid w:val="00E3771B"/>
    <w:rsid w:val="00E44E54"/>
    <w:rsid w:val="00E47075"/>
    <w:rsid w:val="00E50725"/>
    <w:rsid w:val="00E51AB8"/>
    <w:rsid w:val="00E52719"/>
    <w:rsid w:val="00E550AC"/>
    <w:rsid w:val="00E60D0F"/>
    <w:rsid w:val="00E62FC7"/>
    <w:rsid w:val="00E63574"/>
    <w:rsid w:val="00E705D0"/>
    <w:rsid w:val="00E705FD"/>
    <w:rsid w:val="00E74A39"/>
    <w:rsid w:val="00E76F4A"/>
    <w:rsid w:val="00E774C4"/>
    <w:rsid w:val="00E815D3"/>
    <w:rsid w:val="00E82A3E"/>
    <w:rsid w:val="00E82D67"/>
    <w:rsid w:val="00E91618"/>
    <w:rsid w:val="00E928BD"/>
    <w:rsid w:val="00E95A95"/>
    <w:rsid w:val="00E9773B"/>
    <w:rsid w:val="00EA383A"/>
    <w:rsid w:val="00EA596B"/>
    <w:rsid w:val="00EA7242"/>
    <w:rsid w:val="00EB0310"/>
    <w:rsid w:val="00EB6200"/>
    <w:rsid w:val="00EB64E5"/>
    <w:rsid w:val="00EB79AE"/>
    <w:rsid w:val="00EC13A3"/>
    <w:rsid w:val="00EC1BB8"/>
    <w:rsid w:val="00EC3ACF"/>
    <w:rsid w:val="00EC7C85"/>
    <w:rsid w:val="00ED4AB1"/>
    <w:rsid w:val="00ED57A6"/>
    <w:rsid w:val="00ED601F"/>
    <w:rsid w:val="00EE53BE"/>
    <w:rsid w:val="00EF473C"/>
    <w:rsid w:val="00EF508E"/>
    <w:rsid w:val="00F03937"/>
    <w:rsid w:val="00F04CD9"/>
    <w:rsid w:val="00F06D51"/>
    <w:rsid w:val="00F125EE"/>
    <w:rsid w:val="00F12E98"/>
    <w:rsid w:val="00F13CBC"/>
    <w:rsid w:val="00F15522"/>
    <w:rsid w:val="00F159E1"/>
    <w:rsid w:val="00F22029"/>
    <w:rsid w:val="00F22305"/>
    <w:rsid w:val="00F2272A"/>
    <w:rsid w:val="00F228A7"/>
    <w:rsid w:val="00F25DEF"/>
    <w:rsid w:val="00F26224"/>
    <w:rsid w:val="00F3311C"/>
    <w:rsid w:val="00F35249"/>
    <w:rsid w:val="00F356E3"/>
    <w:rsid w:val="00F37654"/>
    <w:rsid w:val="00F407CB"/>
    <w:rsid w:val="00F407CF"/>
    <w:rsid w:val="00F428A1"/>
    <w:rsid w:val="00F50F65"/>
    <w:rsid w:val="00F514EC"/>
    <w:rsid w:val="00F53C3F"/>
    <w:rsid w:val="00F54A53"/>
    <w:rsid w:val="00F60CD4"/>
    <w:rsid w:val="00F6290C"/>
    <w:rsid w:val="00F62992"/>
    <w:rsid w:val="00F630EA"/>
    <w:rsid w:val="00F66F5F"/>
    <w:rsid w:val="00F7007E"/>
    <w:rsid w:val="00F70200"/>
    <w:rsid w:val="00F70FAC"/>
    <w:rsid w:val="00F73143"/>
    <w:rsid w:val="00F73193"/>
    <w:rsid w:val="00F74F95"/>
    <w:rsid w:val="00F8004C"/>
    <w:rsid w:val="00F80705"/>
    <w:rsid w:val="00F87A86"/>
    <w:rsid w:val="00F9077A"/>
    <w:rsid w:val="00F93343"/>
    <w:rsid w:val="00F93869"/>
    <w:rsid w:val="00F96757"/>
    <w:rsid w:val="00F97423"/>
    <w:rsid w:val="00FA0889"/>
    <w:rsid w:val="00FA1481"/>
    <w:rsid w:val="00FA1DFD"/>
    <w:rsid w:val="00FA615A"/>
    <w:rsid w:val="00FB0211"/>
    <w:rsid w:val="00FB394E"/>
    <w:rsid w:val="00FB6498"/>
    <w:rsid w:val="00FC05F5"/>
    <w:rsid w:val="00FC2C7F"/>
    <w:rsid w:val="00FC6E5D"/>
    <w:rsid w:val="00FD1936"/>
    <w:rsid w:val="00FD375E"/>
    <w:rsid w:val="00FE20D5"/>
    <w:rsid w:val="00FE29D9"/>
    <w:rsid w:val="00FE4E77"/>
    <w:rsid w:val="00FE7B95"/>
    <w:rsid w:val="00FF04E3"/>
    <w:rsid w:val="00FF0E09"/>
    <w:rsid w:val="00FF32AD"/>
    <w:rsid w:val="00FF3FEF"/>
    <w:rsid w:val="00FF723E"/>
    <w:rsid w:val="00FF7C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36992"/>
    <w:rPr>
      <w:sz w:val="24"/>
      <w:szCs w:val="24"/>
    </w:rPr>
  </w:style>
  <w:style w:type="paragraph" w:styleId="Heading1">
    <w:name w:val="heading 1"/>
    <w:basedOn w:val="Normal"/>
    <w:next w:val="Normal"/>
    <w:link w:val="Heading1Char"/>
    <w:qFormat/>
    <w:rsid w:val="00B43B31"/>
    <w:pPr>
      <w:keepNext/>
      <w:spacing w:before="240" w:after="60"/>
      <w:outlineLvl w:val="0"/>
    </w:pPr>
    <w:rPr>
      <w:b/>
      <w:bCs/>
      <w:kern w:val="32"/>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C600D9"/>
    <w:pPr>
      <w:keepNext/>
      <w:spacing w:line="480" w:lineRule="auto"/>
      <w:outlineLvl w:val="2"/>
    </w:pPr>
    <w:rPr>
      <w:rFonts w:ascii="Times" w:eastAsia="Times" w:hAnsi="Times"/>
      <w:b/>
      <w:szCs w:val="20"/>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szCs w:val="20"/>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rPr>
  </w:style>
  <w:style w:type="paragraph" w:styleId="Heading8">
    <w:name w:val="heading 8"/>
    <w:basedOn w:val="Normal"/>
    <w:next w:val="Normal"/>
    <w:link w:val="Heading8Char"/>
    <w:semiHidden/>
    <w:qFormat/>
    <w:rsid w:val="007411A1"/>
    <w:pPr>
      <w:spacing w:before="240" w:after="60"/>
      <w:outlineLvl w:val="7"/>
    </w:pPr>
    <w:rPr>
      <w:rFonts w:ascii="Calibri" w:hAnsi="Calibri"/>
      <w:i/>
      <w:iCs/>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rsid w:val="00477182"/>
  </w:style>
  <w:style w:type="character" w:customStyle="1" w:styleId="Heading1Char">
    <w:name w:val="Heading 1 Char"/>
    <w:basedOn w:val="DefaultParagraphFont"/>
    <w:link w:val="Heading1"/>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szCs w:val="20"/>
      <w:u w:val="words"/>
    </w:rPr>
  </w:style>
  <w:style w:type="paragraph" w:customStyle="1" w:styleId="SMText">
    <w:name w:val="SM Text"/>
    <w:basedOn w:val="Normal"/>
    <w:qFormat/>
    <w:rsid w:val="00B9440A"/>
    <w:pPr>
      <w:ind w:firstLine="480"/>
    </w:pPr>
    <w:rPr>
      <w:szCs w:val="20"/>
    </w:rPr>
  </w:style>
  <w:style w:type="paragraph" w:customStyle="1" w:styleId="SMcaption">
    <w:name w:val="SM caption"/>
    <w:basedOn w:val="SMText"/>
    <w:qFormat/>
    <w:rsid w:val="00B9440A"/>
    <w:pPr>
      <w:ind w:firstLine="0"/>
    </w:pPr>
  </w:style>
  <w:style w:type="paragraph" w:styleId="BalloonText">
    <w:name w:val="Balloon Text"/>
    <w:basedOn w:val="Normal"/>
    <w:link w:val="BalloonTextChar"/>
    <w:uiPriority w:val="99"/>
    <w:semiHidden/>
    <w:rsid w:val="00405336"/>
    <w:rPr>
      <w:rFonts w:ascii="Tahoma" w:hAnsi="Tahoma" w:cs="Tahoma"/>
      <w:sz w:val="16"/>
      <w:szCs w:val="16"/>
    </w:rPr>
  </w:style>
  <w:style w:type="character" w:customStyle="1" w:styleId="BalloonTextChar">
    <w:name w:val="Balloon Text Char"/>
    <w:basedOn w:val="DefaultParagraphFont"/>
    <w:link w:val="BalloonText"/>
    <w:uiPriority w:val="99"/>
    <w:semiHidden/>
    <w:rsid w:val="00FF04E3"/>
    <w:rPr>
      <w:rFonts w:ascii="Tahoma" w:hAnsi="Tahoma" w:cs="Tahoma"/>
      <w:sz w:val="16"/>
      <w:szCs w:val="16"/>
    </w:rPr>
  </w:style>
  <w:style w:type="paragraph" w:styleId="Bibliography">
    <w:name w:val="Bibliography"/>
    <w:basedOn w:val="Normal"/>
    <w:next w:val="Normal"/>
    <w:uiPriority w:val="37"/>
    <w:semiHidden/>
    <w:rsid w:val="00405336"/>
    <w:rPr>
      <w:szCs w:val="20"/>
    </w:rPr>
  </w:style>
  <w:style w:type="paragraph" w:styleId="BlockText">
    <w:name w:val="Block Text"/>
    <w:basedOn w:val="Normal"/>
    <w:semiHidden/>
    <w:rsid w:val="00405336"/>
    <w:pPr>
      <w:spacing w:after="120"/>
      <w:ind w:left="1440" w:right="1440"/>
    </w:pPr>
    <w:rPr>
      <w:szCs w:val="20"/>
    </w:rPr>
  </w:style>
  <w:style w:type="paragraph" w:styleId="BodyText">
    <w:name w:val="Body Text"/>
    <w:basedOn w:val="Normal"/>
    <w:link w:val="BodyTextChar"/>
    <w:semiHidden/>
    <w:rsid w:val="00405336"/>
    <w:pPr>
      <w:spacing w:after="120"/>
    </w:pPr>
    <w:rPr>
      <w:szCs w:val="20"/>
    </w:r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rPr>
      <w:szCs w:val="20"/>
    </w:r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rPr>
      <w:szCs w:val="20"/>
    </w:r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rPr>
      <w:szCs w:val="20"/>
    </w:r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uiPriority w:val="35"/>
    <w:qFormat/>
    <w:rsid w:val="00405336"/>
    <w:rPr>
      <w:b/>
      <w:bCs/>
      <w:sz w:val="20"/>
      <w:szCs w:val="20"/>
    </w:rPr>
  </w:style>
  <w:style w:type="paragraph" w:styleId="Closing">
    <w:name w:val="Closing"/>
    <w:basedOn w:val="Normal"/>
    <w:link w:val="ClosingChar"/>
    <w:semiHidden/>
    <w:rsid w:val="00405336"/>
    <w:pPr>
      <w:ind w:left="4320"/>
    </w:pPr>
    <w:rPr>
      <w:szCs w:val="20"/>
    </w:r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uiPriority w:val="99"/>
    <w:rsid w:val="00405336"/>
    <w:rPr>
      <w:sz w:val="20"/>
      <w:szCs w:val="20"/>
    </w:rPr>
  </w:style>
  <w:style w:type="character" w:customStyle="1" w:styleId="CommentTextChar">
    <w:name w:val="Comment Text Char"/>
    <w:basedOn w:val="DefaultParagraphFont"/>
    <w:link w:val="CommentText"/>
    <w:uiPriority w:val="99"/>
    <w:rsid w:val="00FF04E3"/>
  </w:style>
  <w:style w:type="paragraph" w:styleId="CommentSubject">
    <w:name w:val="annotation subject"/>
    <w:basedOn w:val="CommentText"/>
    <w:next w:val="CommentText"/>
    <w:link w:val="CommentSubjectChar"/>
    <w:uiPriority w:val="99"/>
    <w:semiHidden/>
    <w:rsid w:val="00405336"/>
    <w:rPr>
      <w:b/>
      <w:bCs/>
    </w:rPr>
  </w:style>
  <w:style w:type="character" w:customStyle="1" w:styleId="CommentSubjectChar">
    <w:name w:val="Comment Subject Char"/>
    <w:basedOn w:val="CommentTextChar"/>
    <w:link w:val="CommentSubject"/>
    <w:uiPriority w:val="99"/>
    <w:semiHidden/>
    <w:rsid w:val="00FF04E3"/>
    <w:rPr>
      <w:b/>
      <w:bCs/>
    </w:rPr>
  </w:style>
  <w:style w:type="paragraph" w:styleId="Date">
    <w:name w:val="Date"/>
    <w:basedOn w:val="Normal"/>
    <w:next w:val="Normal"/>
    <w:link w:val="DateChar"/>
    <w:semiHidden/>
    <w:rsid w:val="00405336"/>
    <w:rPr>
      <w:szCs w:val="20"/>
    </w:rPr>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rPr>
      <w:szCs w:val="20"/>
    </w:rPr>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szCs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rPr>
  </w:style>
  <w:style w:type="paragraph" w:styleId="EnvelopeReturn">
    <w:name w:val="envelope return"/>
    <w:basedOn w:val="Normal"/>
    <w:semiHidden/>
    <w:rsid w:val="00405336"/>
    <w:rPr>
      <w:rFonts w:ascii="Cambria" w:hAnsi="Cambria"/>
      <w:sz w:val="20"/>
      <w:szCs w:val="20"/>
    </w:rPr>
  </w:style>
  <w:style w:type="paragraph" w:styleId="Footer">
    <w:name w:val="footer"/>
    <w:basedOn w:val="Normal"/>
    <w:link w:val="FooterChar"/>
    <w:uiPriority w:val="99"/>
    <w:rsid w:val="00405336"/>
    <w:pPr>
      <w:tabs>
        <w:tab w:val="center" w:pos="4680"/>
        <w:tab w:val="right" w:pos="9360"/>
      </w:tabs>
    </w:pPr>
    <w:rPr>
      <w:szCs w:val="20"/>
    </w:rPr>
  </w:style>
  <w:style w:type="character" w:customStyle="1" w:styleId="FooterChar">
    <w:name w:val="Footer Char"/>
    <w:basedOn w:val="DefaultParagraphFont"/>
    <w:link w:val="Footer"/>
    <w:uiPriority w:val="99"/>
    <w:rsid w:val="00FF04E3"/>
    <w:rPr>
      <w:sz w:val="24"/>
    </w:rPr>
  </w:style>
  <w:style w:type="paragraph" w:styleId="FootnoteText">
    <w:name w:val="footnote text"/>
    <w:basedOn w:val="Normal"/>
    <w:link w:val="FootnoteTextChar"/>
    <w:uiPriority w:val="99"/>
    <w:semiHidden/>
    <w:rsid w:val="00405336"/>
    <w:rPr>
      <w:sz w:val="20"/>
      <w:szCs w:val="20"/>
    </w:rPr>
  </w:style>
  <w:style w:type="character" w:customStyle="1" w:styleId="FootnoteTextChar">
    <w:name w:val="Footnote Text Char"/>
    <w:basedOn w:val="DefaultParagraphFont"/>
    <w:link w:val="FootnoteText"/>
    <w:uiPriority w:val="99"/>
    <w:semiHidden/>
    <w:rsid w:val="00FF04E3"/>
  </w:style>
  <w:style w:type="paragraph" w:styleId="Header">
    <w:name w:val="header"/>
    <w:basedOn w:val="Normal"/>
    <w:link w:val="HeaderChar"/>
    <w:rsid w:val="00405336"/>
    <w:pPr>
      <w:tabs>
        <w:tab w:val="center" w:pos="4680"/>
        <w:tab w:val="right" w:pos="9360"/>
      </w:tabs>
    </w:pPr>
    <w:rPr>
      <w:szCs w:val="20"/>
    </w:rPr>
  </w:style>
  <w:style w:type="character" w:customStyle="1" w:styleId="HeaderChar">
    <w:name w:val="Header Char"/>
    <w:basedOn w:val="DefaultParagraphFont"/>
    <w:link w:val="Header"/>
    <w:rsid w:val="00FF04E3"/>
    <w:rPr>
      <w:sz w:val="24"/>
    </w:rPr>
  </w:style>
  <w:style w:type="paragraph" w:styleId="HTMLAddress">
    <w:name w:val="HTML Address"/>
    <w:basedOn w:val="Normal"/>
    <w:link w:val="HTMLAddressChar"/>
    <w:semiHidden/>
    <w:rsid w:val="00405336"/>
    <w:rPr>
      <w:i/>
      <w:iCs/>
      <w:szCs w:val="20"/>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uiPriority w:val="99"/>
    <w:semiHidden/>
    <w:rsid w:val="00405336"/>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rPr>
      <w:szCs w:val="20"/>
    </w:rPr>
  </w:style>
  <w:style w:type="paragraph" w:styleId="Index2">
    <w:name w:val="index 2"/>
    <w:basedOn w:val="Normal"/>
    <w:next w:val="Normal"/>
    <w:autoRedefine/>
    <w:semiHidden/>
    <w:rsid w:val="00405336"/>
    <w:pPr>
      <w:ind w:left="480" w:hanging="240"/>
    </w:pPr>
    <w:rPr>
      <w:szCs w:val="20"/>
    </w:rPr>
  </w:style>
  <w:style w:type="paragraph" w:styleId="Index3">
    <w:name w:val="index 3"/>
    <w:basedOn w:val="Normal"/>
    <w:next w:val="Normal"/>
    <w:autoRedefine/>
    <w:semiHidden/>
    <w:rsid w:val="00405336"/>
    <w:pPr>
      <w:ind w:left="720" w:hanging="240"/>
    </w:pPr>
    <w:rPr>
      <w:szCs w:val="20"/>
    </w:rPr>
  </w:style>
  <w:style w:type="paragraph" w:styleId="Index4">
    <w:name w:val="index 4"/>
    <w:basedOn w:val="Normal"/>
    <w:next w:val="Normal"/>
    <w:autoRedefine/>
    <w:semiHidden/>
    <w:rsid w:val="00405336"/>
    <w:pPr>
      <w:ind w:left="960" w:hanging="240"/>
    </w:pPr>
    <w:rPr>
      <w:szCs w:val="20"/>
    </w:rPr>
  </w:style>
  <w:style w:type="paragraph" w:styleId="Index5">
    <w:name w:val="index 5"/>
    <w:basedOn w:val="Normal"/>
    <w:next w:val="Normal"/>
    <w:autoRedefine/>
    <w:semiHidden/>
    <w:rsid w:val="00405336"/>
    <w:pPr>
      <w:ind w:left="1200" w:hanging="240"/>
    </w:pPr>
    <w:rPr>
      <w:szCs w:val="20"/>
    </w:rPr>
  </w:style>
  <w:style w:type="paragraph" w:styleId="Index6">
    <w:name w:val="index 6"/>
    <w:basedOn w:val="Normal"/>
    <w:next w:val="Normal"/>
    <w:autoRedefine/>
    <w:semiHidden/>
    <w:rsid w:val="00405336"/>
    <w:pPr>
      <w:ind w:left="1440" w:hanging="240"/>
    </w:pPr>
    <w:rPr>
      <w:szCs w:val="20"/>
    </w:rPr>
  </w:style>
  <w:style w:type="paragraph" w:styleId="Index7">
    <w:name w:val="index 7"/>
    <w:basedOn w:val="Normal"/>
    <w:next w:val="Normal"/>
    <w:autoRedefine/>
    <w:semiHidden/>
    <w:rsid w:val="00405336"/>
    <w:pPr>
      <w:ind w:left="1680" w:hanging="240"/>
    </w:pPr>
    <w:rPr>
      <w:szCs w:val="20"/>
    </w:rPr>
  </w:style>
  <w:style w:type="paragraph" w:styleId="Index8">
    <w:name w:val="index 8"/>
    <w:basedOn w:val="Normal"/>
    <w:next w:val="Normal"/>
    <w:autoRedefine/>
    <w:semiHidden/>
    <w:rsid w:val="00405336"/>
    <w:pPr>
      <w:ind w:left="1920" w:hanging="240"/>
    </w:pPr>
    <w:rPr>
      <w:szCs w:val="20"/>
    </w:rPr>
  </w:style>
  <w:style w:type="paragraph" w:styleId="Index9">
    <w:name w:val="index 9"/>
    <w:basedOn w:val="Normal"/>
    <w:next w:val="Normal"/>
    <w:autoRedefine/>
    <w:semiHidden/>
    <w:rsid w:val="00405336"/>
    <w:pPr>
      <w:ind w:left="2160" w:hanging="240"/>
    </w:pPr>
    <w:rPr>
      <w:szCs w:val="20"/>
    </w:rPr>
  </w:style>
  <w:style w:type="paragraph" w:styleId="IndexHeading">
    <w:name w:val="index heading"/>
    <w:basedOn w:val="Normal"/>
    <w:next w:val="Index1"/>
    <w:semiHidden/>
    <w:rsid w:val="00405336"/>
    <w:rPr>
      <w:rFonts w:ascii="Cambria" w:hAnsi="Cambria"/>
      <w:b/>
      <w:bCs/>
      <w:szCs w:val="20"/>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szCs w:val="20"/>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rPr>
      <w:szCs w:val="20"/>
    </w:rPr>
  </w:style>
  <w:style w:type="paragraph" w:styleId="List2">
    <w:name w:val="List 2"/>
    <w:basedOn w:val="Normal"/>
    <w:semiHidden/>
    <w:rsid w:val="00405336"/>
    <w:pPr>
      <w:ind w:left="720" w:hanging="360"/>
      <w:contextualSpacing/>
    </w:pPr>
    <w:rPr>
      <w:szCs w:val="20"/>
    </w:rPr>
  </w:style>
  <w:style w:type="paragraph" w:styleId="List3">
    <w:name w:val="List 3"/>
    <w:basedOn w:val="Normal"/>
    <w:semiHidden/>
    <w:rsid w:val="00405336"/>
    <w:pPr>
      <w:ind w:left="1080" w:hanging="360"/>
      <w:contextualSpacing/>
    </w:pPr>
    <w:rPr>
      <w:szCs w:val="20"/>
    </w:rPr>
  </w:style>
  <w:style w:type="paragraph" w:styleId="List4">
    <w:name w:val="List 4"/>
    <w:basedOn w:val="Normal"/>
    <w:semiHidden/>
    <w:rsid w:val="00405336"/>
    <w:pPr>
      <w:ind w:left="1440" w:hanging="360"/>
      <w:contextualSpacing/>
    </w:pPr>
    <w:rPr>
      <w:szCs w:val="20"/>
    </w:rPr>
  </w:style>
  <w:style w:type="paragraph" w:styleId="List5">
    <w:name w:val="List 5"/>
    <w:basedOn w:val="Normal"/>
    <w:semiHidden/>
    <w:rsid w:val="00405336"/>
    <w:pPr>
      <w:ind w:left="1800" w:hanging="360"/>
      <w:contextualSpacing/>
    </w:pPr>
    <w:rPr>
      <w:szCs w:val="20"/>
    </w:rPr>
  </w:style>
  <w:style w:type="paragraph" w:styleId="ListBullet">
    <w:name w:val="List Bullet"/>
    <w:basedOn w:val="Normal"/>
    <w:semiHidden/>
    <w:rsid w:val="00405336"/>
    <w:pPr>
      <w:numPr>
        <w:numId w:val="1"/>
      </w:numPr>
      <w:contextualSpacing/>
    </w:pPr>
    <w:rPr>
      <w:szCs w:val="20"/>
    </w:rPr>
  </w:style>
  <w:style w:type="paragraph" w:styleId="ListBullet2">
    <w:name w:val="List Bullet 2"/>
    <w:basedOn w:val="Normal"/>
    <w:semiHidden/>
    <w:rsid w:val="00405336"/>
    <w:pPr>
      <w:numPr>
        <w:numId w:val="2"/>
      </w:numPr>
      <w:contextualSpacing/>
    </w:pPr>
    <w:rPr>
      <w:szCs w:val="20"/>
    </w:rPr>
  </w:style>
  <w:style w:type="paragraph" w:styleId="ListBullet3">
    <w:name w:val="List Bullet 3"/>
    <w:basedOn w:val="Normal"/>
    <w:semiHidden/>
    <w:rsid w:val="00405336"/>
    <w:pPr>
      <w:numPr>
        <w:numId w:val="3"/>
      </w:numPr>
      <w:contextualSpacing/>
    </w:pPr>
    <w:rPr>
      <w:szCs w:val="20"/>
    </w:rPr>
  </w:style>
  <w:style w:type="paragraph" w:styleId="ListBullet4">
    <w:name w:val="List Bullet 4"/>
    <w:basedOn w:val="Normal"/>
    <w:semiHidden/>
    <w:rsid w:val="00405336"/>
    <w:pPr>
      <w:numPr>
        <w:numId w:val="4"/>
      </w:numPr>
      <w:contextualSpacing/>
    </w:pPr>
    <w:rPr>
      <w:szCs w:val="20"/>
    </w:rPr>
  </w:style>
  <w:style w:type="paragraph" w:styleId="ListBullet5">
    <w:name w:val="List Bullet 5"/>
    <w:basedOn w:val="Normal"/>
    <w:semiHidden/>
    <w:rsid w:val="00405336"/>
    <w:pPr>
      <w:numPr>
        <w:numId w:val="5"/>
      </w:numPr>
      <w:contextualSpacing/>
    </w:pPr>
    <w:rPr>
      <w:szCs w:val="20"/>
    </w:rPr>
  </w:style>
  <w:style w:type="paragraph" w:styleId="ListContinue">
    <w:name w:val="List Continue"/>
    <w:basedOn w:val="Normal"/>
    <w:semiHidden/>
    <w:rsid w:val="00405336"/>
    <w:pPr>
      <w:spacing w:after="120"/>
      <w:ind w:left="360"/>
      <w:contextualSpacing/>
    </w:pPr>
    <w:rPr>
      <w:szCs w:val="20"/>
    </w:rPr>
  </w:style>
  <w:style w:type="paragraph" w:styleId="ListContinue2">
    <w:name w:val="List Continue 2"/>
    <w:basedOn w:val="Normal"/>
    <w:semiHidden/>
    <w:rsid w:val="00405336"/>
    <w:pPr>
      <w:spacing w:after="120"/>
      <w:ind w:left="720"/>
      <w:contextualSpacing/>
    </w:pPr>
    <w:rPr>
      <w:szCs w:val="20"/>
    </w:rPr>
  </w:style>
  <w:style w:type="paragraph" w:styleId="ListContinue3">
    <w:name w:val="List Continue 3"/>
    <w:basedOn w:val="Normal"/>
    <w:semiHidden/>
    <w:rsid w:val="00405336"/>
    <w:pPr>
      <w:spacing w:after="120"/>
      <w:ind w:left="1080"/>
      <w:contextualSpacing/>
    </w:pPr>
    <w:rPr>
      <w:szCs w:val="20"/>
    </w:rPr>
  </w:style>
  <w:style w:type="paragraph" w:styleId="ListContinue4">
    <w:name w:val="List Continue 4"/>
    <w:basedOn w:val="Normal"/>
    <w:semiHidden/>
    <w:rsid w:val="00405336"/>
    <w:pPr>
      <w:spacing w:after="120"/>
      <w:ind w:left="1440"/>
      <w:contextualSpacing/>
    </w:pPr>
    <w:rPr>
      <w:szCs w:val="20"/>
    </w:rPr>
  </w:style>
  <w:style w:type="paragraph" w:styleId="ListContinue5">
    <w:name w:val="List Continue 5"/>
    <w:basedOn w:val="Normal"/>
    <w:semiHidden/>
    <w:rsid w:val="00405336"/>
    <w:pPr>
      <w:spacing w:after="120"/>
      <w:ind w:left="1800"/>
      <w:contextualSpacing/>
    </w:pPr>
    <w:rPr>
      <w:szCs w:val="20"/>
    </w:rPr>
  </w:style>
  <w:style w:type="paragraph" w:styleId="ListNumber">
    <w:name w:val="List Number"/>
    <w:basedOn w:val="Normal"/>
    <w:semiHidden/>
    <w:rsid w:val="00405336"/>
    <w:pPr>
      <w:numPr>
        <w:numId w:val="6"/>
      </w:numPr>
      <w:contextualSpacing/>
    </w:pPr>
    <w:rPr>
      <w:szCs w:val="20"/>
    </w:rPr>
  </w:style>
  <w:style w:type="paragraph" w:styleId="ListNumber2">
    <w:name w:val="List Number 2"/>
    <w:basedOn w:val="Normal"/>
    <w:semiHidden/>
    <w:rsid w:val="00405336"/>
    <w:pPr>
      <w:numPr>
        <w:numId w:val="7"/>
      </w:numPr>
      <w:contextualSpacing/>
    </w:pPr>
    <w:rPr>
      <w:szCs w:val="20"/>
    </w:rPr>
  </w:style>
  <w:style w:type="paragraph" w:styleId="ListNumber3">
    <w:name w:val="List Number 3"/>
    <w:basedOn w:val="Normal"/>
    <w:semiHidden/>
    <w:rsid w:val="00405336"/>
    <w:pPr>
      <w:numPr>
        <w:numId w:val="8"/>
      </w:numPr>
      <w:contextualSpacing/>
    </w:pPr>
    <w:rPr>
      <w:szCs w:val="20"/>
    </w:rPr>
  </w:style>
  <w:style w:type="paragraph" w:styleId="ListNumber4">
    <w:name w:val="List Number 4"/>
    <w:basedOn w:val="Normal"/>
    <w:semiHidden/>
    <w:rsid w:val="00405336"/>
    <w:pPr>
      <w:numPr>
        <w:numId w:val="9"/>
      </w:numPr>
      <w:contextualSpacing/>
    </w:pPr>
    <w:rPr>
      <w:szCs w:val="20"/>
    </w:rPr>
  </w:style>
  <w:style w:type="paragraph" w:styleId="ListNumber5">
    <w:name w:val="List Number 5"/>
    <w:basedOn w:val="Normal"/>
    <w:semiHidden/>
    <w:rsid w:val="00405336"/>
    <w:pPr>
      <w:numPr>
        <w:numId w:val="10"/>
      </w:numPr>
      <w:contextualSpacing/>
    </w:pPr>
    <w:rPr>
      <w:szCs w:val="20"/>
    </w:rPr>
  </w:style>
  <w:style w:type="paragraph" w:styleId="ListParagraph">
    <w:name w:val="List Paragraph"/>
    <w:basedOn w:val="Normal"/>
    <w:uiPriority w:val="34"/>
    <w:qFormat/>
    <w:rsid w:val="00405336"/>
    <w:pPr>
      <w:ind w:left="720"/>
    </w:pPr>
    <w:rPr>
      <w:szCs w:val="20"/>
    </w:r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style>
  <w:style w:type="paragraph" w:styleId="NormalIndent">
    <w:name w:val="Normal Indent"/>
    <w:basedOn w:val="Normal"/>
    <w:semiHidden/>
    <w:rsid w:val="00405336"/>
    <w:pPr>
      <w:ind w:left="720"/>
    </w:pPr>
    <w:rPr>
      <w:szCs w:val="20"/>
    </w:rPr>
  </w:style>
  <w:style w:type="paragraph" w:styleId="NoteHeading">
    <w:name w:val="Note Heading"/>
    <w:basedOn w:val="Normal"/>
    <w:next w:val="Normal"/>
    <w:link w:val="NoteHeadingChar"/>
    <w:semiHidden/>
    <w:rsid w:val="00405336"/>
    <w:rPr>
      <w:szCs w:val="20"/>
    </w:rPr>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szCs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szCs w:val="2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rPr>
      <w:szCs w:val="20"/>
    </w:rPr>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rPr>
      <w:szCs w:val="20"/>
    </w:r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rPr>
      <w:szCs w:val="20"/>
    </w:rPr>
  </w:style>
  <w:style w:type="paragraph" w:styleId="TableofFigures">
    <w:name w:val="table of figures"/>
    <w:basedOn w:val="Normal"/>
    <w:next w:val="Normal"/>
    <w:semiHidden/>
    <w:rsid w:val="00405336"/>
    <w:rPr>
      <w:szCs w:val="20"/>
    </w:rPr>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rPr>
  </w:style>
  <w:style w:type="paragraph" w:styleId="TOC1">
    <w:name w:val="toc 1"/>
    <w:basedOn w:val="Normal"/>
    <w:next w:val="Normal"/>
    <w:autoRedefine/>
    <w:semiHidden/>
    <w:rsid w:val="00405336"/>
    <w:rPr>
      <w:szCs w:val="20"/>
    </w:rPr>
  </w:style>
  <w:style w:type="paragraph" w:styleId="TOC2">
    <w:name w:val="toc 2"/>
    <w:basedOn w:val="Normal"/>
    <w:next w:val="Normal"/>
    <w:autoRedefine/>
    <w:semiHidden/>
    <w:rsid w:val="00405336"/>
    <w:pPr>
      <w:ind w:left="240"/>
    </w:pPr>
    <w:rPr>
      <w:szCs w:val="20"/>
    </w:rPr>
  </w:style>
  <w:style w:type="paragraph" w:styleId="TOC3">
    <w:name w:val="toc 3"/>
    <w:basedOn w:val="Normal"/>
    <w:next w:val="Normal"/>
    <w:autoRedefine/>
    <w:semiHidden/>
    <w:rsid w:val="00405336"/>
    <w:pPr>
      <w:ind w:left="480"/>
    </w:pPr>
    <w:rPr>
      <w:szCs w:val="20"/>
    </w:rPr>
  </w:style>
  <w:style w:type="paragraph" w:styleId="TOC4">
    <w:name w:val="toc 4"/>
    <w:basedOn w:val="Normal"/>
    <w:next w:val="Normal"/>
    <w:autoRedefine/>
    <w:semiHidden/>
    <w:rsid w:val="00405336"/>
    <w:pPr>
      <w:ind w:left="720"/>
    </w:pPr>
    <w:rPr>
      <w:szCs w:val="20"/>
    </w:rPr>
  </w:style>
  <w:style w:type="paragraph" w:styleId="TOC5">
    <w:name w:val="toc 5"/>
    <w:basedOn w:val="Normal"/>
    <w:next w:val="Normal"/>
    <w:autoRedefine/>
    <w:semiHidden/>
    <w:rsid w:val="00405336"/>
    <w:pPr>
      <w:ind w:left="960"/>
    </w:pPr>
    <w:rPr>
      <w:szCs w:val="20"/>
    </w:rPr>
  </w:style>
  <w:style w:type="paragraph" w:styleId="TOC6">
    <w:name w:val="toc 6"/>
    <w:basedOn w:val="Normal"/>
    <w:next w:val="Normal"/>
    <w:autoRedefine/>
    <w:semiHidden/>
    <w:rsid w:val="00405336"/>
    <w:pPr>
      <w:ind w:left="1200"/>
    </w:pPr>
    <w:rPr>
      <w:szCs w:val="20"/>
    </w:rPr>
  </w:style>
  <w:style w:type="paragraph" w:styleId="TOC7">
    <w:name w:val="toc 7"/>
    <w:basedOn w:val="Normal"/>
    <w:next w:val="Normal"/>
    <w:autoRedefine/>
    <w:semiHidden/>
    <w:rsid w:val="00405336"/>
    <w:pPr>
      <w:ind w:left="1440"/>
    </w:pPr>
    <w:rPr>
      <w:szCs w:val="20"/>
    </w:rPr>
  </w:style>
  <w:style w:type="paragraph" w:styleId="TOC8">
    <w:name w:val="toc 8"/>
    <w:basedOn w:val="Normal"/>
    <w:next w:val="Normal"/>
    <w:autoRedefine/>
    <w:semiHidden/>
    <w:rsid w:val="00405336"/>
    <w:pPr>
      <w:ind w:left="1680"/>
    </w:pPr>
    <w:rPr>
      <w:szCs w:val="20"/>
    </w:rPr>
  </w:style>
  <w:style w:type="paragraph" w:styleId="TOC9">
    <w:name w:val="toc 9"/>
    <w:basedOn w:val="Normal"/>
    <w:next w:val="Normal"/>
    <w:autoRedefine/>
    <w:semiHidden/>
    <w:rsid w:val="00405336"/>
    <w:pPr>
      <w:ind w:left="1920"/>
    </w:pPr>
    <w:rPr>
      <w:szCs w:val="20"/>
    </w:r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uiPriority w:val="99"/>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uiPriority w:val="99"/>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table" w:styleId="TableGrid">
    <w:name w:val="Table Grid"/>
    <w:basedOn w:val="TableNormal"/>
    <w:uiPriority w:val="39"/>
    <w:rsid w:val="00F62992"/>
    <w:rPr>
      <w:rFonts w:asciiTheme="minorHAnsi" w:eastAsiaTheme="minorHAnsi" w:hAnsi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2B6C06"/>
    <w:pPr>
      <w:spacing w:before="100" w:beforeAutospacing="1" w:after="100" w:afterAutospacing="1"/>
    </w:pPr>
  </w:style>
  <w:style w:type="character" w:customStyle="1" w:styleId="normaltextrun">
    <w:name w:val="normaltextrun"/>
    <w:basedOn w:val="DefaultParagraphFont"/>
    <w:rsid w:val="002B6C06"/>
  </w:style>
  <w:style w:type="character" w:customStyle="1" w:styleId="eop">
    <w:name w:val="eop"/>
    <w:basedOn w:val="DefaultParagraphFont"/>
    <w:rsid w:val="002B6C06"/>
  </w:style>
  <w:style w:type="paragraph" w:styleId="Revision">
    <w:name w:val="Revision"/>
    <w:hidden/>
    <w:uiPriority w:val="99"/>
    <w:semiHidden/>
    <w:rsid w:val="002B6C06"/>
    <w:rPr>
      <w:rFonts w:asciiTheme="minorHAnsi" w:eastAsiaTheme="minorHAnsi" w:hAnsiTheme="minorHAnsi" w:cstheme="minorBidi"/>
      <w:sz w:val="24"/>
      <w:szCs w:val="24"/>
    </w:rPr>
  </w:style>
  <w:style w:type="character" w:customStyle="1" w:styleId="Heading3Char">
    <w:name w:val="Heading 3 Char"/>
    <w:basedOn w:val="DefaultParagraphFont"/>
    <w:link w:val="Heading3"/>
    <w:rsid w:val="002B6C06"/>
    <w:rPr>
      <w:rFonts w:ascii="Times" w:eastAsia="Times" w:hAnsi="Times"/>
      <w:b/>
      <w:sz w:val="24"/>
    </w:rPr>
  </w:style>
  <w:style w:type="character" w:styleId="PlaceholderText">
    <w:name w:val="Placeholder Text"/>
    <w:basedOn w:val="DefaultParagraphFont"/>
    <w:uiPriority w:val="99"/>
    <w:semiHidden/>
    <w:rsid w:val="002B6C06"/>
    <w:rPr>
      <w:color w:val="808080"/>
    </w:rPr>
  </w:style>
  <w:style w:type="character" w:styleId="FootnoteReference">
    <w:name w:val="footnote reference"/>
    <w:basedOn w:val="DefaultParagraphFont"/>
    <w:uiPriority w:val="99"/>
    <w:semiHidden/>
    <w:unhideWhenUsed/>
    <w:rsid w:val="002B6C06"/>
    <w:rPr>
      <w:vertAlign w:val="superscript"/>
    </w:rPr>
  </w:style>
  <w:style w:type="character" w:styleId="UnresolvedMention">
    <w:name w:val="Unresolved Mention"/>
    <w:basedOn w:val="DefaultParagraphFont"/>
    <w:uiPriority w:val="99"/>
    <w:unhideWhenUsed/>
    <w:rsid w:val="000F027B"/>
    <w:rPr>
      <w:color w:val="605E5C"/>
      <w:shd w:val="clear" w:color="auto" w:fill="E1DFDD"/>
    </w:rPr>
  </w:style>
  <w:style w:type="character" w:styleId="EndnoteReference">
    <w:name w:val="endnote reference"/>
    <w:basedOn w:val="DefaultParagraphFont"/>
    <w:uiPriority w:val="99"/>
    <w:semiHidden/>
    <w:unhideWhenUsed/>
    <w:rsid w:val="00822E13"/>
    <w:rPr>
      <w:vertAlign w:val="superscript"/>
    </w:rPr>
  </w:style>
  <w:style w:type="table" w:styleId="PlainTable3">
    <w:name w:val="Plain Table 3"/>
    <w:basedOn w:val="TableNormal"/>
    <w:uiPriority w:val="43"/>
    <w:rsid w:val="009F149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markedcontent">
    <w:name w:val="markedcontent"/>
    <w:basedOn w:val="DefaultParagraphFont"/>
    <w:rsid w:val="00FF3F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05732">
      <w:bodyDiv w:val="1"/>
      <w:marLeft w:val="0"/>
      <w:marRight w:val="0"/>
      <w:marTop w:val="0"/>
      <w:marBottom w:val="0"/>
      <w:divBdr>
        <w:top w:val="none" w:sz="0" w:space="0" w:color="auto"/>
        <w:left w:val="none" w:sz="0" w:space="0" w:color="auto"/>
        <w:bottom w:val="none" w:sz="0" w:space="0" w:color="auto"/>
        <w:right w:val="none" w:sz="0" w:space="0" w:color="auto"/>
      </w:divBdr>
    </w:div>
    <w:div w:id="223833248">
      <w:bodyDiv w:val="1"/>
      <w:marLeft w:val="0"/>
      <w:marRight w:val="0"/>
      <w:marTop w:val="0"/>
      <w:marBottom w:val="0"/>
      <w:divBdr>
        <w:top w:val="none" w:sz="0" w:space="0" w:color="auto"/>
        <w:left w:val="none" w:sz="0" w:space="0" w:color="auto"/>
        <w:bottom w:val="none" w:sz="0" w:space="0" w:color="auto"/>
        <w:right w:val="none" w:sz="0" w:space="0" w:color="auto"/>
      </w:divBdr>
    </w:div>
    <w:div w:id="268002962">
      <w:bodyDiv w:val="1"/>
      <w:marLeft w:val="0"/>
      <w:marRight w:val="0"/>
      <w:marTop w:val="0"/>
      <w:marBottom w:val="0"/>
      <w:divBdr>
        <w:top w:val="none" w:sz="0" w:space="0" w:color="auto"/>
        <w:left w:val="none" w:sz="0" w:space="0" w:color="auto"/>
        <w:bottom w:val="none" w:sz="0" w:space="0" w:color="auto"/>
        <w:right w:val="none" w:sz="0" w:space="0" w:color="auto"/>
      </w:divBdr>
    </w:div>
    <w:div w:id="360788265">
      <w:bodyDiv w:val="1"/>
      <w:marLeft w:val="0"/>
      <w:marRight w:val="0"/>
      <w:marTop w:val="0"/>
      <w:marBottom w:val="0"/>
      <w:divBdr>
        <w:top w:val="none" w:sz="0" w:space="0" w:color="auto"/>
        <w:left w:val="none" w:sz="0" w:space="0" w:color="auto"/>
        <w:bottom w:val="none" w:sz="0" w:space="0" w:color="auto"/>
        <w:right w:val="none" w:sz="0" w:space="0" w:color="auto"/>
      </w:divBdr>
    </w:div>
    <w:div w:id="514003327">
      <w:bodyDiv w:val="1"/>
      <w:marLeft w:val="0"/>
      <w:marRight w:val="0"/>
      <w:marTop w:val="0"/>
      <w:marBottom w:val="0"/>
      <w:divBdr>
        <w:top w:val="none" w:sz="0" w:space="0" w:color="auto"/>
        <w:left w:val="none" w:sz="0" w:space="0" w:color="auto"/>
        <w:bottom w:val="none" w:sz="0" w:space="0" w:color="auto"/>
        <w:right w:val="none" w:sz="0" w:space="0" w:color="auto"/>
      </w:divBdr>
    </w:div>
    <w:div w:id="526329148">
      <w:bodyDiv w:val="1"/>
      <w:marLeft w:val="0"/>
      <w:marRight w:val="0"/>
      <w:marTop w:val="0"/>
      <w:marBottom w:val="0"/>
      <w:divBdr>
        <w:top w:val="none" w:sz="0" w:space="0" w:color="auto"/>
        <w:left w:val="none" w:sz="0" w:space="0" w:color="auto"/>
        <w:bottom w:val="none" w:sz="0" w:space="0" w:color="auto"/>
        <w:right w:val="none" w:sz="0" w:space="0" w:color="auto"/>
      </w:divBdr>
    </w:div>
    <w:div w:id="530996090">
      <w:bodyDiv w:val="1"/>
      <w:marLeft w:val="0"/>
      <w:marRight w:val="0"/>
      <w:marTop w:val="0"/>
      <w:marBottom w:val="0"/>
      <w:divBdr>
        <w:top w:val="none" w:sz="0" w:space="0" w:color="auto"/>
        <w:left w:val="none" w:sz="0" w:space="0" w:color="auto"/>
        <w:bottom w:val="none" w:sz="0" w:space="0" w:color="auto"/>
        <w:right w:val="none" w:sz="0" w:space="0" w:color="auto"/>
      </w:divBdr>
      <w:divsChild>
        <w:div w:id="930087240">
          <w:marLeft w:val="0"/>
          <w:marRight w:val="0"/>
          <w:marTop w:val="0"/>
          <w:marBottom w:val="0"/>
          <w:divBdr>
            <w:top w:val="none" w:sz="0" w:space="0" w:color="auto"/>
            <w:left w:val="none" w:sz="0" w:space="0" w:color="auto"/>
            <w:bottom w:val="none" w:sz="0" w:space="0" w:color="auto"/>
            <w:right w:val="none" w:sz="0" w:space="0" w:color="auto"/>
          </w:divBdr>
        </w:div>
        <w:div w:id="952440761">
          <w:marLeft w:val="0"/>
          <w:marRight w:val="0"/>
          <w:marTop w:val="0"/>
          <w:marBottom w:val="0"/>
          <w:divBdr>
            <w:top w:val="none" w:sz="0" w:space="0" w:color="auto"/>
            <w:left w:val="none" w:sz="0" w:space="0" w:color="auto"/>
            <w:bottom w:val="none" w:sz="0" w:space="0" w:color="auto"/>
            <w:right w:val="none" w:sz="0" w:space="0" w:color="auto"/>
          </w:divBdr>
        </w:div>
      </w:divsChild>
    </w:div>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601454369">
      <w:bodyDiv w:val="1"/>
      <w:marLeft w:val="0"/>
      <w:marRight w:val="0"/>
      <w:marTop w:val="0"/>
      <w:marBottom w:val="0"/>
      <w:divBdr>
        <w:top w:val="none" w:sz="0" w:space="0" w:color="auto"/>
        <w:left w:val="none" w:sz="0" w:space="0" w:color="auto"/>
        <w:bottom w:val="none" w:sz="0" w:space="0" w:color="auto"/>
        <w:right w:val="none" w:sz="0" w:space="0" w:color="auto"/>
      </w:divBdr>
    </w:div>
    <w:div w:id="660735570">
      <w:bodyDiv w:val="1"/>
      <w:marLeft w:val="0"/>
      <w:marRight w:val="0"/>
      <w:marTop w:val="0"/>
      <w:marBottom w:val="0"/>
      <w:divBdr>
        <w:top w:val="none" w:sz="0" w:space="0" w:color="auto"/>
        <w:left w:val="none" w:sz="0" w:space="0" w:color="auto"/>
        <w:bottom w:val="none" w:sz="0" w:space="0" w:color="auto"/>
        <w:right w:val="none" w:sz="0" w:space="0" w:color="auto"/>
      </w:divBdr>
      <w:divsChild>
        <w:div w:id="584264936">
          <w:marLeft w:val="480"/>
          <w:marRight w:val="0"/>
          <w:marTop w:val="0"/>
          <w:marBottom w:val="0"/>
          <w:divBdr>
            <w:top w:val="none" w:sz="0" w:space="0" w:color="auto"/>
            <w:left w:val="none" w:sz="0" w:space="0" w:color="auto"/>
            <w:bottom w:val="none" w:sz="0" w:space="0" w:color="auto"/>
            <w:right w:val="none" w:sz="0" w:space="0" w:color="auto"/>
          </w:divBdr>
        </w:div>
        <w:div w:id="1323578830">
          <w:marLeft w:val="480"/>
          <w:marRight w:val="0"/>
          <w:marTop w:val="0"/>
          <w:marBottom w:val="0"/>
          <w:divBdr>
            <w:top w:val="none" w:sz="0" w:space="0" w:color="auto"/>
            <w:left w:val="none" w:sz="0" w:space="0" w:color="auto"/>
            <w:bottom w:val="none" w:sz="0" w:space="0" w:color="auto"/>
            <w:right w:val="none" w:sz="0" w:space="0" w:color="auto"/>
          </w:divBdr>
        </w:div>
      </w:divsChild>
    </w:div>
    <w:div w:id="776218190">
      <w:bodyDiv w:val="1"/>
      <w:marLeft w:val="0"/>
      <w:marRight w:val="0"/>
      <w:marTop w:val="0"/>
      <w:marBottom w:val="0"/>
      <w:divBdr>
        <w:top w:val="none" w:sz="0" w:space="0" w:color="auto"/>
        <w:left w:val="none" w:sz="0" w:space="0" w:color="auto"/>
        <w:bottom w:val="none" w:sz="0" w:space="0" w:color="auto"/>
        <w:right w:val="none" w:sz="0" w:space="0" w:color="auto"/>
      </w:divBdr>
    </w:div>
    <w:div w:id="778372978">
      <w:bodyDiv w:val="1"/>
      <w:marLeft w:val="0"/>
      <w:marRight w:val="0"/>
      <w:marTop w:val="0"/>
      <w:marBottom w:val="0"/>
      <w:divBdr>
        <w:top w:val="none" w:sz="0" w:space="0" w:color="auto"/>
        <w:left w:val="none" w:sz="0" w:space="0" w:color="auto"/>
        <w:bottom w:val="none" w:sz="0" w:space="0" w:color="auto"/>
        <w:right w:val="none" w:sz="0" w:space="0" w:color="auto"/>
      </w:divBdr>
    </w:div>
    <w:div w:id="859243047">
      <w:bodyDiv w:val="1"/>
      <w:marLeft w:val="0"/>
      <w:marRight w:val="0"/>
      <w:marTop w:val="0"/>
      <w:marBottom w:val="0"/>
      <w:divBdr>
        <w:top w:val="none" w:sz="0" w:space="0" w:color="auto"/>
        <w:left w:val="none" w:sz="0" w:space="0" w:color="auto"/>
        <w:bottom w:val="none" w:sz="0" w:space="0" w:color="auto"/>
        <w:right w:val="none" w:sz="0" w:space="0" w:color="auto"/>
      </w:divBdr>
    </w:div>
    <w:div w:id="939872653">
      <w:bodyDiv w:val="1"/>
      <w:marLeft w:val="0"/>
      <w:marRight w:val="0"/>
      <w:marTop w:val="0"/>
      <w:marBottom w:val="0"/>
      <w:divBdr>
        <w:top w:val="none" w:sz="0" w:space="0" w:color="auto"/>
        <w:left w:val="none" w:sz="0" w:space="0" w:color="auto"/>
        <w:bottom w:val="none" w:sz="0" w:space="0" w:color="auto"/>
        <w:right w:val="none" w:sz="0" w:space="0" w:color="auto"/>
      </w:divBdr>
    </w:div>
    <w:div w:id="961303893">
      <w:bodyDiv w:val="1"/>
      <w:marLeft w:val="0"/>
      <w:marRight w:val="0"/>
      <w:marTop w:val="0"/>
      <w:marBottom w:val="0"/>
      <w:divBdr>
        <w:top w:val="none" w:sz="0" w:space="0" w:color="auto"/>
        <w:left w:val="none" w:sz="0" w:space="0" w:color="auto"/>
        <w:bottom w:val="none" w:sz="0" w:space="0" w:color="auto"/>
        <w:right w:val="none" w:sz="0" w:space="0" w:color="auto"/>
      </w:divBdr>
    </w:div>
    <w:div w:id="1012102247">
      <w:bodyDiv w:val="1"/>
      <w:marLeft w:val="0"/>
      <w:marRight w:val="0"/>
      <w:marTop w:val="0"/>
      <w:marBottom w:val="0"/>
      <w:divBdr>
        <w:top w:val="none" w:sz="0" w:space="0" w:color="auto"/>
        <w:left w:val="none" w:sz="0" w:space="0" w:color="auto"/>
        <w:bottom w:val="none" w:sz="0" w:space="0" w:color="auto"/>
        <w:right w:val="none" w:sz="0" w:space="0" w:color="auto"/>
      </w:divBdr>
    </w:div>
    <w:div w:id="1041906807">
      <w:bodyDiv w:val="1"/>
      <w:marLeft w:val="0"/>
      <w:marRight w:val="0"/>
      <w:marTop w:val="0"/>
      <w:marBottom w:val="0"/>
      <w:divBdr>
        <w:top w:val="none" w:sz="0" w:space="0" w:color="auto"/>
        <w:left w:val="none" w:sz="0" w:space="0" w:color="auto"/>
        <w:bottom w:val="none" w:sz="0" w:space="0" w:color="auto"/>
        <w:right w:val="none" w:sz="0" w:space="0" w:color="auto"/>
      </w:divBdr>
    </w:div>
    <w:div w:id="1094210874">
      <w:bodyDiv w:val="1"/>
      <w:marLeft w:val="0"/>
      <w:marRight w:val="0"/>
      <w:marTop w:val="0"/>
      <w:marBottom w:val="0"/>
      <w:divBdr>
        <w:top w:val="none" w:sz="0" w:space="0" w:color="auto"/>
        <w:left w:val="none" w:sz="0" w:space="0" w:color="auto"/>
        <w:bottom w:val="none" w:sz="0" w:space="0" w:color="auto"/>
        <w:right w:val="none" w:sz="0" w:space="0" w:color="auto"/>
      </w:divBdr>
    </w:div>
    <w:div w:id="1144081117">
      <w:bodyDiv w:val="1"/>
      <w:marLeft w:val="0"/>
      <w:marRight w:val="0"/>
      <w:marTop w:val="0"/>
      <w:marBottom w:val="0"/>
      <w:divBdr>
        <w:top w:val="none" w:sz="0" w:space="0" w:color="auto"/>
        <w:left w:val="none" w:sz="0" w:space="0" w:color="auto"/>
        <w:bottom w:val="none" w:sz="0" w:space="0" w:color="auto"/>
        <w:right w:val="none" w:sz="0" w:space="0" w:color="auto"/>
      </w:divBdr>
    </w:div>
    <w:div w:id="1257984830">
      <w:bodyDiv w:val="1"/>
      <w:marLeft w:val="0"/>
      <w:marRight w:val="0"/>
      <w:marTop w:val="0"/>
      <w:marBottom w:val="0"/>
      <w:divBdr>
        <w:top w:val="none" w:sz="0" w:space="0" w:color="auto"/>
        <w:left w:val="none" w:sz="0" w:space="0" w:color="auto"/>
        <w:bottom w:val="none" w:sz="0" w:space="0" w:color="auto"/>
        <w:right w:val="none" w:sz="0" w:space="0" w:color="auto"/>
      </w:divBdr>
    </w:div>
    <w:div w:id="1282567572">
      <w:bodyDiv w:val="1"/>
      <w:marLeft w:val="0"/>
      <w:marRight w:val="0"/>
      <w:marTop w:val="0"/>
      <w:marBottom w:val="0"/>
      <w:divBdr>
        <w:top w:val="none" w:sz="0" w:space="0" w:color="auto"/>
        <w:left w:val="none" w:sz="0" w:space="0" w:color="auto"/>
        <w:bottom w:val="none" w:sz="0" w:space="0" w:color="auto"/>
        <w:right w:val="none" w:sz="0" w:space="0" w:color="auto"/>
      </w:divBdr>
    </w:div>
    <w:div w:id="1314943605">
      <w:bodyDiv w:val="1"/>
      <w:marLeft w:val="0"/>
      <w:marRight w:val="0"/>
      <w:marTop w:val="0"/>
      <w:marBottom w:val="0"/>
      <w:divBdr>
        <w:top w:val="none" w:sz="0" w:space="0" w:color="auto"/>
        <w:left w:val="none" w:sz="0" w:space="0" w:color="auto"/>
        <w:bottom w:val="none" w:sz="0" w:space="0" w:color="auto"/>
        <w:right w:val="none" w:sz="0" w:space="0" w:color="auto"/>
      </w:divBdr>
    </w:div>
    <w:div w:id="1407805109">
      <w:bodyDiv w:val="1"/>
      <w:marLeft w:val="0"/>
      <w:marRight w:val="0"/>
      <w:marTop w:val="0"/>
      <w:marBottom w:val="0"/>
      <w:divBdr>
        <w:top w:val="none" w:sz="0" w:space="0" w:color="auto"/>
        <w:left w:val="none" w:sz="0" w:space="0" w:color="auto"/>
        <w:bottom w:val="none" w:sz="0" w:space="0" w:color="auto"/>
        <w:right w:val="none" w:sz="0" w:space="0" w:color="auto"/>
      </w:divBdr>
    </w:div>
    <w:div w:id="1411078482">
      <w:bodyDiv w:val="1"/>
      <w:marLeft w:val="0"/>
      <w:marRight w:val="0"/>
      <w:marTop w:val="0"/>
      <w:marBottom w:val="0"/>
      <w:divBdr>
        <w:top w:val="none" w:sz="0" w:space="0" w:color="auto"/>
        <w:left w:val="none" w:sz="0" w:space="0" w:color="auto"/>
        <w:bottom w:val="none" w:sz="0" w:space="0" w:color="auto"/>
        <w:right w:val="none" w:sz="0" w:space="0" w:color="auto"/>
      </w:divBdr>
    </w:div>
    <w:div w:id="1421760400">
      <w:bodyDiv w:val="1"/>
      <w:marLeft w:val="0"/>
      <w:marRight w:val="0"/>
      <w:marTop w:val="0"/>
      <w:marBottom w:val="0"/>
      <w:divBdr>
        <w:top w:val="none" w:sz="0" w:space="0" w:color="auto"/>
        <w:left w:val="none" w:sz="0" w:space="0" w:color="auto"/>
        <w:bottom w:val="none" w:sz="0" w:space="0" w:color="auto"/>
        <w:right w:val="none" w:sz="0" w:space="0" w:color="auto"/>
      </w:divBdr>
    </w:div>
    <w:div w:id="1425955204">
      <w:bodyDiv w:val="1"/>
      <w:marLeft w:val="0"/>
      <w:marRight w:val="0"/>
      <w:marTop w:val="0"/>
      <w:marBottom w:val="0"/>
      <w:divBdr>
        <w:top w:val="none" w:sz="0" w:space="0" w:color="auto"/>
        <w:left w:val="none" w:sz="0" w:space="0" w:color="auto"/>
        <w:bottom w:val="none" w:sz="0" w:space="0" w:color="auto"/>
        <w:right w:val="none" w:sz="0" w:space="0" w:color="auto"/>
      </w:divBdr>
    </w:div>
    <w:div w:id="1431973119">
      <w:bodyDiv w:val="1"/>
      <w:marLeft w:val="0"/>
      <w:marRight w:val="0"/>
      <w:marTop w:val="0"/>
      <w:marBottom w:val="0"/>
      <w:divBdr>
        <w:top w:val="none" w:sz="0" w:space="0" w:color="auto"/>
        <w:left w:val="none" w:sz="0" w:space="0" w:color="auto"/>
        <w:bottom w:val="none" w:sz="0" w:space="0" w:color="auto"/>
        <w:right w:val="none" w:sz="0" w:space="0" w:color="auto"/>
      </w:divBdr>
    </w:div>
    <w:div w:id="1443497299">
      <w:bodyDiv w:val="1"/>
      <w:marLeft w:val="0"/>
      <w:marRight w:val="0"/>
      <w:marTop w:val="0"/>
      <w:marBottom w:val="0"/>
      <w:divBdr>
        <w:top w:val="none" w:sz="0" w:space="0" w:color="auto"/>
        <w:left w:val="none" w:sz="0" w:space="0" w:color="auto"/>
        <w:bottom w:val="none" w:sz="0" w:space="0" w:color="auto"/>
        <w:right w:val="none" w:sz="0" w:space="0" w:color="auto"/>
      </w:divBdr>
    </w:div>
    <w:div w:id="1469515148">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1478034463">
      <w:bodyDiv w:val="1"/>
      <w:marLeft w:val="0"/>
      <w:marRight w:val="0"/>
      <w:marTop w:val="0"/>
      <w:marBottom w:val="0"/>
      <w:divBdr>
        <w:top w:val="none" w:sz="0" w:space="0" w:color="auto"/>
        <w:left w:val="none" w:sz="0" w:space="0" w:color="auto"/>
        <w:bottom w:val="none" w:sz="0" w:space="0" w:color="auto"/>
        <w:right w:val="none" w:sz="0" w:space="0" w:color="auto"/>
      </w:divBdr>
    </w:div>
    <w:div w:id="1516113509">
      <w:bodyDiv w:val="1"/>
      <w:marLeft w:val="0"/>
      <w:marRight w:val="0"/>
      <w:marTop w:val="0"/>
      <w:marBottom w:val="0"/>
      <w:divBdr>
        <w:top w:val="none" w:sz="0" w:space="0" w:color="auto"/>
        <w:left w:val="none" w:sz="0" w:space="0" w:color="auto"/>
        <w:bottom w:val="none" w:sz="0" w:space="0" w:color="auto"/>
        <w:right w:val="none" w:sz="0" w:space="0" w:color="auto"/>
      </w:divBdr>
    </w:div>
    <w:div w:id="1644776373">
      <w:bodyDiv w:val="1"/>
      <w:marLeft w:val="0"/>
      <w:marRight w:val="0"/>
      <w:marTop w:val="0"/>
      <w:marBottom w:val="0"/>
      <w:divBdr>
        <w:top w:val="none" w:sz="0" w:space="0" w:color="auto"/>
        <w:left w:val="none" w:sz="0" w:space="0" w:color="auto"/>
        <w:bottom w:val="none" w:sz="0" w:space="0" w:color="auto"/>
        <w:right w:val="none" w:sz="0" w:space="0" w:color="auto"/>
      </w:divBdr>
    </w:div>
    <w:div w:id="1674917721">
      <w:bodyDiv w:val="1"/>
      <w:marLeft w:val="0"/>
      <w:marRight w:val="0"/>
      <w:marTop w:val="0"/>
      <w:marBottom w:val="0"/>
      <w:divBdr>
        <w:top w:val="none" w:sz="0" w:space="0" w:color="auto"/>
        <w:left w:val="none" w:sz="0" w:space="0" w:color="auto"/>
        <w:bottom w:val="none" w:sz="0" w:space="0" w:color="auto"/>
        <w:right w:val="none" w:sz="0" w:space="0" w:color="auto"/>
      </w:divBdr>
    </w:div>
    <w:div w:id="1808626861">
      <w:bodyDiv w:val="1"/>
      <w:marLeft w:val="0"/>
      <w:marRight w:val="0"/>
      <w:marTop w:val="0"/>
      <w:marBottom w:val="0"/>
      <w:divBdr>
        <w:top w:val="none" w:sz="0" w:space="0" w:color="auto"/>
        <w:left w:val="none" w:sz="0" w:space="0" w:color="auto"/>
        <w:bottom w:val="none" w:sz="0" w:space="0" w:color="auto"/>
        <w:right w:val="none" w:sz="0" w:space="0" w:color="auto"/>
      </w:divBdr>
    </w:div>
    <w:div w:id="1850212768">
      <w:bodyDiv w:val="1"/>
      <w:marLeft w:val="0"/>
      <w:marRight w:val="0"/>
      <w:marTop w:val="0"/>
      <w:marBottom w:val="0"/>
      <w:divBdr>
        <w:top w:val="none" w:sz="0" w:space="0" w:color="auto"/>
        <w:left w:val="none" w:sz="0" w:space="0" w:color="auto"/>
        <w:bottom w:val="none" w:sz="0" w:space="0" w:color="auto"/>
        <w:right w:val="none" w:sz="0" w:space="0" w:color="auto"/>
      </w:divBdr>
    </w:div>
    <w:div w:id="1973436302">
      <w:bodyDiv w:val="1"/>
      <w:marLeft w:val="0"/>
      <w:marRight w:val="0"/>
      <w:marTop w:val="0"/>
      <w:marBottom w:val="0"/>
      <w:divBdr>
        <w:top w:val="none" w:sz="0" w:space="0" w:color="auto"/>
        <w:left w:val="none" w:sz="0" w:space="0" w:color="auto"/>
        <w:bottom w:val="none" w:sz="0" w:space="0" w:color="auto"/>
        <w:right w:val="none" w:sz="0" w:space="0" w:color="auto"/>
      </w:divBdr>
    </w:div>
    <w:div w:id="1981961897">
      <w:bodyDiv w:val="1"/>
      <w:marLeft w:val="0"/>
      <w:marRight w:val="0"/>
      <w:marTop w:val="0"/>
      <w:marBottom w:val="0"/>
      <w:divBdr>
        <w:top w:val="none" w:sz="0" w:space="0" w:color="auto"/>
        <w:left w:val="none" w:sz="0" w:space="0" w:color="auto"/>
        <w:bottom w:val="none" w:sz="0" w:space="0" w:color="auto"/>
        <w:right w:val="none" w:sz="0" w:space="0" w:color="auto"/>
      </w:divBdr>
      <w:divsChild>
        <w:div w:id="753472491">
          <w:marLeft w:val="480"/>
          <w:marRight w:val="0"/>
          <w:marTop w:val="0"/>
          <w:marBottom w:val="0"/>
          <w:divBdr>
            <w:top w:val="none" w:sz="0" w:space="0" w:color="auto"/>
            <w:left w:val="none" w:sz="0" w:space="0" w:color="auto"/>
            <w:bottom w:val="none" w:sz="0" w:space="0" w:color="auto"/>
            <w:right w:val="none" w:sz="0" w:space="0" w:color="auto"/>
          </w:divBdr>
        </w:div>
        <w:div w:id="754596393">
          <w:marLeft w:val="480"/>
          <w:marRight w:val="0"/>
          <w:marTop w:val="0"/>
          <w:marBottom w:val="0"/>
          <w:divBdr>
            <w:top w:val="none" w:sz="0" w:space="0" w:color="auto"/>
            <w:left w:val="none" w:sz="0" w:space="0" w:color="auto"/>
            <w:bottom w:val="none" w:sz="0" w:space="0" w:color="auto"/>
            <w:right w:val="none" w:sz="0" w:space="0" w:color="auto"/>
          </w:divBdr>
        </w:div>
        <w:div w:id="1385325274">
          <w:marLeft w:val="480"/>
          <w:marRight w:val="0"/>
          <w:marTop w:val="0"/>
          <w:marBottom w:val="0"/>
          <w:divBdr>
            <w:top w:val="none" w:sz="0" w:space="0" w:color="auto"/>
            <w:left w:val="none" w:sz="0" w:space="0" w:color="auto"/>
            <w:bottom w:val="none" w:sz="0" w:space="0" w:color="auto"/>
            <w:right w:val="none" w:sz="0" w:space="0" w:color="auto"/>
          </w:divBdr>
        </w:div>
        <w:div w:id="1797865537">
          <w:marLeft w:val="480"/>
          <w:marRight w:val="0"/>
          <w:marTop w:val="0"/>
          <w:marBottom w:val="0"/>
          <w:divBdr>
            <w:top w:val="none" w:sz="0" w:space="0" w:color="auto"/>
            <w:left w:val="none" w:sz="0" w:space="0" w:color="auto"/>
            <w:bottom w:val="none" w:sz="0" w:space="0" w:color="auto"/>
            <w:right w:val="none" w:sz="0" w:space="0" w:color="auto"/>
          </w:divBdr>
        </w:div>
        <w:div w:id="129597044">
          <w:marLeft w:val="480"/>
          <w:marRight w:val="0"/>
          <w:marTop w:val="0"/>
          <w:marBottom w:val="0"/>
          <w:divBdr>
            <w:top w:val="none" w:sz="0" w:space="0" w:color="auto"/>
            <w:left w:val="none" w:sz="0" w:space="0" w:color="auto"/>
            <w:bottom w:val="none" w:sz="0" w:space="0" w:color="auto"/>
            <w:right w:val="none" w:sz="0" w:space="0" w:color="auto"/>
          </w:divBdr>
        </w:div>
        <w:div w:id="1353147615">
          <w:marLeft w:val="480"/>
          <w:marRight w:val="0"/>
          <w:marTop w:val="0"/>
          <w:marBottom w:val="0"/>
          <w:divBdr>
            <w:top w:val="none" w:sz="0" w:space="0" w:color="auto"/>
            <w:left w:val="none" w:sz="0" w:space="0" w:color="auto"/>
            <w:bottom w:val="none" w:sz="0" w:space="0" w:color="auto"/>
            <w:right w:val="none" w:sz="0" w:space="0" w:color="auto"/>
          </w:divBdr>
        </w:div>
        <w:div w:id="2014138408">
          <w:marLeft w:val="480"/>
          <w:marRight w:val="0"/>
          <w:marTop w:val="0"/>
          <w:marBottom w:val="0"/>
          <w:divBdr>
            <w:top w:val="none" w:sz="0" w:space="0" w:color="auto"/>
            <w:left w:val="none" w:sz="0" w:space="0" w:color="auto"/>
            <w:bottom w:val="none" w:sz="0" w:space="0" w:color="auto"/>
            <w:right w:val="none" w:sz="0" w:space="0" w:color="auto"/>
          </w:divBdr>
        </w:div>
        <w:div w:id="1093357603">
          <w:marLeft w:val="480"/>
          <w:marRight w:val="0"/>
          <w:marTop w:val="0"/>
          <w:marBottom w:val="0"/>
          <w:divBdr>
            <w:top w:val="none" w:sz="0" w:space="0" w:color="auto"/>
            <w:left w:val="none" w:sz="0" w:space="0" w:color="auto"/>
            <w:bottom w:val="none" w:sz="0" w:space="0" w:color="auto"/>
            <w:right w:val="none" w:sz="0" w:space="0" w:color="auto"/>
          </w:divBdr>
        </w:div>
      </w:divsChild>
    </w:div>
    <w:div w:id="2082095295">
      <w:bodyDiv w:val="1"/>
      <w:marLeft w:val="0"/>
      <w:marRight w:val="0"/>
      <w:marTop w:val="0"/>
      <w:marBottom w:val="0"/>
      <w:divBdr>
        <w:top w:val="none" w:sz="0" w:space="0" w:color="auto"/>
        <w:left w:val="none" w:sz="0" w:space="0" w:color="auto"/>
        <w:bottom w:val="none" w:sz="0" w:space="0" w:color="auto"/>
        <w:right w:val="none" w:sz="0" w:space="0" w:color="auto"/>
      </w:divBdr>
    </w:div>
    <w:div w:id="2082292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glossaryDocument" Target="glossary/document.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7CDC5012-5380-BB46-A959-DCBFCDAE2BDC}"/>
      </w:docPartPr>
      <w:docPartBody>
        <w:p w:rsidR="00000000" w:rsidRDefault="00FF2CC0">
          <w:r w:rsidRPr="003B127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pple Color Emoji">
    <w:panose1 w:val="00000000000000000000"/>
    <w:charset w:val="00"/>
    <w:family w:val="auto"/>
    <w:pitch w:val="variable"/>
    <w:sig w:usb0="00000003" w:usb1="18000000" w:usb2="14000000" w:usb3="00000000" w:csb0="00000001"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CC0"/>
    <w:rsid w:val="00261397"/>
    <w:rsid w:val="00FF2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2CC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947E411-EDF4-3144-ABDB-251B3F50E7CE}">
  <we:reference id="f78a3046-9e99-4300-aa2b-5814002b01a2" version="1.35.0.0" store="EXCatalog" storeType="EXCatalog"/>
  <we:alternateReferences>
    <we:reference id="WA104382081" version="1.35.0.0" store="en-US" storeType="OMEX"/>
  </we:alternateReferences>
  <we:properties>
    <we:property name="MENDELEY_CITATIONS" value="[{&quot;citationID&quot;:&quot;MENDELEY_CITATION_a7359c4a-d576-47a3-87d1-22ccc74e2e71&quot;,&quot;properties&quot;:{&quot;noteIndex&quot;:0},&quot;isEdited&quot;:false,&quot;manualOverride&quot;:{&quot;isManuallyOverridden&quot;:false,&quot;citeprocText&quot;:&quot;(FEMA, 2021)&quot;,&quot;manualOverrideText&quot;:&quot;&quot;},&quot;citationTag&quot;:&quot;MENDELEY_CITATION_v3_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&quot;,&quot;citationItems&quot;:[{&quot;id&quot;:&quot;84756258-303e-3349-ba9c-0d7cd57d109e&quot;,&quot;itemData&quot;:{&quot;type&quot;:&quot;report&quot;,&quot;id&quot;:&quot;84756258-303e-3349-ba9c-0d7cd57d109e&quot;,&quot;title&quot;:&quot;Hazus Inventory Technical Manual&quot;,&quot;author&quot;:[{&quot;family&quot;:&quot;FEMA&quot;,&quot;given&quot;:&quot;&quot;,&quot;parse-names&quot;:false,&quot;dropping-particle&quot;:&quot;&quot;,&quot;non-dropping-particle&quot;:&quot;&quot;}],&quot;accessed&quot;:{&quot;date-parts&quot;:[[2021,12,28]]},&quot;URL&quot;:&quot;https://www.fema.gov/sites/default/files/documents/fema_hazus-inventory-technical-manual-4.2.3.pdf&quot;,&quot;issued&quot;:{&quot;date-parts&quot;:[[2021,2]]},&quot;container-title-short&quot;:&quot;&quot;},&quot;isTemporary&quot;:false}]},{&quot;citationID&quot;:&quot;MENDELEY_CITATION_1ce21e3c-e120-4db9-97e2-2e30b24ccf7d&quot;,&quot;properties&quot;:{&quot;noteIndex&quot;:0},&quot;isEdited&quot;:false,&quot;manualOverride&quot;:{&quot;isManuallyOverridden&quot;:true,&quot;citeprocText&quot;:&quot;(Pollack et al., 2022)&quot;,&quot;manualOverrideText&quot;:&quot;Pollack et al., (2022)&quot;},&quot;citationItems&quot;:[{&quot;id&quot;:&quot;f14ef63a-5e2e-3488-bc84-97d4b2751275&quot;,&quot;itemData&quot;:{&quot;type&quot;:&quot;article-journal&quot;,&quot;id&quot;:&quot;f14ef63a-5e2e-3488-bc84-97d4b2751275&quot;,&quot;title&quot;:&quot;Aggregation bias and its drivers in large-scale flood loss estimation: A Massachusetts case study&quot;,&quot;author&quot;:[{&quot;family&quot;:&quot;Pollack&quot;,&quot;given&quot;:&quot;Adam B&quot;,&quot;parse-names&quot;:false,&quot;dropping-particle&quot;:&quot;&quot;,&quot;non-dropping-particle&quot;:&quot;&quot;},{&quot;family&quot;:&quot;Sue Wing&quot;,&quot;given&quot;:&quot;Ian&quot;,&quot;parse-names&quot;:false,&quot;dropping-particle&quot;:&quot;&quot;,&quot;non-dropping-particle&quot;:&quot;&quot;},{&quot;family&quot;:&quot;Nolte&quot;,&quot;given&quot;:&quot;Christoph&quot;,&quot;parse-names&quot;:false,&quot;dropping-particle&quot;:&quot;&quot;,&quot;non-dropping-particle&quot;:&quot;&quot;},{&quot;family&quot;:&quot;Adam Pollack&quot;,&quot;given&quot;:&quot;Correspondence B&quot;,&quot;parse-names&quot;:false,&quot;dropping-particle&quot;:&quot;&quot;,&quot;non-dropping-particle&quot;:&quot;&quot;}],&quot;container-title&quot;:&quot;Journal of Flood Risk Management&quot;,&quot;container-title-short&quot;:&quot;J Flood Risk Manag&quot;,&quot;accessed&quot;:{&quot;date-parts&quot;:[[2022,9,12]]},&quot;DOI&quot;:&quot;10.1111/JFR3.12851&quot;,&quot;ISSN&quot;:&quot;1753-318X&quot;,&quot;URL&quot;:&quot;https://onlinelibrary.wiley.com/doi/full/10.1111/jfr3.12851&quot;,&quot;issued&quot;:{&quot;date-parts&quot;:[[2022,8,30]]},&quot;page&quot;:&quot;e12851&quot;,&quot;abstract&quot;:&quot;Large-scale estimations of flood losses are often based on spatially aggregated inputs. This makes risk assessments vulnerable to aggregation bias, a well-studied, sometimes substantial outcome in analyses that model fine-grained spatial phenomena at coarse spatial units. To evaluate this potential in the context of large-scale flood risk assessments, we use data from a high-resolution flood hazard model and structure inventory for over 1.3 million properties in Massachusetts and examine how prominent data aggregation approaches affect the magnitude and spatial distribution of flood loss estimates. All considered aggregation approaches rely on aggregate structure inventories but differ in whether flood hazard is also aggregated. We find that aggregating only structure inventories slightly underestimates overall losses (À10% bias), and when flood hazard data is spatially aggregated to even relatively small spatial units (census block), statewide aggregation bias can reach +366%. All aggregation-based procedures fail to capture the spatial covariation of inputs distributions in the upper tails that disproportionately generate total expected losses. Our findings are robust to several key assumptions, add important context to published risk assessments and highlight opportunities to improve flood loss estimation uncertainty quantification.&quot;,&quot;publisher&quot;:&quot;John Wiley &amp; Sons, Ltd&quot;},&quot;isTemporary&quot;:false}],&quot;citationTag&quot;:&quot;MENDELEY_CITATION_v3_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&quot;}]"/>
    <we:property name="MENDELEY_CITATIONS_STYLE" value="{&quot;id&quot;:&quot;https://www.zotero.org/styles/apa&quot;,&quot;title&quot;:&quot;American Psychological Association 7th edition&quot;,&quot;format&quot;:&quot;author-date&quot;,&quot;defaultLocale&quot;:null}"/>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DED88A-AFB7-4848-A2C4-76318B2C2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22</Pages>
  <Words>2529</Words>
  <Characters>14416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16912</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Pollack, Adam</cp:lastModifiedBy>
  <cp:revision>14</cp:revision>
  <cp:lastPrinted>2018-02-26T17:19:00Z</cp:lastPrinted>
  <dcterms:created xsi:type="dcterms:W3CDTF">2022-07-08T13:50:00Z</dcterms:created>
  <dcterms:modified xsi:type="dcterms:W3CDTF">2022-09-13T23:49:00Z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http://www.zotero.org/styles/conservation-letters</vt:lpwstr>
  </property>
  <property fmtid="{D5CDD505-2E9C-101B-9397-08002B2CF9AE}" pid="9" name="Mendeley Recent Style Name 3_1">
    <vt:lpwstr>Conservation Letters</vt:lpwstr>
  </property>
  <property fmtid="{D5CDD505-2E9C-101B-9397-08002B2CF9AE}" pid="10" name="Mendeley Recent Style Id 4_1">
    <vt:lpwstr>http://www.zotero.org/styles/copernicus-publications</vt:lpwstr>
  </property>
  <property fmtid="{D5CDD505-2E9C-101B-9397-08002B2CF9AE}" pid="11" name="Mendeley Recent Style Name 4_1">
    <vt:lpwstr>Copernicus Publications</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http://www.zotero.org/styles/national-science-foundation-grant-proposals</vt:lpwstr>
  </property>
  <property fmtid="{D5CDD505-2E9C-101B-9397-08002B2CF9AE}" pid="19" name="Mendeley Recent Style Name 8_1">
    <vt:lpwstr>National Science Foundation (grant proposals)</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Unique User Id_1">
    <vt:lpwstr>be31d26d-4704-3348-b046-14629191204a</vt:lpwstr>
  </property>
  <property fmtid="{D5CDD505-2E9C-101B-9397-08002B2CF9AE}" pid="24" name="Mendeley Citation Style_1">
    <vt:lpwstr>http://www.zotero.org/styles/apa</vt:lpwstr>
  </property>
</Properties>
</file>