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90FC7" w14:textId="0B76063C" w:rsidR="0082542D" w:rsidRDefault="0082542D" w:rsidP="00092D07">
      <w:pPr>
        <w:pStyle w:val="Legenda"/>
        <w:keepNext/>
        <w:rPr>
          <w:b/>
          <w:bCs/>
        </w:rPr>
      </w:pPr>
      <w:r w:rsidRPr="0082542D">
        <w:rPr>
          <w:b/>
          <w:bCs/>
        </w:rPr>
        <w:t>ELECTRONIC SUPPLEMENTARY MATERIALS (ESM)</w:t>
      </w:r>
    </w:p>
    <w:p w14:paraId="49D9D3F5" w14:textId="77777777" w:rsidR="0082542D" w:rsidRPr="0082542D" w:rsidRDefault="0082542D" w:rsidP="0082542D"/>
    <w:p w14:paraId="47A2D8B8" w14:textId="15A966DF" w:rsidR="0082542D" w:rsidRPr="0082542D" w:rsidRDefault="00672DD8" w:rsidP="0082542D">
      <w:r w:rsidRPr="00672DD8">
        <w:rPr>
          <w:b/>
          <w:bCs/>
        </w:rPr>
        <w:t>PROPOSITION AND APPLICATION OF A MULTI-CRITERIA FRAMEWORK ASSOCIATED WITH CONSEQUENTIAL LIFE CYCLE ASSESSMENT FOR SELECT GREENER AND SUSTAINABLE (BIO)FUELS: A CASE STUDY IN BRAZIL</w:t>
      </w:r>
    </w:p>
    <w:p w14:paraId="794B6D4E" w14:textId="77777777" w:rsidR="0082542D" w:rsidRPr="0082542D" w:rsidRDefault="0082542D" w:rsidP="0082542D"/>
    <w:p w14:paraId="574AAC1F" w14:textId="00EADE26" w:rsidR="00092D07" w:rsidRPr="00B2450D" w:rsidRDefault="00092D07" w:rsidP="00092D07">
      <w:pPr>
        <w:pStyle w:val="Legenda"/>
        <w:keepNext/>
        <w:rPr>
          <w:i/>
          <w:iCs/>
        </w:rPr>
      </w:pPr>
      <w:r w:rsidRPr="00092D07">
        <w:rPr>
          <w:i/>
          <w:iCs/>
        </w:rPr>
        <w:t>Table S</w:t>
      </w:r>
      <w:r w:rsidRPr="00092D07">
        <w:rPr>
          <w:i/>
          <w:iCs/>
        </w:rPr>
        <w:fldChar w:fldCharType="begin"/>
      </w:r>
      <w:r w:rsidRPr="00092D07">
        <w:rPr>
          <w:i/>
          <w:iCs/>
        </w:rPr>
        <w:instrText xml:space="preserve"> SEQ Table_S \* ARABIC </w:instrText>
      </w:r>
      <w:r w:rsidRPr="00092D07">
        <w:rPr>
          <w:i/>
          <w:iCs/>
        </w:rPr>
        <w:fldChar w:fldCharType="separate"/>
      </w:r>
      <w:r w:rsidR="00167976">
        <w:rPr>
          <w:i/>
          <w:iCs/>
          <w:noProof/>
        </w:rPr>
        <w:t>1</w:t>
      </w:r>
      <w:r w:rsidRPr="00092D07">
        <w:rPr>
          <w:i/>
          <w:iCs/>
        </w:rPr>
        <w:fldChar w:fldCharType="end"/>
      </w:r>
      <w:r w:rsidRPr="00B2450D">
        <w:rPr>
          <w:i/>
          <w:iCs/>
        </w:rPr>
        <w:t xml:space="preserve"> </w:t>
      </w:r>
      <w:r>
        <w:rPr>
          <w:i/>
          <w:iCs/>
        </w:rPr>
        <w:t xml:space="preserve">– </w:t>
      </w:r>
      <w:r w:rsidRPr="00EA7CEF">
        <w:t>State</w:t>
      </w:r>
      <w:r>
        <w:t>-</w:t>
      </w:r>
      <w:r w:rsidRPr="00EA7CEF">
        <w:t>of</w:t>
      </w:r>
      <w:r>
        <w:t>-</w:t>
      </w:r>
      <w:r w:rsidRPr="00EA7CEF">
        <w:t>the</w:t>
      </w:r>
      <w:r>
        <w:t>-</w:t>
      </w:r>
      <w:r w:rsidRPr="00EA7CEF">
        <w:t xml:space="preserve">art of the </w:t>
      </w:r>
      <w:r>
        <w:t xml:space="preserve">relation among </w:t>
      </w:r>
      <w:r w:rsidRPr="00EA7CEF">
        <w:t xml:space="preserve">LCT, MCDA, and </w:t>
      </w:r>
      <w:r>
        <w:t>F</w:t>
      </w:r>
      <w:r w:rsidRPr="00EA7CEF">
        <w:t xml:space="preserve">uzzy </w:t>
      </w:r>
      <w:r>
        <w:t>L</w:t>
      </w:r>
      <w:r w:rsidRPr="00EA7CEF">
        <w:t xml:space="preserve">ogic </w:t>
      </w:r>
      <w:r>
        <w:t>as a decision-maker support approach.</w:t>
      </w:r>
    </w:p>
    <w:tbl>
      <w:tblPr>
        <w:tblStyle w:val="Tabelacomgrade"/>
        <w:tblW w:w="5000" w:type="pct"/>
        <w:tblBorders>
          <w:left w:val="none" w:sz="0" w:space="0" w:color="auto"/>
          <w:right w:val="none" w:sz="0" w:space="0" w:color="auto"/>
        </w:tblBorders>
        <w:tblLook w:val="04A0" w:firstRow="1" w:lastRow="0" w:firstColumn="1" w:lastColumn="0" w:noHBand="0" w:noVBand="1"/>
      </w:tblPr>
      <w:tblGrid>
        <w:gridCol w:w="2267"/>
        <w:gridCol w:w="9357"/>
        <w:gridCol w:w="2946"/>
      </w:tblGrid>
      <w:tr w:rsidR="00194CD6" w:rsidRPr="0079497C" w14:paraId="3B7BF4EC" w14:textId="77777777" w:rsidTr="00B2450D">
        <w:tc>
          <w:tcPr>
            <w:tcW w:w="778" w:type="pct"/>
            <w:vAlign w:val="center"/>
          </w:tcPr>
          <w:p w14:paraId="2A2B5D4D" w14:textId="601FF111" w:rsidR="006D2F8A" w:rsidRPr="0079497C" w:rsidRDefault="006D2F8A" w:rsidP="00194CD6">
            <w:pPr>
              <w:spacing w:line="240" w:lineRule="auto"/>
              <w:jc w:val="center"/>
              <w:rPr>
                <w:rFonts w:ascii="Times New Roman" w:hAnsi="Times New Roman"/>
                <w:i/>
                <w:iCs/>
                <w:sz w:val="16"/>
                <w:szCs w:val="16"/>
              </w:rPr>
            </w:pPr>
            <w:r w:rsidRPr="0079497C">
              <w:rPr>
                <w:rFonts w:ascii="Times New Roman" w:hAnsi="Times New Roman"/>
                <w:i/>
                <w:iCs/>
                <w:sz w:val="16"/>
                <w:szCs w:val="16"/>
              </w:rPr>
              <w:t>AUTHORS</w:t>
            </w:r>
          </w:p>
        </w:tc>
        <w:tc>
          <w:tcPr>
            <w:tcW w:w="3211" w:type="pct"/>
            <w:vAlign w:val="center"/>
          </w:tcPr>
          <w:p w14:paraId="5CA72AF0" w14:textId="77777777" w:rsidR="006D2F8A" w:rsidRPr="0079497C" w:rsidRDefault="006D2F8A" w:rsidP="003B36F4">
            <w:pPr>
              <w:spacing w:line="240" w:lineRule="auto"/>
              <w:jc w:val="center"/>
              <w:rPr>
                <w:rFonts w:ascii="Times New Roman" w:hAnsi="Times New Roman"/>
                <w:i/>
                <w:iCs/>
                <w:sz w:val="16"/>
                <w:szCs w:val="16"/>
              </w:rPr>
            </w:pPr>
            <w:r w:rsidRPr="0079497C">
              <w:rPr>
                <w:rFonts w:ascii="Times New Roman" w:hAnsi="Times New Roman"/>
                <w:i/>
                <w:iCs/>
                <w:sz w:val="16"/>
                <w:szCs w:val="16"/>
              </w:rPr>
              <w:t>PAPER DESCRIPTION</w:t>
            </w:r>
          </w:p>
        </w:tc>
        <w:tc>
          <w:tcPr>
            <w:tcW w:w="1011" w:type="pct"/>
            <w:vAlign w:val="center"/>
          </w:tcPr>
          <w:p w14:paraId="14271C78" w14:textId="77777777" w:rsidR="006D2F8A" w:rsidRPr="0079497C" w:rsidRDefault="006D2F8A" w:rsidP="00607FEF">
            <w:pPr>
              <w:spacing w:line="240" w:lineRule="auto"/>
              <w:jc w:val="center"/>
              <w:rPr>
                <w:rFonts w:ascii="Times New Roman" w:hAnsi="Times New Roman"/>
                <w:i/>
                <w:iCs/>
                <w:sz w:val="16"/>
                <w:szCs w:val="16"/>
              </w:rPr>
            </w:pPr>
            <w:r w:rsidRPr="0079497C">
              <w:rPr>
                <w:rFonts w:ascii="Times New Roman" w:hAnsi="Times New Roman"/>
                <w:i/>
                <w:iCs/>
                <w:sz w:val="16"/>
                <w:szCs w:val="16"/>
              </w:rPr>
              <w:t>DECISION-MAKER SUPPORT</w:t>
            </w:r>
          </w:p>
        </w:tc>
      </w:tr>
      <w:tr w:rsidR="00E15C3E" w:rsidRPr="0079497C" w14:paraId="2CB46044" w14:textId="77777777" w:rsidTr="00B2450D">
        <w:tc>
          <w:tcPr>
            <w:tcW w:w="778" w:type="pct"/>
            <w:vAlign w:val="center"/>
          </w:tcPr>
          <w:p w14:paraId="1D6FC699" w14:textId="77777777" w:rsidR="006D2F8A" w:rsidRPr="0079497C" w:rsidRDefault="006D2F8A" w:rsidP="00194CD6">
            <w:pPr>
              <w:spacing w:line="240" w:lineRule="auto"/>
              <w:jc w:val="center"/>
              <w:rPr>
                <w:rFonts w:ascii="Times New Roman" w:hAnsi="Times New Roman"/>
                <w:sz w:val="16"/>
                <w:szCs w:val="16"/>
              </w:rPr>
            </w:pPr>
            <w:r w:rsidRPr="0079497C">
              <w:rPr>
                <w:color w:val="000000"/>
                <w:sz w:val="16"/>
                <w:szCs w:val="16"/>
              </w:rPr>
              <w:fldChar w:fldCharType="begin" w:fldLock="1"/>
            </w:r>
            <w:r w:rsidRPr="0079497C">
              <w:rPr>
                <w:rFonts w:ascii="Times New Roman" w:hAnsi="Times New Roman"/>
                <w:color w:val="000000"/>
                <w:sz w:val="16"/>
                <w:szCs w:val="16"/>
              </w:rPr>
              <w:instrText>ADDIN CSL_CITATION {"citationItems":[{"id":"ITEM-1","itemData":{"DOI":"10.1016/S0165-0114(99)00021-4","ISBN":"4972160845","ISSN":"01650114","abstract":"Recent years have seen a world-wide change in the environmental policy towards integrated pollution prevention, taking into account all environmental media. Consequently, the environmental assessment of production techniques has to consider multiple criteria which cannot be aggregated to one single index. The concepts of Multi Criteria Decision Making (MCDM) seem a suitable means in order to implement Life Cycle Assessment (LCA) into integrated decision processes. The outranking methods as a special subgroup of MCDM methods are particularly suitable for integral decision making through the notion of weak preference and incomparability, which better represent the real decision situation, as demonstrated in this paper. Especially the outranking method PROMETHEE brings together flexibility and simplicity for the user and is therefore chosen for the enhancement towards the evaluation of fuzzy data on preferences, scores and weights.","author":[{"dropping-particle":"","family":"Geldermann","given":"Jutta","non-dropping-particle":"","parse-names":false,"suffix":""},{"dropping-particle":"","family":"Spengler","given":"Thomas","non-dropping-particle":"","parse-names":false,"suffix":""},{"dropping-particle":"","family":"Rentz","given":"Otto","non-dropping-particle":"","parse-names":false,"suffix":""}],"container-title":"Fuzzy Sets and Systems","id":"ITEM-1","issue":"1","issued":{"date-parts":[["2000"]]},"page":"45-65","title":"Fuzzy outranking for environmental assessment. Case study: Iron and steel making industry","type":"article-journal","volume":"115"},"uris":["http://www.mendeley.com/documents/?uuid=8eea0053-8358-4aaf-82d2-6e41242efa2c"]}],"mendeley":{"formattedCitation":"(Geldermann et al. 2000)","plainTextFormattedCitation":"(Geldermann et al. 2000)","previouslyFormattedCitation":"(Geldermann et al. 2000)"},"properties":{"noteIndex":0},"schema":"https://github.com/citation-style-language/schema/raw/master/csl-citation.json"}</w:instrText>
            </w:r>
            <w:r w:rsidRPr="0079497C">
              <w:rPr>
                <w:color w:val="000000"/>
                <w:sz w:val="16"/>
                <w:szCs w:val="16"/>
              </w:rPr>
              <w:fldChar w:fldCharType="separate"/>
            </w:r>
            <w:r w:rsidRPr="0079497C">
              <w:rPr>
                <w:rFonts w:ascii="Times New Roman" w:hAnsi="Times New Roman"/>
                <w:noProof/>
                <w:color w:val="000000"/>
                <w:sz w:val="16"/>
                <w:szCs w:val="16"/>
              </w:rPr>
              <w:t>(Geldermann et al. 2000)</w:t>
            </w:r>
            <w:r w:rsidRPr="0079497C">
              <w:rPr>
                <w:color w:val="000000"/>
                <w:sz w:val="16"/>
                <w:szCs w:val="16"/>
              </w:rPr>
              <w:fldChar w:fldCharType="end"/>
            </w:r>
          </w:p>
        </w:tc>
        <w:tc>
          <w:tcPr>
            <w:tcW w:w="3211" w:type="pct"/>
            <w:vAlign w:val="center"/>
          </w:tcPr>
          <w:p w14:paraId="64228C49"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An approach that integrates fuzzy algebra into a Multi-Criteria Decision Making (MCDM) algorithm, called PROMETHEE, to support decision-makers on environmental assessments via the notion of weak preference and incomparability. In the final discussion of the political and industrial decision-makers, the “best available techniques” (BAT) can be determined. The limited data availability due to the varying measurements restricts the reliability of the obtained results. The subjective character of the set of weights and the preference parameters should be considered. So, it becomes evident that this approach only supports the decisions, which is left to the decision-makers themselves.</w:t>
            </w:r>
          </w:p>
          <w:p w14:paraId="1C6CA8E9"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Life Cycle Impact Assessment,</w:t>
            </w:r>
            <w:r w:rsidRPr="0079497C">
              <w:rPr>
                <w:rFonts w:ascii="Times New Roman" w:hAnsi="Times New Roman"/>
                <w:sz w:val="16"/>
                <w:szCs w:val="16"/>
              </w:rPr>
              <w:t xml:space="preserve"> Uncertainties, Single Point</w:t>
            </w:r>
            <w:r w:rsidRPr="0079497C">
              <w:rPr>
                <w:rFonts w:ascii="Times New Roman" w:hAnsi="Times New Roman"/>
                <w:i/>
                <w:iCs/>
                <w:sz w:val="16"/>
                <w:szCs w:val="16"/>
              </w:rPr>
              <w:t xml:space="preserve">, </w:t>
            </w:r>
            <w:r w:rsidRPr="0079497C">
              <w:rPr>
                <w:rFonts w:ascii="Times New Roman" w:hAnsi="Times New Roman"/>
                <w:sz w:val="16"/>
                <w:szCs w:val="16"/>
              </w:rPr>
              <w:t>Decision Make.</w:t>
            </w:r>
          </w:p>
          <w:p w14:paraId="0F98A4B3"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State-of-the-art.</w:t>
            </w:r>
          </w:p>
          <w:p w14:paraId="3E598452" w14:textId="77777777" w:rsidR="006D2F8A"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(Sinter techniques in the iron and steel making industry).</w:t>
            </w:r>
          </w:p>
          <w:p w14:paraId="6DF32763" w14:textId="37487492" w:rsidR="00DD724E" w:rsidRPr="00DD724E" w:rsidRDefault="00DD724E" w:rsidP="003B36F4">
            <w:pPr>
              <w:spacing w:line="240" w:lineRule="auto"/>
              <w:rPr>
                <w:rFonts w:ascii="Times New Roman" w:hAnsi="Times New Roman"/>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243B024B" w14:textId="77777777" w:rsidR="006D2F8A" w:rsidRPr="0079497C" w:rsidRDefault="006D2F8A" w:rsidP="00C311AE">
            <w:pPr>
              <w:pStyle w:val="PargrafodaLista"/>
              <w:numPr>
                <w:ilvl w:val="0"/>
                <w:numId w:val="20"/>
              </w:numPr>
              <w:spacing w:line="240" w:lineRule="auto"/>
              <w:ind w:left="181" w:hanging="181"/>
              <w:rPr>
                <w:rFonts w:ascii="Times New Roman" w:hAnsi="Times New Roman"/>
                <w:i/>
                <w:iCs/>
                <w:sz w:val="16"/>
                <w:szCs w:val="16"/>
              </w:rPr>
            </w:pPr>
            <w:bookmarkStart w:id="0" w:name="_Hlk47553934"/>
            <w:r w:rsidRPr="0079497C">
              <w:rPr>
                <w:rFonts w:ascii="Times New Roman" w:hAnsi="Times New Roman"/>
                <w:i/>
                <w:iCs/>
                <w:sz w:val="16"/>
                <w:szCs w:val="16"/>
              </w:rPr>
              <w:t>Defuzzied preference flows:</w:t>
            </w:r>
          </w:p>
          <w:p w14:paraId="04402ABE" w14:textId="6CB2C52A" w:rsidR="006D2F8A" w:rsidRPr="0079497C" w:rsidRDefault="006D2F8A" w:rsidP="00C311AE">
            <w:pPr>
              <w:spacing w:line="240" w:lineRule="auto"/>
              <w:ind w:left="181"/>
              <w:rPr>
                <w:rFonts w:ascii="Times New Roman" w:hAnsi="Times New Roman"/>
                <w:sz w:val="16"/>
                <w:szCs w:val="16"/>
              </w:rPr>
            </w:pPr>
            <w:r w:rsidRPr="0079497C">
              <w:rPr>
                <w:rFonts w:ascii="Times New Roman" w:hAnsi="Times New Roman"/>
                <w:sz w:val="16"/>
                <w:szCs w:val="16"/>
              </w:rPr>
              <w:t xml:space="preserve">Nodes with the </w:t>
            </w:r>
            <w:r w:rsidR="00194CD6" w:rsidRPr="0079497C">
              <w:rPr>
                <w:rFonts w:ascii="Times New Roman" w:hAnsi="Times New Roman"/>
                <w:sz w:val="16"/>
                <w:szCs w:val="16"/>
              </w:rPr>
              <w:t xml:space="preserve">defuzzied flows </w:t>
            </w:r>
            <w:r w:rsidRPr="0079497C">
              <w:rPr>
                <w:rFonts w:ascii="Times New Roman" w:hAnsi="Times New Roman"/>
                <w:sz w:val="16"/>
                <w:szCs w:val="16"/>
              </w:rPr>
              <w:t>relations depicted as arcs showing the partial precedence order of the alternatives.</w:t>
            </w:r>
            <w:bookmarkEnd w:id="0"/>
          </w:p>
        </w:tc>
      </w:tr>
      <w:tr w:rsidR="00194CD6" w:rsidRPr="0079497C" w14:paraId="263286DA" w14:textId="77777777" w:rsidTr="00B2450D">
        <w:tc>
          <w:tcPr>
            <w:tcW w:w="778" w:type="pct"/>
            <w:vAlign w:val="center"/>
          </w:tcPr>
          <w:p w14:paraId="1EDDCEBF" w14:textId="4A5B6C88" w:rsidR="006D2F8A" w:rsidRPr="0079497C" w:rsidRDefault="006D2F8A" w:rsidP="00194CD6">
            <w:pPr>
              <w:spacing w:line="240" w:lineRule="auto"/>
              <w:jc w:val="center"/>
              <w:rPr>
                <w:rFonts w:ascii="Times New Roman" w:hAnsi="Times New Roman"/>
                <w:color w:val="000000"/>
                <w:sz w:val="16"/>
                <w:szCs w:val="16"/>
              </w:rPr>
            </w:pPr>
            <w:r w:rsidRPr="0079497C">
              <w:rPr>
                <w:color w:val="000000"/>
                <w:sz w:val="16"/>
                <w:szCs w:val="16"/>
              </w:rPr>
              <w:fldChar w:fldCharType="begin" w:fldLock="1"/>
            </w:r>
            <w:r w:rsidR="00F06D66">
              <w:rPr>
                <w:rFonts w:ascii="Times New Roman" w:hAnsi="Times New Roman"/>
                <w:color w:val="000000"/>
                <w:sz w:val="16"/>
                <w:szCs w:val="16"/>
              </w:rPr>
              <w:instrText>ADDIN CSL_CITATION {"citationItems":[{"id":"ITEM-1","itemData":{"DOI":"10.1007/BF02977589","ISBN":"0948-3349\\r1614-7502","ISSN":"0948-3349","abstract":"The application of the methodology Life Cycle Assessment (LCA) is time-consuming and expensive. A definite interpretation, furthermore, is not always derivable from the determined results. The reason for the leeway of interpretation is frequently due to the imprecision and uncertainty of the ingoing data. An improved clearance of interpretation is to be expected by an ecological evaluation of methodology with the support of fuzzy-sets. The influence of uncertainties of ingoing data on evaluation results becomes transparent through a representation as fuzzy-sets. Thus, the interpretation of an uncertainty of assessment results is reduced in comparison to usual procedures for environmental LCA thus far. Time and cost saving is to be expected from the fact that the extensive quantification of many energy and mass flows is replaced by a fuzzy-set supported iteration loop, with which only the exact quantification of a few important flows is necessary.","author":[{"dropping-particle":"","family":"Weckenmann","given":"Albert","non-dropping-particle":"","parse-names":false,"suffix":""},{"dropping-particle":"","family":"Schwan","given":"Achim","non-dropping-particle":"","parse-names":false,"suffix":""}],"container-title":"The International Journal of Life Cycle Assessment","id":"ITEM-1","issue":"1","issued":{"date-parts":[["2001"]]},"page":"13-18","title":"Environmental life cycle assessment with support of fuzzy-sets","type":"article-journal","volume":"6"},"uris":["http://www.mendeley.com/documents/?uuid=eb030ec6-147c-42e4-bd73-c2742889284c"]}],"mendeley":{"formattedCitation":"(Weckenmann and Schwan 2001)","plainTextFormattedCitation":"(Weckenmann and Schwan 2001)","previouslyFormattedCitation":"(Weckenmann and Schwan 2001)"},"properties":{"noteIndex":0},"schema":"https://github.com/citation-style-language/schema/raw/master/csl-citation.json"}</w:instrText>
            </w:r>
            <w:r w:rsidRPr="0079497C">
              <w:rPr>
                <w:color w:val="000000"/>
                <w:sz w:val="16"/>
                <w:szCs w:val="16"/>
              </w:rPr>
              <w:fldChar w:fldCharType="separate"/>
            </w:r>
            <w:r w:rsidRPr="0079497C">
              <w:rPr>
                <w:rFonts w:ascii="Times New Roman" w:hAnsi="Times New Roman"/>
                <w:noProof/>
                <w:color w:val="000000"/>
                <w:sz w:val="16"/>
                <w:szCs w:val="16"/>
              </w:rPr>
              <w:t>(Weckenmann and Schwan 2001)</w:t>
            </w:r>
            <w:r w:rsidRPr="0079497C">
              <w:rPr>
                <w:color w:val="000000"/>
                <w:sz w:val="16"/>
                <w:szCs w:val="16"/>
              </w:rPr>
              <w:fldChar w:fldCharType="end"/>
            </w:r>
          </w:p>
        </w:tc>
        <w:tc>
          <w:tcPr>
            <w:tcW w:w="3211" w:type="pct"/>
            <w:vAlign w:val="center"/>
          </w:tcPr>
          <w:p w14:paraId="3E513826"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Use of Fuzzy membership functions as a tool to improve the interpretations of ecological evaluations, like LCA, through a single score. The single score resulted from the fuzzy arithmetic is called “Green Fitness” and only makes sense be used when two or more products are compared.</w:t>
            </w:r>
          </w:p>
          <w:p w14:paraId="4CE3DD93"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Life Cycle Impact Assessment,</w:t>
            </w:r>
            <w:r w:rsidRPr="0079497C">
              <w:rPr>
                <w:rFonts w:ascii="Times New Roman" w:hAnsi="Times New Roman"/>
                <w:sz w:val="16"/>
                <w:szCs w:val="16"/>
              </w:rPr>
              <w:t xml:space="preserve"> Characterization, Uncertainties, Single Point</w:t>
            </w:r>
            <w:r w:rsidRPr="0079497C">
              <w:rPr>
                <w:rFonts w:ascii="Times New Roman" w:hAnsi="Times New Roman"/>
                <w:i/>
                <w:iCs/>
                <w:sz w:val="16"/>
                <w:szCs w:val="16"/>
              </w:rPr>
              <w:t xml:space="preserve">, </w:t>
            </w:r>
            <w:r w:rsidRPr="0079497C">
              <w:rPr>
                <w:rFonts w:ascii="Times New Roman" w:hAnsi="Times New Roman"/>
                <w:sz w:val="16"/>
                <w:szCs w:val="16"/>
              </w:rPr>
              <w:t>Decision Make.</w:t>
            </w:r>
          </w:p>
          <w:p w14:paraId="5CB82D16"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Characterization factors.</w:t>
            </w:r>
          </w:p>
          <w:p w14:paraId="7407BFB9" w14:textId="77777777" w:rsidR="006D2F8A"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(Wave soldering process of an exemplary printed circuit board TX).</w:t>
            </w:r>
          </w:p>
          <w:p w14:paraId="20A69948" w14:textId="68531C8F" w:rsidR="00DD724E" w:rsidRPr="0079497C" w:rsidRDefault="00DD724E" w:rsidP="003B36F4">
            <w:pPr>
              <w:spacing w:line="240" w:lineRule="auto"/>
              <w:rPr>
                <w:rFonts w:ascii="Times New Roman" w:hAnsi="Times New Roman"/>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32533566" w14:textId="7BBAEBD7" w:rsidR="006D2F8A" w:rsidRPr="0079497C" w:rsidRDefault="00893C60" w:rsidP="00C311AE">
            <w:pPr>
              <w:spacing w:line="240" w:lineRule="auto"/>
              <w:rPr>
                <w:i/>
                <w:iCs/>
                <w:sz w:val="16"/>
                <w:szCs w:val="16"/>
              </w:rPr>
            </w:pPr>
            <w:r w:rsidRPr="0079497C">
              <w:rPr>
                <w:i/>
                <w:iCs/>
                <w:sz w:val="16"/>
                <w:szCs w:val="16"/>
              </w:rPr>
              <w:t xml:space="preserve">1) </w:t>
            </w:r>
            <w:r w:rsidR="006D2F8A" w:rsidRPr="0079497C">
              <w:rPr>
                <w:i/>
                <w:iCs/>
                <w:sz w:val="16"/>
                <w:szCs w:val="16"/>
              </w:rPr>
              <w:t>Dominance analysis</w:t>
            </w:r>
            <w:r w:rsidR="00727D58" w:rsidRPr="0079497C">
              <w:rPr>
                <w:i/>
                <w:iCs/>
                <w:sz w:val="16"/>
                <w:szCs w:val="16"/>
              </w:rPr>
              <w:t xml:space="preserve"> chart</w:t>
            </w:r>
            <w:r w:rsidR="006D2F8A" w:rsidRPr="0079497C">
              <w:rPr>
                <w:i/>
                <w:iCs/>
                <w:sz w:val="16"/>
                <w:szCs w:val="16"/>
              </w:rPr>
              <w:t>:</w:t>
            </w:r>
          </w:p>
          <w:p w14:paraId="1E4DB557" w14:textId="2142C77B" w:rsidR="006D2F8A" w:rsidRPr="0079497C" w:rsidRDefault="006D2F8A" w:rsidP="00C311AE">
            <w:pPr>
              <w:spacing w:line="240" w:lineRule="auto"/>
              <w:ind w:left="181"/>
              <w:rPr>
                <w:rFonts w:ascii="Times New Roman" w:hAnsi="Times New Roman"/>
                <w:sz w:val="16"/>
                <w:szCs w:val="16"/>
              </w:rPr>
            </w:pPr>
            <w:r w:rsidRPr="0079497C">
              <w:rPr>
                <w:rFonts w:ascii="Times New Roman" w:hAnsi="Times New Roman"/>
                <w:sz w:val="16"/>
                <w:szCs w:val="16"/>
              </w:rPr>
              <w:t>Horizontal bar chart with the Green Fitness rate.</w:t>
            </w:r>
          </w:p>
        </w:tc>
      </w:tr>
      <w:tr w:rsidR="00162463" w:rsidRPr="0079497C" w14:paraId="1F31D272" w14:textId="77777777" w:rsidTr="00B2450D">
        <w:trPr>
          <w:trHeight w:val="1840"/>
        </w:trPr>
        <w:tc>
          <w:tcPr>
            <w:tcW w:w="778" w:type="pct"/>
            <w:vAlign w:val="center"/>
          </w:tcPr>
          <w:p w14:paraId="7B6C0E2B" w14:textId="77777777" w:rsidR="00162463" w:rsidRPr="0079497C" w:rsidRDefault="00162463" w:rsidP="00194CD6">
            <w:pPr>
              <w:spacing w:line="240" w:lineRule="auto"/>
              <w:jc w:val="center"/>
              <w:rPr>
                <w:rFonts w:ascii="Times New Roman" w:hAnsi="Times New Roman"/>
                <w:color w:val="000000"/>
                <w:sz w:val="16"/>
                <w:szCs w:val="16"/>
              </w:rPr>
            </w:pPr>
            <w:r w:rsidRPr="0079497C">
              <w:rPr>
                <w:color w:val="000000"/>
                <w:sz w:val="16"/>
                <w:szCs w:val="16"/>
              </w:rPr>
              <w:fldChar w:fldCharType="begin" w:fldLock="1"/>
            </w:r>
            <w:r w:rsidRPr="0079497C">
              <w:rPr>
                <w:rFonts w:ascii="Times New Roman" w:hAnsi="Times New Roman"/>
                <w:color w:val="000000"/>
                <w:sz w:val="16"/>
                <w:szCs w:val="16"/>
              </w:rPr>
              <w:instrText>ADDIN CSL_CITATION {"citationItems":[{"id":"ITEM-1","itemData":{"DOI":"10.1016/j.ecolmodel.2003.11.014","ISSN":"03043800","abstract":"It is generally well known that the reliability of Life Cycle Analysis (LCA) studies depends upon exact, complete and sharp input data that, unfortunately, are not always available. Furthermore, when available, the input data are affected by uncertainty whose importance is not always adequately taken into consideration. This paper describes the software F.A.L.C.A.D.E. (Fuzzy Approach to Life Cycle Analysis and Decision Environment): a tool designed for the calculation of the eco-profile of products, based on a fuzzy logic approach. The originality of the method already treated in other papers is to use the fuzzy representation to manage the complex relationships that arise in compiling an eco-balance. In particular, the model allows to give further attributes to the numerical data of the inventory based to the expert knowledge. The uncertainty of data is clearly defined by means of four fuzzy linguistic variables: the age of the data, the kind of technology to which data are referred to, the statistical and geographic representativeness of the data. The main model's strength is transparency. Many LCA tools appear, unfortunately, as \"black boxes\" leaving the actual influence of the algorithms upon the final results unclear. On the other hand, with F.A.L.C.A.D.E. the user is able to observe and control all the calculation steps from the input of data to the final results. For instance, F.A.L.C.A.D.E. uses a linear sub-model that, starting from the inventory matrixes, allows to calculate an eco-profile together with a conditioning number \"CN\", which describes how sensitive is the linear model to errors when solving the system of equations. Finally, the software present a set of tables summarising the results obtained with the fuzzy model. These results can be compared with those obtained with other methods. The software represents therefore a tool to evaluate the quality of Life Cycle Inventory (LCI) study. F.A.L.C.A.D.E. has been developed using an object-oriented programming. The result is a flexible tool whose structure can be easily changed by the user (variables, linguistic rules, domains of the fuzzy groups, etc.). As case study, the software has been applied to the LCA of a plaster material commonly used in building construction. © 2004 Elsevier B.V. All rights reserved.","author":[{"dropping-particle":"","family":"Ardente","given":"Fulvio","non-dropping-particle":"","parse-names":false,"suffix":""},{"dropping-particle":"","family":"Beccali","given":"Marco","non-dropping-particle":"","parse-names":false,"suffix":""},{"dropping-particle":"","family":"Cellura","given":"Maurizio","non-dropping-particle":"","parse-names":false,"suffix":""}],"container-title":"Ecological Modelling","id":"ITEM-1","issue":"3-4","issued":{"date-parts":[["2004"]]},"page":"359-379","title":"F.A.L.C.A.D.E.: A fuzzy software for the energy and environmental balances of products","type":"article-journal","volume":"176"},"uris":["http://www.mendeley.com/documents/?uuid=042e7a8b-57b9-49ae-bebc-93f6e90db133"]}],"mendeley":{"formattedCitation":"(Ardente et al. 2004)","plainTextFormattedCitation":"(Ardente et al. 2004)","previouslyFormattedCitation":"(Ardente et al. 2004)"},"properties":{"noteIndex":0},"schema":"https://github.com/citation-style-language/schema/raw/master/csl-citation.json"}</w:instrText>
            </w:r>
            <w:r w:rsidRPr="0079497C">
              <w:rPr>
                <w:color w:val="000000"/>
                <w:sz w:val="16"/>
                <w:szCs w:val="16"/>
              </w:rPr>
              <w:fldChar w:fldCharType="separate"/>
            </w:r>
            <w:r w:rsidRPr="0079497C">
              <w:rPr>
                <w:rFonts w:ascii="Times New Roman" w:hAnsi="Times New Roman"/>
                <w:noProof/>
                <w:color w:val="000000"/>
                <w:sz w:val="16"/>
                <w:szCs w:val="16"/>
              </w:rPr>
              <w:t>(Ardente et al. 2004)</w:t>
            </w:r>
            <w:r w:rsidRPr="0079497C">
              <w:rPr>
                <w:color w:val="000000"/>
                <w:sz w:val="16"/>
                <w:szCs w:val="16"/>
              </w:rPr>
              <w:fldChar w:fldCharType="end"/>
            </w:r>
          </w:p>
        </w:tc>
        <w:tc>
          <w:tcPr>
            <w:tcW w:w="3211" w:type="pct"/>
            <w:vAlign w:val="center"/>
          </w:tcPr>
          <w:p w14:paraId="7B687191" w14:textId="77777777" w:rsidR="00162463" w:rsidRPr="0079497C" w:rsidRDefault="00162463"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(Re)Calculates the Life Cycle Inventory (LCI) of products using the software FALCADE (Fuzzy Approach to Life Cycle Analysis and Decision Environment). The software uses the fuzzy representation to manage the complex relationships that arise in the aggregation of a single environmental score. </w:t>
            </w:r>
            <w:proofErr w:type="gramStart"/>
            <w:r w:rsidRPr="0079497C">
              <w:rPr>
                <w:rFonts w:ascii="Times New Roman" w:hAnsi="Times New Roman"/>
                <w:sz w:val="16"/>
                <w:szCs w:val="16"/>
              </w:rPr>
              <w:t>In particular, it</w:t>
            </w:r>
            <w:proofErr w:type="gramEnd"/>
            <w:r w:rsidRPr="0079497C">
              <w:rPr>
                <w:rFonts w:ascii="Times New Roman" w:hAnsi="Times New Roman"/>
                <w:sz w:val="16"/>
                <w:szCs w:val="16"/>
              </w:rPr>
              <w:t xml:space="preserve"> allows giving further attributes to the LCI numerical data based on expert knowledge. The uncertainty of data is defined via four fuzzy linguistic variables: temporal, technologic, statistical, and geographic representativeness of the data. This approach allows users to transparently investigate how the data uncertainties affect the </w:t>
            </w:r>
            <w:proofErr w:type="gramStart"/>
            <w:r w:rsidRPr="0079497C">
              <w:rPr>
                <w:rFonts w:ascii="Times New Roman" w:hAnsi="Times New Roman"/>
                <w:sz w:val="16"/>
                <w:szCs w:val="16"/>
              </w:rPr>
              <w:t>final results</w:t>
            </w:r>
            <w:proofErr w:type="gramEnd"/>
            <w:r w:rsidRPr="0079497C">
              <w:rPr>
                <w:rFonts w:ascii="Times New Roman" w:hAnsi="Times New Roman"/>
                <w:sz w:val="16"/>
                <w:szCs w:val="16"/>
              </w:rPr>
              <w:t>, i.e., the results and every equation and matrix used to generate it.</w:t>
            </w:r>
          </w:p>
          <w:p w14:paraId="70D9C1E2" w14:textId="77777777" w:rsidR="00162463" w:rsidRPr="0079497C" w:rsidRDefault="00162463" w:rsidP="003B36F4">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Life Cycle Inventory Analysis,</w:t>
            </w:r>
            <w:r w:rsidRPr="0079497C">
              <w:rPr>
                <w:rFonts w:ascii="Times New Roman" w:hAnsi="Times New Roman"/>
                <w:sz w:val="16"/>
                <w:szCs w:val="16"/>
              </w:rPr>
              <w:t xml:space="preserve"> Uncertainties, Probabilistic techniques.</w:t>
            </w:r>
          </w:p>
          <w:p w14:paraId="6CEFDED4" w14:textId="77777777" w:rsidR="00162463" w:rsidRPr="0079497C" w:rsidRDefault="00162463"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Experts opinions.</w:t>
            </w:r>
          </w:p>
          <w:p w14:paraId="36F613F8" w14:textId="77777777" w:rsidR="00162463" w:rsidRDefault="00162463"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(Plaster material commonly used in building construction).</w:t>
            </w:r>
          </w:p>
          <w:p w14:paraId="4944623A" w14:textId="1968DBF3" w:rsidR="00162463" w:rsidRPr="0079497C" w:rsidRDefault="00162463" w:rsidP="003B36F4">
            <w:pPr>
              <w:spacing w:line="240" w:lineRule="auto"/>
              <w:rPr>
                <w:rFonts w:ascii="Times New Roman" w:hAnsi="Times New Roman"/>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5F79249C" w14:textId="25D59A72" w:rsidR="00162463" w:rsidRPr="007060BC" w:rsidRDefault="00162463" w:rsidP="00C311AE">
            <w:pPr>
              <w:spacing w:line="240" w:lineRule="auto"/>
              <w:rPr>
                <w:rFonts w:ascii="Times New Roman" w:hAnsi="Times New Roman"/>
                <w:i/>
                <w:iCs/>
                <w:sz w:val="16"/>
                <w:szCs w:val="16"/>
              </w:rPr>
            </w:pPr>
            <w:r w:rsidRPr="007060BC">
              <w:rPr>
                <w:rFonts w:ascii="Times New Roman" w:hAnsi="Times New Roman"/>
                <w:i/>
                <w:iCs/>
                <w:sz w:val="16"/>
                <w:szCs w:val="16"/>
              </w:rPr>
              <w:t>1) Decision surfaces:</w:t>
            </w:r>
          </w:p>
          <w:p w14:paraId="457E50D5" w14:textId="0514DBF3" w:rsidR="00162463" w:rsidRPr="007060BC" w:rsidRDefault="00162463" w:rsidP="00C311AE">
            <w:pPr>
              <w:spacing w:line="240" w:lineRule="auto"/>
              <w:ind w:left="181"/>
              <w:rPr>
                <w:rFonts w:ascii="Times New Roman" w:hAnsi="Times New Roman"/>
                <w:sz w:val="16"/>
                <w:szCs w:val="16"/>
              </w:rPr>
            </w:pPr>
            <w:r w:rsidRPr="007060BC">
              <w:rPr>
                <w:rFonts w:ascii="Times New Roman" w:hAnsi="Times New Roman"/>
                <w:sz w:val="16"/>
                <w:szCs w:val="16"/>
              </w:rPr>
              <w:t>Tridimensional surfaces comparing the fuzzy linguistic variables (uncertainties attributes).</w:t>
            </w:r>
          </w:p>
          <w:p w14:paraId="24CF6757" w14:textId="77777777" w:rsidR="00162463" w:rsidRPr="007060BC" w:rsidRDefault="00162463" w:rsidP="00C311AE">
            <w:pPr>
              <w:spacing w:line="240" w:lineRule="auto"/>
              <w:rPr>
                <w:rFonts w:ascii="Times New Roman" w:hAnsi="Times New Roman"/>
                <w:i/>
                <w:iCs/>
                <w:sz w:val="16"/>
                <w:szCs w:val="16"/>
              </w:rPr>
            </w:pPr>
            <w:r w:rsidRPr="007060BC">
              <w:rPr>
                <w:rFonts w:ascii="Times New Roman" w:hAnsi="Times New Roman"/>
                <w:i/>
                <w:iCs/>
                <w:sz w:val="16"/>
                <w:szCs w:val="16"/>
              </w:rPr>
              <w:t>2) Fuzzy Eco-profile table:</w:t>
            </w:r>
          </w:p>
          <w:p w14:paraId="233ABB58" w14:textId="43BC3711" w:rsidR="00162463" w:rsidRPr="007060BC" w:rsidRDefault="00162463" w:rsidP="00C311AE">
            <w:pPr>
              <w:spacing w:line="240" w:lineRule="auto"/>
              <w:ind w:left="174"/>
              <w:rPr>
                <w:rFonts w:ascii="Times New Roman" w:hAnsi="Times New Roman"/>
                <w:sz w:val="16"/>
                <w:szCs w:val="16"/>
              </w:rPr>
            </w:pPr>
            <w:proofErr w:type="spellStart"/>
            <w:r w:rsidRPr="007060BC">
              <w:rPr>
                <w:rFonts w:ascii="Times New Roman" w:hAnsi="Times New Roman"/>
                <w:sz w:val="16"/>
                <w:szCs w:val="16"/>
              </w:rPr>
              <w:t>Defuzzified</w:t>
            </w:r>
            <w:proofErr w:type="spellEnd"/>
            <w:r w:rsidRPr="007060BC">
              <w:rPr>
                <w:rFonts w:ascii="Times New Roman" w:hAnsi="Times New Roman"/>
                <w:sz w:val="16"/>
                <w:szCs w:val="16"/>
              </w:rPr>
              <w:t xml:space="preserve"> LCI with the respective flow’s uncertainties.</w:t>
            </w:r>
          </w:p>
        </w:tc>
      </w:tr>
      <w:tr w:rsidR="00194CD6" w:rsidRPr="0079497C" w14:paraId="0D924E1F" w14:textId="77777777" w:rsidTr="00B2450D">
        <w:tc>
          <w:tcPr>
            <w:tcW w:w="778" w:type="pct"/>
            <w:vAlign w:val="center"/>
          </w:tcPr>
          <w:p w14:paraId="55633116" w14:textId="77777777" w:rsidR="006D2F8A" w:rsidRPr="0079497C" w:rsidRDefault="006D2F8A" w:rsidP="00194CD6">
            <w:pPr>
              <w:spacing w:line="240" w:lineRule="auto"/>
              <w:jc w:val="center"/>
              <w:rPr>
                <w:rFonts w:ascii="Times New Roman" w:hAnsi="Times New Roman"/>
                <w:color w:val="000000"/>
                <w:sz w:val="16"/>
                <w:szCs w:val="16"/>
              </w:rPr>
            </w:pPr>
            <w:r w:rsidRPr="0079497C">
              <w:rPr>
                <w:color w:val="000000"/>
                <w:sz w:val="16"/>
                <w:szCs w:val="16"/>
              </w:rPr>
              <w:fldChar w:fldCharType="begin" w:fldLock="1"/>
            </w:r>
            <w:r w:rsidRPr="0079497C">
              <w:rPr>
                <w:rFonts w:ascii="Times New Roman" w:hAnsi="Times New Roman"/>
                <w:color w:val="000000"/>
                <w:sz w:val="16"/>
                <w:szCs w:val="16"/>
              </w:rPr>
              <w:instrText>ADDIN CSL_CITATION {"citationItems":[{"id":"ITEM-1","itemData":{"DOI":"10.1065/lca2006.10.276","ISSN":"0948-3349","abstract":"Background, Aims and Scope In LCA the valuation step is very controversial since it involves value judgments. In order to strengthen the valuation step, this work establishes a new method, which includes normalization and weighting. Inspired by the proposal of Seppälä and Hämäläinen (2001), and based on the fuzzy sets theory (Zadeh 1965), this methodology permits information to be processed under uncertainty and subjectivity. The method proposed is applied to valuate five biowaste management system scenarios in the Metropolitan Area of Barcelona. Methods The valuation methodology proposed consists of the acquisition of partial environmental impact indicators, calculated on the basis of a characterized impact indicator (results from an LCA), an emissions inventory of the studied region, as well as the political targets and sustainability thresholds for a given area. Next, the partial indicator obtained is transformed to obtain a fuzzy linguistic descriptor, which permits the construction of a preference order amongst a series of alternatives. Results The proposed methodology permits the LCA normalization and weighting to be considered using a mathematically strengthened approach. It considers a semantic scale with eleven terms, which permits the gradual definition of the performance of alternatives according to their level of membership. Discussion This consideration deals with the uncertainty and subjectivity inherent in the data used. The results reveal that the worst biowaste management option is the scenario where all biowaste is collected selectively and treated only with biological processes. The preferred biowaste management scenario is the one in which direct uses of biowaste are considered. Conclusions The fuzzy approach considered improves the theoretical strength of the value obtained by the Distance to Target (DtT) method and its modification in accordance with Multi-Attribute Value Theories (MAVT). This permits the evaluation of complex systems, which are frequently placed in the field of subjectivity and uncertainty. This is therefore a good method of supporting the decision-making process, based on life cycle impact assessment results. In addition, the order of preferences obtained is consistent with the characteristics of each of the scenarios analyzed. Recommendations and Perspectives As future work, it is recommended that this methodology be applied to other situations, both in order to analyze its functionality and to compare the proce…","author":[{"dropping-particle":"","family":"Güereca","given":"Leonor Patricia","non-dropping-particle":"","parse-names":false,"suffix":""},{"dropping-particle":"","family":"Agell","given":"Núria","non-dropping-particle":"","parse-names":false,"suffix":""},{"dropping-particle":"","family":"Gassó","given":"Santiago","non-dropping-particle":"","parse-names":false,"suffix":""},{"dropping-particle":"","family":"Baldasano","given":"José María","non-dropping-particle":"","parse-names":false,"suffix":""}],"container-title":"The International Journal of Life Cycle Assessment","id":"ITEM-1","issue":"7","issued":{"date-parts":[["2007"]]},"page":"488-496","title":"Fuzzy approach to life cycle impact assessment","type":"article-journal","volume":"12"},"uris":["http://www.mendeley.com/documents/?uuid=dda6d2de-c9e3-4f6a-8bf1-a5ac805f17eb"]}],"mendeley":{"formattedCitation":"(Güereca et al. 2007)","plainTextFormattedCitation":"(Güereca et al. 2007)","previouslyFormattedCitation":"(Güereca et al. 2007)"},"properties":{"noteIndex":0},"schema":"https://github.com/citation-style-language/schema/raw/master/csl-citation.json"}</w:instrText>
            </w:r>
            <w:r w:rsidRPr="0079497C">
              <w:rPr>
                <w:color w:val="000000"/>
                <w:sz w:val="16"/>
                <w:szCs w:val="16"/>
              </w:rPr>
              <w:fldChar w:fldCharType="separate"/>
            </w:r>
            <w:r w:rsidRPr="0079497C">
              <w:rPr>
                <w:rFonts w:ascii="Times New Roman" w:hAnsi="Times New Roman"/>
                <w:noProof/>
                <w:color w:val="000000"/>
                <w:sz w:val="16"/>
                <w:szCs w:val="16"/>
              </w:rPr>
              <w:t>(Güereca et al. 2007)</w:t>
            </w:r>
            <w:r w:rsidRPr="0079497C">
              <w:rPr>
                <w:color w:val="000000"/>
                <w:sz w:val="16"/>
                <w:szCs w:val="16"/>
              </w:rPr>
              <w:fldChar w:fldCharType="end"/>
            </w:r>
          </w:p>
        </w:tc>
        <w:tc>
          <w:tcPr>
            <w:tcW w:w="3211" w:type="pct"/>
            <w:vAlign w:val="center"/>
          </w:tcPr>
          <w:p w14:paraId="595EF261"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Establishes a valuation method proposed to generate partial environmental impact indicators, calculated based on LCA results, emissions inventory, and the political targets and sustainability thresholds for a given area. The partial indicator obtained is transformed into a fuzzy linguistic descriptor, which permits the construction of a preference order amongst a series of alternatives. It considers a semantic scale with eleven terms, which permits the gradual definition of the performance of alternatives according to their level of pertinency.</w:t>
            </w:r>
          </w:p>
          <w:p w14:paraId="2A8567D4"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Life Cycle Impact Assessment,</w:t>
            </w:r>
            <w:r w:rsidRPr="0079497C">
              <w:rPr>
                <w:rFonts w:ascii="Times New Roman" w:hAnsi="Times New Roman"/>
                <w:sz w:val="16"/>
                <w:szCs w:val="16"/>
              </w:rPr>
              <w:t xml:space="preserve"> Uncertainties, Subjectivity, Normalization, Weighting, Single Point, Decision Make.</w:t>
            </w:r>
          </w:p>
          <w:p w14:paraId="5AECFBC4"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w:t>
            </w:r>
            <w:r w:rsidRPr="0079497C">
              <w:rPr>
                <w:rFonts w:ascii="Times New Roman" w:hAnsi="Times New Roman"/>
                <w:i/>
                <w:iCs/>
                <w:sz w:val="16"/>
                <w:szCs w:val="16"/>
              </w:rPr>
              <w:t>Equations.</w:t>
            </w:r>
          </w:p>
          <w:p w14:paraId="0AF5BB66" w14:textId="77777777" w:rsidR="006D2F8A"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(Biowaste management system scenarios.)</w:t>
            </w:r>
          </w:p>
          <w:p w14:paraId="5083808B" w14:textId="1022E1B8" w:rsidR="00DD724E" w:rsidRPr="0079497C" w:rsidRDefault="00DD724E" w:rsidP="003B36F4">
            <w:pPr>
              <w:spacing w:line="240" w:lineRule="auto"/>
              <w:rPr>
                <w:rFonts w:ascii="Times New Roman" w:hAnsi="Times New Roman"/>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5FE73560" w14:textId="3447DD94" w:rsidR="006D2F8A" w:rsidRPr="0079497C" w:rsidRDefault="00893C60" w:rsidP="00C311AE">
            <w:pPr>
              <w:spacing w:line="240" w:lineRule="auto"/>
              <w:rPr>
                <w:rFonts w:ascii="Times New Roman" w:hAnsi="Times New Roman"/>
                <w:i/>
                <w:iCs/>
                <w:sz w:val="16"/>
                <w:szCs w:val="16"/>
              </w:rPr>
            </w:pPr>
            <w:r w:rsidRPr="0079497C">
              <w:rPr>
                <w:rFonts w:ascii="Times New Roman" w:hAnsi="Times New Roman"/>
                <w:i/>
                <w:iCs/>
                <w:sz w:val="16"/>
                <w:szCs w:val="16"/>
              </w:rPr>
              <w:t xml:space="preserve">1) </w:t>
            </w:r>
            <w:r w:rsidR="009527F5" w:rsidRPr="0079497C">
              <w:rPr>
                <w:rFonts w:ascii="Times New Roman" w:hAnsi="Times New Roman"/>
                <w:i/>
                <w:iCs/>
                <w:sz w:val="16"/>
                <w:szCs w:val="16"/>
              </w:rPr>
              <w:t>Fuzzy measurements and values t</w:t>
            </w:r>
            <w:r w:rsidR="006D2F8A" w:rsidRPr="0079497C">
              <w:rPr>
                <w:rFonts w:ascii="Times New Roman" w:hAnsi="Times New Roman"/>
                <w:i/>
                <w:iCs/>
                <w:sz w:val="16"/>
                <w:szCs w:val="16"/>
              </w:rPr>
              <w:t>ables:</w:t>
            </w:r>
          </w:p>
          <w:p w14:paraId="43F79EC2" w14:textId="3DB06608" w:rsidR="006D2F8A" w:rsidRPr="0079497C" w:rsidRDefault="006D2F8A" w:rsidP="00C311AE">
            <w:pPr>
              <w:spacing w:line="240" w:lineRule="auto"/>
              <w:ind w:left="181"/>
              <w:rPr>
                <w:rFonts w:ascii="Times New Roman" w:hAnsi="Times New Roman"/>
                <w:sz w:val="16"/>
                <w:szCs w:val="16"/>
              </w:rPr>
            </w:pPr>
            <w:r w:rsidRPr="0079497C">
              <w:rPr>
                <w:rFonts w:ascii="Times New Roman" w:hAnsi="Times New Roman"/>
                <w:sz w:val="16"/>
                <w:szCs w:val="16"/>
              </w:rPr>
              <w:t>Fuzzy measurements and values of the decision function obtained for the semantic term</w:t>
            </w:r>
            <w:r w:rsidR="00194CD6" w:rsidRPr="0079497C">
              <w:rPr>
                <w:rFonts w:ascii="Times New Roman" w:hAnsi="Times New Roman"/>
                <w:sz w:val="16"/>
                <w:szCs w:val="16"/>
              </w:rPr>
              <w:t>.</w:t>
            </w:r>
          </w:p>
        </w:tc>
      </w:tr>
      <w:tr w:rsidR="00E15C3E" w:rsidRPr="0079497C" w14:paraId="546A195B" w14:textId="77777777" w:rsidTr="00B2450D">
        <w:tc>
          <w:tcPr>
            <w:tcW w:w="778" w:type="pct"/>
            <w:vAlign w:val="center"/>
          </w:tcPr>
          <w:p w14:paraId="40CBC657" w14:textId="77777777" w:rsidR="006D2F8A" w:rsidRPr="0079497C" w:rsidRDefault="006D2F8A" w:rsidP="00194CD6">
            <w:pPr>
              <w:spacing w:line="240" w:lineRule="auto"/>
              <w:jc w:val="center"/>
              <w:rPr>
                <w:rFonts w:ascii="Times New Roman" w:hAnsi="Times New Roman"/>
                <w:color w:val="000000"/>
                <w:sz w:val="16"/>
                <w:szCs w:val="16"/>
              </w:rPr>
            </w:pPr>
            <w:r w:rsidRPr="0079497C">
              <w:rPr>
                <w:color w:val="000000"/>
                <w:sz w:val="16"/>
                <w:szCs w:val="16"/>
              </w:rPr>
              <w:fldChar w:fldCharType="begin" w:fldLock="1"/>
            </w:r>
            <w:r w:rsidRPr="0079497C">
              <w:rPr>
                <w:rFonts w:ascii="Times New Roman" w:hAnsi="Times New Roman"/>
                <w:color w:val="000000"/>
                <w:sz w:val="16"/>
                <w:szCs w:val="16"/>
              </w:rPr>
              <w:instrText>ADDIN CSL_CITATION {"citationItems":[{"id":"ITEM-1","itemData":{"DOI":"10.1016/j.envsoft.2008.04.008","ISSN":"13648152","abstract":"The interpretation phase of Life Cycle Assessment (LCA) studies is often hampered by the number and the heterogeneity of impact assessment results as well as by the uncertainties arising from data, models and practitioner's choices. While decision-aiding methods have proven to support this key LCA phase, the inclusion of uncertainty evaluations in these methods is still a new topic in the LCA community. The fuzzy multicriteria method NAIADE [Munda G., 1995. Multicriteria Evaluation in a Fuzzy Environment. Heidelberg: Springer-Verlag.] has already been used in several LCA case studies and its framework is well suited for the consideration of uncertainty evaluations as well. This paper proposes a modified version of NAIADE, which conforms to the LCA requirements and to the type of uncertainties to be addressed, with an application example. The discussion of the rankings obtained showed how the integration of uncertainty results could help focusing on critical LCA issues and could be coupled with dominance, contribution and gravity analysis for the interpretation of LCA results, especially when the rankings are not fully consistent. This could support engineers and scientists working in LCA discipline as well as managers and decision-makers faced with decision-making problems based on LCA. © 2008 Elsevier Ltd. All rights reserved.","author":[{"dropping-particle":"","family":"Benetto","given":"Enrico","non-dropping-particle":"","parse-names":false,"suffix":""},{"dropping-particle":"","family":"Dujet","given":"Christiane","non-dropping-particle":"","parse-names":false,"suffix":""},{"dropping-particle":"","family":"Rousseaux","given":"Patrick","non-dropping-particle":"","parse-names":false,"suffix":""}],"container-title":"Environmental Modelling and Software","id":"ITEM-1","issue":"12","issued":{"date-parts":[["2008"]]},"page":"1461-1467","title":"Integrating fuzzy multicriteria analysis and uncertainty evaluation in life cycle assessment","type":"article-journal","volume":"23"},"uris":["http://www.mendeley.com/documents/?uuid=51f22825-ff18-4521-9879-ce2d26a3f7f9"]}],"mendeley":{"formattedCitation":"(Benetto et al. 2008)","plainTextFormattedCitation":"(Benetto et al. 2008)","previouslyFormattedCitation":"(Benetto et al. 2008)"},"properties":{"noteIndex":0},"schema":"https://github.com/citation-style-language/schema/raw/master/csl-citation.json"}</w:instrText>
            </w:r>
            <w:r w:rsidRPr="0079497C">
              <w:rPr>
                <w:color w:val="000000"/>
                <w:sz w:val="16"/>
                <w:szCs w:val="16"/>
              </w:rPr>
              <w:fldChar w:fldCharType="separate"/>
            </w:r>
            <w:r w:rsidRPr="0079497C">
              <w:rPr>
                <w:rFonts w:ascii="Times New Roman" w:hAnsi="Times New Roman"/>
                <w:noProof/>
                <w:color w:val="000000"/>
                <w:sz w:val="16"/>
                <w:szCs w:val="16"/>
              </w:rPr>
              <w:t>(Benetto et al. 2008)</w:t>
            </w:r>
            <w:r w:rsidRPr="0079497C">
              <w:rPr>
                <w:color w:val="000000"/>
                <w:sz w:val="16"/>
                <w:szCs w:val="16"/>
              </w:rPr>
              <w:fldChar w:fldCharType="end"/>
            </w:r>
          </w:p>
        </w:tc>
        <w:tc>
          <w:tcPr>
            <w:tcW w:w="3211" w:type="pct"/>
            <w:vAlign w:val="center"/>
          </w:tcPr>
          <w:p w14:paraId="6484D198"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Propose a modified version of the fuzzy multicriteria method named NAIADE, fitting it better to the LCA requirements and including comprehensive uncertainty analysis capabilities. The integration of uncertainty results can focus on critical LCA issues, enabling an </w:t>
            </w:r>
            <w:r w:rsidRPr="0079497C">
              <w:rPr>
                <w:rFonts w:ascii="Times New Roman" w:hAnsi="Times New Roman"/>
                <w:sz w:val="16"/>
                <w:szCs w:val="16"/>
              </w:rPr>
              <w:lastRenderedPageBreak/>
              <w:t>association of dominance, contribution, and gravity analysis with the LCA results, especially when the rankings are not entirely consistent. The new NAIADE can support engineers and scientists working in LCA discipline, and managers and decision-makers faced with problems based on LCA subjectivity.</w:t>
            </w:r>
          </w:p>
          <w:p w14:paraId="566993D4"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Life Cycle Impact Assessment,</w:t>
            </w:r>
            <w:r w:rsidRPr="0079497C">
              <w:rPr>
                <w:rFonts w:ascii="Times New Roman" w:hAnsi="Times New Roman"/>
                <w:sz w:val="16"/>
                <w:szCs w:val="16"/>
              </w:rPr>
              <w:t xml:space="preserve"> Uncertainties, Probabilistic techniques.</w:t>
            </w:r>
          </w:p>
          <w:p w14:paraId="2B58FD2A"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Decision-makers opinions.</w:t>
            </w:r>
          </w:p>
          <w:p w14:paraId="3D92B2FB" w14:textId="77777777" w:rsidR="006D2F8A"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(Electricity production scenarios).</w:t>
            </w:r>
          </w:p>
          <w:p w14:paraId="0FF5033C" w14:textId="3FE90AB2" w:rsidR="00DD724E" w:rsidRPr="0079497C" w:rsidRDefault="00DD724E" w:rsidP="003B36F4">
            <w:pPr>
              <w:spacing w:line="240" w:lineRule="auto"/>
              <w:rPr>
                <w:rFonts w:ascii="Times New Roman" w:hAnsi="Times New Roman"/>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4589D982" w14:textId="77777777" w:rsidR="006D2F8A" w:rsidRPr="0079497C" w:rsidRDefault="006D2F8A" w:rsidP="00C311AE">
            <w:pPr>
              <w:spacing w:line="240" w:lineRule="auto"/>
              <w:rPr>
                <w:rFonts w:ascii="Times New Roman" w:hAnsi="Times New Roman"/>
                <w:sz w:val="16"/>
                <w:szCs w:val="16"/>
              </w:rPr>
            </w:pPr>
            <w:r w:rsidRPr="0079497C">
              <w:rPr>
                <w:rFonts w:ascii="Times New Roman" w:hAnsi="Times New Roman"/>
                <w:i/>
                <w:iCs/>
                <w:sz w:val="16"/>
                <w:szCs w:val="16"/>
              </w:rPr>
              <w:lastRenderedPageBreak/>
              <w:t>Not applicable</w:t>
            </w:r>
          </w:p>
        </w:tc>
      </w:tr>
      <w:tr w:rsidR="00194CD6" w:rsidRPr="0079497C" w14:paraId="56F2D8F5" w14:textId="77777777" w:rsidTr="00B2450D">
        <w:tc>
          <w:tcPr>
            <w:tcW w:w="778" w:type="pct"/>
            <w:vAlign w:val="center"/>
          </w:tcPr>
          <w:p w14:paraId="055B9CB1" w14:textId="77777777" w:rsidR="006D2F8A" w:rsidRPr="0079497C" w:rsidRDefault="006D2F8A" w:rsidP="00194CD6">
            <w:pPr>
              <w:spacing w:line="240" w:lineRule="auto"/>
              <w:jc w:val="center"/>
              <w:rPr>
                <w:rFonts w:ascii="Times New Roman" w:hAnsi="Times New Roman"/>
                <w:color w:val="000000"/>
                <w:sz w:val="16"/>
                <w:szCs w:val="16"/>
              </w:rPr>
            </w:pPr>
            <w:r w:rsidRPr="0079497C">
              <w:rPr>
                <w:color w:val="000000"/>
                <w:sz w:val="16"/>
                <w:szCs w:val="16"/>
              </w:rPr>
              <w:fldChar w:fldCharType="begin" w:fldLock="1"/>
            </w:r>
            <w:r w:rsidRPr="0079497C">
              <w:rPr>
                <w:rFonts w:ascii="Times New Roman" w:hAnsi="Times New Roman"/>
                <w:color w:val="000000"/>
                <w:sz w:val="16"/>
                <w:szCs w:val="16"/>
              </w:rPr>
              <w:instrText>ADDIN CSL_CITATION {"citationItems":[{"id":"ITEM-1","itemData":{"DOI":"10.1007/s11367-008-0032-x","ISSN":"09483349","abstract":"Background, aim, and scope: Analysis of uncertainties plays a vital role in the interpretation of life cycle assessment findings. Some of these uncertainties arise from parametric data variability in life cycle inventory analysis. For instance, the efficiencies of manufacturing processes may vary among different industrial sites or geographic regions; or, in the case of new and unproven technologies, it is possible that prospective performance levels can only be estimated. Although such data variability is usually treated using a probabilistic framework, some recent work on the use of fuzzy sets or possibility theory has appeared in the literature. The latter school of thought is based on the notion that not all data variability can be properly described in terms of frequency of occurrence. In many cases, it is necessary to model the uncertainty associated with the subjective degree of plausibility of parameter values. Fuzzy set theory is appropriate for such uncertainties. However, the computations required for handling fuzzy quantities has not been fully integrated with the formal matrix-based life cycle inventory analysis (LCI) described by Heijungs and Suh (2002). Materials and methods: This paper integrates computations with fuzzy numbers into the matrix-based LCI computational model described in the literature. The approach uses fuzzy numbers to propagate the data variability in LCI calculations, and results in fuzzy distributions of the inventory results. The approach is developed based on similarities with the fuzzy economic input-output (EIO) model proposed by Buckley (Eur J Oper Res 39:54-60, 1989). Results: The matrix-based fuzzy LCI model is illustrated using three simple case studies. The first case shows how fuzzy inventory results arise in simple systems with variability in industrial efficiency and emissions data. The second case study illustrates how the model applies for life cycle systems with co-products, and thus requires the inclusion of displaced processes. The third case study demonstrates the use of the method in the context of comparing different carbon sequestration technologies. Discussion: These simple case studies illustrate the important features of the model, including possible computational issues that can arise with larger and more complex life cycle systems. Conclusions: A fuzzy matrix-based LCI model has been proposed. The model extends the conventional matrix-based LCI model to allow for computations with parametric …","author":[{"dropping-particle":"","family":"Tan","given":"Raymond R.","non-dropping-particle":"","parse-names":false,"suffix":""}],"container-title":"International Journal of Life Cycle Assessment","id":"ITEM-1","issue":"7","issued":{"date-parts":[["2008"]]},"page":"585-592","title":"Using fuzzy numbers to propagate uncertainty in matrix-based LCI","type":"article-journal","volume":"13"},"uris":["http://www.mendeley.com/documents/?uuid=cc50de97-80d2-4fb2-baa4-fea28e270e5f"]}],"mendeley":{"formattedCitation":"(Tan 2008)","plainTextFormattedCitation":"(Tan 2008)","previouslyFormattedCitation":"(Tan 2008)"},"properties":{"noteIndex":0},"schema":"https://github.com/citation-style-language/schema/raw/master/csl-citation.json"}</w:instrText>
            </w:r>
            <w:r w:rsidRPr="0079497C">
              <w:rPr>
                <w:color w:val="000000"/>
                <w:sz w:val="16"/>
                <w:szCs w:val="16"/>
              </w:rPr>
              <w:fldChar w:fldCharType="separate"/>
            </w:r>
            <w:r w:rsidRPr="0079497C">
              <w:rPr>
                <w:rFonts w:ascii="Times New Roman" w:hAnsi="Times New Roman"/>
                <w:noProof/>
                <w:color w:val="000000"/>
                <w:sz w:val="16"/>
                <w:szCs w:val="16"/>
              </w:rPr>
              <w:t>(Tan 2008)</w:t>
            </w:r>
            <w:r w:rsidRPr="0079497C">
              <w:rPr>
                <w:color w:val="000000"/>
                <w:sz w:val="16"/>
                <w:szCs w:val="16"/>
              </w:rPr>
              <w:fldChar w:fldCharType="end"/>
            </w:r>
          </w:p>
        </w:tc>
        <w:tc>
          <w:tcPr>
            <w:tcW w:w="3211" w:type="pct"/>
            <w:vAlign w:val="center"/>
          </w:tcPr>
          <w:p w14:paraId="2696E39B"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Uses fuzzy numbers to propagate uncertainties on the </w:t>
            </w:r>
            <w:proofErr w:type="gramStart"/>
            <w:r w:rsidRPr="0079497C">
              <w:rPr>
                <w:rFonts w:ascii="Times New Roman" w:hAnsi="Times New Roman"/>
                <w:sz w:val="16"/>
                <w:szCs w:val="16"/>
              </w:rPr>
              <w:t>matrix-based</w:t>
            </w:r>
            <w:proofErr w:type="gramEnd"/>
            <w:r w:rsidRPr="0079497C">
              <w:rPr>
                <w:rFonts w:ascii="Times New Roman" w:hAnsi="Times New Roman"/>
                <w:sz w:val="16"/>
                <w:szCs w:val="16"/>
              </w:rPr>
              <w:t xml:space="preserve"> LCI model, thereby allowing the fuzzy distributions of I/O flows to be determined from the fuzzy distributions of parametric uncertainties in the model inputs. In the same manner, as Monte Carlo analysis, the use of fuzzy numbers intended to determine the aggregate effect of multiple uncertain inputs data and not the individual effect of each parameter on the LCI results. Fuzzy uncertainty calculations have the advantage of requiring fewer runs than a Monte Carlo approach. It´s possible to use 11 runs and create a reasonably good picture of the output uncertainty (in the Monte Carlo approach, less than 1000 runs are unacceptable).</w:t>
            </w:r>
          </w:p>
          <w:p w14:paraId="05A678B8"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Life Cycle Inventory Analysis,</w:t>
            </w:r>
            <w:r w:rsidRPr="0079497C">
              <w:rPr>
                <w:rFonts w:ascii="Times New Roman" w:hAnsi="Times New Roman"/>
                <w:sz w:val="16"/>
                <w:szCs w:val="16"/>
              </w:rPr>
              <w:t xml:space="preserve"> Uncertainties, Probabilistic techniques.</w:t>
            </w:r>
          </w:p>
          <w:p w14:paraId="5E71E24A"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w:t>
            </w:r>
            <w:r w:rsidRPr="0079497C">
              <w:rPr>
                <w:rFonts w:ascii="Times New Roman" w:hAnsi="Times New Roman"/>
                <w:i/>
                <w:iCs/>
                <w:sz w:val="16"/>
                <w:szCs w:val="16"/>
              </w:rPr>
              <w:t>Equations.</w:t>
            </w:r>
          </w:p>
          <w:p w14:paraId="60A4344B" w14:textId="77777777" w:rsidR="006D2F8A"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(Simple systems with variability in industrial efficiency and emissions data; Life cycle systems with co-products, and thus requires the inclusion of displaced processes; Comparing different carbon sequestration technologies.)</w:t>
            </w:r>
            <w:r w:rsidR="00DD724E">
              <w:rPr>
                <w:rFonts w:ascii="Times New Roman" w:hAnsi="Times New Roman"/>
                <w:sz w:val="16"/>
                <w:szCs w:val="16"/>
              </w:rPr>
              <w:t>.</w:t>
            </w:r>
          </w:p>
          <w:p w14:paraId="52031A9B" w14:textId="1676FAA3" w:rsidR="00DD724E" w:rsidRPr="0079497C" w:rsidRDefault="00DD724E" w:rsidP="003B36F4">
            <w:pPr>
              <w:spacing w:line="240" w:lineRule="auto"/>
              <w:rPr>
                <w:rFonts w:ascii="Times New Roman" w:hAnsi="Times New Roman"/>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5C209176" w14:textId="48DF9F47" w:rsidR="006D2F8A" w:rsidRPr="0079497C" w:rsidRDefault="00893C60" w:rsidP="00C311AE">
            <w:pPr>
              <w:spacing w:line="240" w:lineRule="auto"/>
              <w:rPr>
                <w:rFonts w:ascii="Times New Roman" w:hAnsi="Times New Roman"/>
                <w:i/>
                <w:iCs/>
                <w:sz w:val="16"/>
                <w:szCs w:val="16"/>
              </w:rPr>
            </w:pPr>
            <w:r w:rsidRPr="0079497C">
              <w:rPr>
                <w:rFonts w:ascii="Times New Roman" w:hAnsi="Times New Roman"/>
                <w:i/>
                <w:iCs/>
                <w:sz w:val="16"/>
                <w:szCs w:val="16"/>
              </w:rPr>
              <w:t xml:space="preserve">1) </w:t>
            </w:r>
            <w:r w:rsidR="009527F5" w:rsidRPr="0079497C">
              <w:rPr>
                <w:rFonts w:ascii="Times New Roman" w:hAnsi="Times New Roman"/>
                <w:i/>
                <w:iCs/>
                <w:sz w:val="16"/>
                <w:szCs w:val="16"/>
              </w:rPr>
              <w:t xml:space="preserve">Fuzzy LCI </w:t>
            </w:r>
            <w:r w:rsidR="006D2F8A" w:rsidRPr="0079497C">
              <w:rPr>
                <w:rFonts w:ascii="Times New Roman" w:hAnsi="Times New Roman"/>
                <w:i/>
                <w:iCs/>
                <w:sz w:val="16"/>
                <w:szCs w:val="16"/>
              </w:rPr>
              <w:t>Table:</w:t>
            </w:r>
          </w:p>
          <w:p w14:paraId="0E4A6434" w14:textId="26F28A56" w:rsidR="006D2F8A" w:rsidRPr="0079497C" w:rsidRDefault="006D2F8A" w:rsidP="00EF73C0">
            <w:pPr>
              <w:spacing w:line="240" w:lineRule="auto"/>
              <w:ind w:left="181"/>
              <w:rPr>
                <w:rFonts w:ascii="Times New Roman" w:hAnsi="Times New Roman"/>
                <w:sz w:val="16"/>
                <w:szCs w:val="16"/>
              </w:rPr>
            </w:pPr>
            <w:proofErr w:type="spellStart"/>
            <w:r w:rsidRPr="0079497C">
              <w:rPr>
                <w:rFonts w:ascii="Times New Roman" w:hAnsi="Times New Roman"/>
                <w:sz w:val="16"/>
                <w:szCs w:val="16"/>
              </w:rPr>
              <w:t>Defuzzified</w:t>
            </w:r>
            <w:proofErr w:type="spellEnd"/>
            <w:r w:rsidRPr="0079497C">
              <w:rPr>
                <w:rFonts w:ascii="Times New Roman" w:hAnsi="Times New Roman"/>
                <w:sz w:val="16"/>
                <w:szCs w:val="16"/>
              </w:rPr>
              <w:t xml:space="preserve"> LCI with the respective flow’s uncertainties.</w:t>
            </w:r>
          </w:p>
        </w:tc>
      </w:tr>
      <w:tr w:rsidR="00E15C3E" w:rsidRPr="0079497C" w14:paraId="7529E26C" w14:textId="77777777" w:rsidTr="00B2450D">
        <w:tc>
          <w:tcPr>
            <w:tcW w:w="778" w:type="pct"/>
            <w:vAlign w:val="center"/>
          </w:tcPr>
          <w:p w14:paraId="3D7A2671" w14:textId="77777777" w:rsidR="006D2F8A" w:rsidRPr="0079497C" w:rsidRDefault="006D2F8A" w:rsidP="00194CD6">
            <w:pPr>
              <w:spacing w:line="240" w:lineRule="auto"/>
              <w:jc w:val="center"/>
              <w:rPr>
                <w:rFonts w:ascii="Times New Roman" w:hAnsi="Times New Roman"/>
                <w:color w:val="000000"/>
                <w:sz w:val="16"/>
                <w:szCs w:val="16"/>
              </w:rPr>
            </w:pPr>
            <w:r w:rsidRPr="0079497C">
              <w:rPr>
                <w:color w:val="000000"/>
                <w:sz w:val="16"/>
                <w:szCs w:val="16"/>
              </w:rPr>
              <w:fldChar w:fldCharType="begin" w:fldLock="1"/>
            </w:r>
            <w:r w:rsidRPr="0079497C">
              <w:rPr>
                <w:rFonts w:ascii="Times New Roman" w:hAnsi="Times New Roman"/>
                <w:color w:val="000000"/>
                <w:sz w:val="16"/>
                <w:szCs w:val="16"/>
              </w:rPr>
              <w:instrText>ADDIN CSL_CITATION {"citationItems":[{"id":"ITEM-1","itemData":{"DOI":"10.1007/s11367-010-0229-7","ISSN":"09483349","abstract":"Background, aim, and scope: Propagation of parametric uncertainty in life cycle inventory (LCI) models is usually performed based on probabilistic Monte Carlo techniques. However, alternative approaches using interval or fuzzy numbers have been proposed based on the argument that these provide a better reflection of epistemological uncertainties inherent in some process data. Recent progress has been made to integrate fuzzy arithmetic into matrix-based LCI using decomposition into α-cut intervals. However, the proposed technique implicitly assumes that the lower bounds of the technology matrix elements give the highest inventory results, and vice versa, without providing rigorous proof. Materials and methods: This paper provides formal proof of the validity of the assumptions made in that paper using a formula derived in 1950. It is shown that an increase in the numerical value of an element of the technology matrix A results in a decrease of the corresponding element of the inverted matrix A -1, provided that the latter is non-negative. Results: It thus follows that the assumption used in fuzzy uncertainty propagation using matrix-based LCI is valid when A -1 does not contain negative elements. Discussion: In practice, this condition is satisfied by feasible life cycle systems whose component processes have positive scaling factors. However, when avoided processes are used in order to account for the presence of multifunctional processes, this condition will be violated. We then provide some guidelines to ensure that the necessary conditions for fuzzy propagation are met by an LCI model. Conclusions: The arguments presented here thus provide rigorous proof that the algorithm developed for fuzzy matrix-based LCI is valid under specified conditions, namely when the inverse of the technology matrix is non-negative. Recommendations and perspectives: This paper thus gives the conditions for which computationally efficient propagation of uncertainties in fuzzy LCI models is strictly valid. © 2010 The Author(s).","author":[{"dropping-particle":"","family":"Heijungs","given":"Reinout","non-dropping-particle":"","parse-names":false,"suffix":""},{"dropping-particle":"","family":"Tan","given":"Raymond R.","non-dropping-particle":"","parse-names":false,"suffix":""}],"container-title":"International Journal of Life Cycle Assessment","id":"ITEM-1","issue":"9","issued":{"date-parts":[["2010"]]},"page":"1014-1019","title":"Rigorous proof of fuzzy error propagation with matrix-based LCI","type":"article-journal","volume":"15"},"uris":["http://www.mendeley.com/documents/?uuid=ec1dd8a8-556d-4088-831b-e1c06cc18040"]}],"mendeley":{"formattedCitation":"(Heijungs and Tan 2010)","plainTextFormattedCitation":"(Heijungs and Tan 2010)","previouslyFormattedCitation":"(Heijungs and Tan 2010)"},"properties":{"noteIndex":0},"schema":"https://github.com/citation-style-language/schema/raw/master/csl-citation.json"}</w:instrText>
            </w:r>
            <w:r w:rsidRPr="0079497C">
              <w:rPr>
                <w:color w:val="000000"/>
                <w:sz w:val="16"/>
                <w:szCs w:val="16"/>
              </w:rPr>
              <w:fldChar w:fldCharType="separate"/>
            </w:r>
            <w:r w:rsidRPr="0079497C">
              <w:rPr>
                <w:rFonts w:ascii="Times New Roman" w:hAnsi="Times New Roman"/>
                <w:noProof/>
                <w:color w:val="000000"/>
                <w:sz w:val="16"/>
                <w:szCs w:val="16"/>
              </w:rPr>
              <w:t>(Heijungs and Tan 2010)</w:t>
            </w:r>
            <w:r w:rsidRPr="0079497C">
              <w:rPr>
                <w:color w:val="000000"/>
                <w:sz w:val="16"/>
                <w:szCs w:val="16"/>
              </w:rPr>
              <w:fldChar w:fldCharType="end"/>
            </w:r>
          </w:p>
        </w:tc>
        <w:tc>
          <w:tcPr>
            <w:tcW w:w="3211" w:type="pct"/>
            <w:vAlign w:val="center"/>
          </w:tcPr>
          <w:p w14:paraId="1221850F"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Mathematically validates and discusses the Tan (2008) assumption: “Lower values in the technology matrix propagate as upper values of the LCI result and vice-versa.” The authors integrated fuzzy arithmetic into matrix-based LCI using decomposition into α-cut intervals (runs), providing a better reflection of epistemological uncertainties inherent to I/O data. Thus, the arguments presented here provide a rigorous proof that the algorithm developed for fuzzy </w:t>
            </w:r>
            <w:proofErr w:type="gramStart"/>
            <w:r w:rsidRPr="0079497C">
              <w:rPr>
                <w:rFonts w:ascii="Times New Roman" w:hAnsi="Times New Roman"/>
                <w:sz w:val="16"/>
                <w:szCs w:val="16"/>
              </w:rPr>
              <w:t>matrix-based</w:t>
            </w:r>
            <w:proofErr w:type="gramEnd"/>
            <w:r w:rsidRPr="0079497C">
              <w:rPr>
                <w:rFonts w:ascii="Times New Roman" w:hAnsi="Times New Roman"/>
                <w:sz w:val="16"/>
                <w:szCs w:val="16"/>
              </w:rPr>
              <w:t xml:space="preserve"> LCI is valid under specified conditions (the inverse of the technology matrix is non-negative). This conclusion gives the conditions to corroborate that the propagation of uncertainties in fuzzy LCI models is computationally efficient and strictly valid.</w:t>
            </w:r>
          </w:p>
          <w:p w14:paraId="2AFA5948"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Life Cycle Inventory Analysis,</w:t>
            </w:r>
            <w:r w:rsidRPr="0079497C">
              <w:rPr>
                <w:rFonts w:ascii="Times New Roman" w:hAnsi="Times New Roman"/>
                <w:sz w:val="16"/>
                <w:szCs w:val="16"/>
              </w:rPr>
              <w:t xml:space="preserve"> Uncertainties, Probabilistic techniques.</w:t>
            </w:r>
          </w:p>
          <w:p w14:paraId="613FE7E9"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w:t>
            </w:r>
            <w:r w:rsidRPr="0079497C">
              <w:rPr>
                <w:rFonts w:ascii="Times New Roman" w:hAnsi="Times New Roman"/>
                <w:i/>
                <w:iCs/>
                <w:sz w:val="16"/>
                <w:szCs w:val="16"/>
              </w:rPr>
              <w:t>Not applicable</w:t>
            </w:r>
          </w:p>
          <w:p w14:paraId="473E32C8" w14:textId="77777777" w:rsidR="006D2F8A" w:rsidRDefault="006D2F8A" w:rsidP="003B36F4">
            <w:pPr>
              <w:spacing w:line="240" w:lineRule="auto"/>
              <w:rPr>
                <w:rFonts w:ascii="Times New Roman" w:hAnsi="Times New Roman"/>
                <w:i/>
                <w:iCs/>
                <w:sz w:val="16"/>
                <w:szCs w:val="16"/>
              </w:rPr>
            </w:pPr>
            <w:r w:rsidRPr="0079497C">
              <w:rPr>
                <w:rFonts w:ascii="Times New Roman" w:hAnsi="Times New Roman"/>
                <w:i/>
                <w:iCs/>
                <w:sz w:val="16"/>
                <w:szCs w:val="16"/>
              </w:rPr>
              <w:t>STUDY CASE: Not applicable</w:t>
            </w:r>
            <w:r w:rsidR="00F25732">
              <w:rPr>
                <w:rFonts w:ascii="Times New Roman" w:hAnsi="Times New Roman"/>
                <w:i/>
                <w:iCs/>
                <w:sz w:val="16"/>
                <w:szCs w:val="16"/>
              </w:rPr>
              <w:t>.</w:t>
            </w:r>
          </w:p>
          <w:p w14:paraId="6BB0BDCB" w14:textId="382F0929" w:rsidR="00F25732" w:rsidRPr="0079497C" w:rsidRDefault="00F25732" w:rsidP="003B36F4">
            <w:pPr>
              <w:spacing w:line="240" w:lineRule="auto"/>
              <w:rPr>
                <w:rFonts w:ascii="Times New Roman" w:hAnsi="Times New Roman"/>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766E0104" w14:textId="77777777" w:rsidR="006D2F8A" w:rsidRPr="0079497C" w:rsidRDefault="006D2F8A" w:rsidP="00C311AE">
            <w:pPr>
              <w:spacing w:line="240" w:lineRule="auto"/>
              <w:rPr>
                <w:rFonts w:ascii="Times New Roman" w:hAnsi="Times New Roman"/>
                <w:sz w:val="16"/>
                <w:szCs w:val="16"/>
              </w:rPr>
            </w:pPr>
            <w:r w:rsidRPr="0079497C">
              <w:rPr>
                <w:rFonts w:ascii="Times New Roman" w:hAnsi="Times New Roman"/>
                <w:i/>
                <w:iCs/>
                <w:sz w:val="16"/>
                <w:szCs w:val="16"/>
              </w:rPr>
              <w:t>Not applicable</w:t>
            </w:r>
          </w:p>
        </w:tc>
      </w:tr>
      <w:tr w:rsidR="00194CD6" w:rsidRPr="0079497C" w14:paraId="321EB3BF" w14:textId="77777777" w:rsidTr="00B2450D">
        <w:tc>
          <w:tcPr>
            <w:tcW w:w="778" w:type="pct"/>
            <w:vAlign w:val="center"/>
          </w:tcPr>
          <w:p w14:paraId="62E03FB2" w14:textId="77777777" w:rsidR="006D2F8A" w:rsidRPr="0079497C" w:rsidRDefault="006D2F8A" w:rsidP="00194CD6">
            <w:pPr>
              <w:spacing w:line="240" w:lineRule="auto"/>
              <w:jc w:val="center"/>
              <w:rPr>
                <w:rFonts w:ascii="Times New Roman" w:hAnsi="Times New Roman"/>
                <w:color w:val="000000"/>
                <w:sz w:val="16"/>
                <w:szCs w:val="16"/>
              </w:rPr>
            </w:pPr>
            <w:r w:rsidRPr="0079497C">
              <w:rPr>
                <w:color w:val="000000"/>
                <w:sz w:val="16"/>
                <w:szCs w:val="16"/>
              </w:rPr>
              <w:fldChar w:fldCharType="begin" w:fldLock="1"/>
            </w:r>
            <w:r w:rsidRPr="0079497C">
              <w:rPr>
                <w:rFonts w:ascii="Times New Roman" w:hAnsi="Times New Roman"/>
                <w:color w:val="000000"/>
                <w:sz w:val="16"/>
                <w:szCs w:val="16"/>
              </w:rPr>
              <w:instrText>ADDIN CSL_CITATION {"citationItems":[{"id":"ITEM-1","itemData":{"DOI":"10.1007/s11367-013-0572-6","ISSN":"09483349","abstract":"Purpose: When performing uncertainty propagation, most LCA practitioners choose to represent uncertainties by single probability distributions and to propagate them using stochastic methods. However, the selection of single probability distributions appears often arbitrary when faced with scarce information or expert judgement (epistemic uncertainty). The possibility theory has been developed over the last decades to address this problem. The objective of this study is to present a methodology that combines probability and possibility theories to represent stochastic and epistemic uncertainties in a consistent manner and apply it to LCA. A case study is used to show the uncertainty propagation performed with the proposed method and compare it to propagation performed using probability and possibility theories alone. Methods: Basic knowledge on the probability theory is first recalled, followed by a detailed description of epistemic uncertainty representation using fuzzy intervals. The propagation methods used are the Monte Carlo analysis for probability distribution and an optimisation on alpha-cuts for fuzzy intervals. The proposed method (noted as Independent Random Set, IRS) generalizes the process of random sampling to probability distributions as well as fuzzy intervals, thus making the simultaneous use of both representations possible. Results and discussion: The results highlight the fundamental difference between the probabilistic and possibilistic representations: while the Monte Carlo analysis generates a single probability distribution, the IRS method yields a family of probability distributions bounded by an upper and a lower distribution. The distance between these two bounds is the consequence of the incomplete character of information pertaining to certain parameters. In a real situation, an excessive distance between these two bounds might motivate the decision-maker to increase the information base regarding certain critical parameters, in order to reduce the uncertainty. Such a decision could not ensue from a purely probabilistic calculation based on subjective (postulated) distributions (despite lack of information), because there is no way of distinguishing, in the variability of the calculated result, what comes from true randomness and what comes from incomplete information. Conclusions: The method presented offers the advantage of putting the focus on the information rather than deciding a priori of how to represent it. If the inf…","author":[{"dropping-particle":"","family":"Clavreul","given":"Julie","non-dropping-particle":"","parse-names":false,"suffix":""},{"dropping-particle":"","family":"Guyonnet","given":"Dominique","non-dropping-particle":"","parse-names":false,"suffix":""},{"dropping-particle":"","family":"Tonini","given":"Davide","non-dropping-particle":"","parse-names":false,"suffix":""},{"dropping-particle":"","family":"Christensen","given":"Thomas H.","non-dropping-particle":"","parse-names":false,"suffix":""}],"container-title":"International Journal of Life Cycle Assessment","id":"ITEM-1","issue":"7","issued":{"date-parts":[["2013"]]},"page":"1393-1403","title":"Stochastic and epistemic uncertainty propagation in LCA","type":"article-journal","volume":"18"},"uris":["http://www.mendeley.com/documents/?uuid=5d6cc7d7-fb08-451e-8022-b820be782c35"]}],"mendeley":{"formattedCitation":"(Clavreul et al. 2013)","plainTextFormattedCitation":"(Clavreul et al. 2013)","previouslyFormattedCitation":"(Clavreul et al. 2013)"},"properties":{"noteIndex":0},"schema":"https://github.com/citation-style-language/schema/raw/master/csl-citation.json"}</w:instrText>
            </w:r>
            <w:r w:rsidRPr="0079497C">
              <w:rPr>
                <w:color w:val="000000"/>
                <w:sz w:val="16"/>
                <w:szCs w:val="16"/>
              </w:rPr>
              <w:fldChar w:fldCharType="separate"/>
            </w:r>
            <w:r w:rsidRPr="0079497C">
              <w:rPr>
                <w:rFonts w:ascii="Times New Roman" w:hAnsi="Times New Roman"/>
                <w:noProof/>
                <w:color w:val="000000"/>
                <w:sz w:val="16"/>
                <w:szCs w:val="16"/>
              </w:rPr>
              <w:t>(Clavreul et al. 2013)</w:t>
            </w:r>
            <w:r w:rsidRPr="0079497C">
              <w:rPr>
                <w:color w:val="000000"/>
                <w:sz w:val="16"/>
                <w:szCs w:val="16"/>
              </w:rPr>
              <w:fldChar w:fldCharType="end"/>
            </w:r>
          </w:p>
        </w:tc>
        <w:tc>
          <w:tcPr>
            <w:tcW w:w="3211" w:type="pct"/>
            <w:vAlign w:val="center"/>
          </w:tcPr>
          <w:p w14:paraId="4FF8703F"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sz w:val="16"/>
                <w:szCs w:val="16"/>
              </w:rPr>
              <w:t xml:space="preserve">HIGHLIGHTS: Assess probability and possibility theories to represent the stochastic and epistemic uncertainties consistently, applying it to LCA. The combination used the Monte Carlo analysis (probability distribution) and </w:t>
            </w:r>
            <w:proofErr w:type="gramStart"/>
            <w:r w:rsidRPr="0079497C">
              <w:rPr>
                <w:rFonts w:ascii="Times New Roman" w:hAnsi="Times New Roman"/>
                <w:sz w:val="16"/>
                <w:szCs w:val="16"/>
              </w:rPr>
              <w:t>alpha-cuts</w:t>
            </w:r>
            <w:proofErr w:type="gramEnd"/>
            <w:r w:rsidRPr="0079497C">
              <w:rPr>
                <w:rFonts w:ascii="Times New Roman" w:hAnsi="Times New Roman"/>
                <w:sz w:val="16"/>
                <w:szCs w:val="16"/>
              </w:rPr>
              <w:t xml:space="preserve"> optimized for fuzzy intervals. The proposed method (Independent Random Set, IRS) generalizes random sampling to probability distributions and fuzzy intervals, thus making simultaneous use of both representations possible. While the probabilistic method of Monte Carlo generates a single probability distribution, the IRS method yields a family of probability distributions bounded by upper and lower distributions. The IRS method offers the advantage of putting the focus on the information rather than deciding a priori of how to represent it. If the information is abundant, then a purely statistical representation mode is adequate, but if the information is scarce, it may be better conveyed by possibility.</w:t>
            </w:r>
          </w:p>
          <w:p w14:paraId="08F6FFE6"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sz w:val="16"/>
                <w:szCs w:val="16"/>
              </w:rPr>
              <w:t>APPLICATION AREA: Life Cycle Impact Assessment, Uncertainties, Probabilistic techniques.</w:t>
            </w:r>
          </w:p>
          <w:p w14:paraId="06C3DA53"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sz w:val="16"/>
                <w:szCs w:val="16"/>
              </w:rPr>
              <w:t>FUZZY WEIGHTS DEFINITION: Experts opinions</w:t>
            </w:r>
          </w:p>
          <w:p w14:paraId="6269547F" w14:textId="77777777" w:rsidR="006D2F8A" w:rsidRDefault="006D2F8A" w:rsidP="003B36F4">
            <w:pPr>
              <w:spacing w:line="240" w:lineRule="auto"/>
              <w:rPr>
                <w:rFonts w:ascii="Times New Roman" w:hAnsi="Times New Roman"/>
                <w:sz w:val="16"/>
                <w:szCs w:val="16"/>
              </w:rPr>
            </w:pPr>
            <w:r w:rsidRPr="0079497C">
              <w:rPr>
                <w:rFonts w:ascii="Times New Roman" w:hAnsi="Times New Roman"/>
                <w:sz w:val="16"/>
                <w:szCs w:val="16"/>
              </w:rPr>
              <w:t>STUDY CASE: YES (Willow cultivation for bioenergy production through co-firing in large-scale combined heat and power (CHP) plants.)</w:t>
            </w:r>
            <w:r w:rsidR="00F25732">
              <w:rPr>
                <w:rFonts w:ascii="Times New Roman" w:hAnsi="Times New Roman"/>
                <w:sz w:val="16"/>
                <w:szCs w:val="16"/>
              </w:rPr>
              <w:t>.</w:t>
            </w:r>
          </w:p>
          <w:p w14:paraId="229B455F" w14:textId="7DDB787B" w:rsidR="00F25732" w:rsidRPr="0079497C" w:rsidRDefault="00F25732" w:rsidP="003B36F4">
            <w:pPr>
              <w:spacing w:line="240" w:lineRule="auto"/>
              <w:rPr>
                <w:rFonts w:ascii="Times New Roman" w:hAnsi="Times New Roman"/>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39C10F39" w14:textId="42D2886E" w:rsidR="006D2F8A" w:rsidRPr="0079497C" w:rsidRDefault="00893C60" w:rsidP="00C311AE">
            <w:pPr>
              <w:spacing w:line="240" w:lineRule="auto"/>
              <w:rPr>
                <w:rFonts w:ascii="Times New Roman" w:hAnsi="Times New Roman"/>
                <w:i/>
                <w:iCs/>
                <w:sz w:val="16"/>
                <w:szCs w:val="16"/>
              </w:rPr>
            </w:pPr>
            <w:r w:rsidRPr="0079497C">
              <w:rPr>
                <w:rFonts w:ascii="Times New Roman" w:hAnsi="Times New Roman"/>
                <w:i/>
                <w:iCs/>
                <w:sz w:val="16"/>
                <w:szCs w:val="16"/>
              </w:rPr>
              <w:t xml:space="preserve">1) </w:t>
            </w:r>
            <w:r w:rsidR="006D2F8A" w:rsidRPr="0079497C">
              <w:rPr>
                <w:rFonts w:ascii="Times New Roman" w:hAnsi="Times New Roman"/>
                <w:i/>
                <w:iCs/>
                <w:sz w:val="16"/>
                <w:szCs w:val="16"/>
              </w:rPr>
              <w:t>Cumulative probability</w:t>
            </w:r>
            <w:r w:rsidR="00727D58" w:rsidRPr="0079497C">
              <w:rPr>
                <w:rFonts w:ascii="Times New Roman" w:hAnsi="Times New Roman"/>
                <w:i/>
                <w:iCs/>
                <w:sz w:val="16"/>
                <w:szCs w:val="16"/>
              </w:rPr>
              <w:t xml:space="preserve"> chart</w:t>
            </w:r>
            <w:r w:rsidR="006D2F8A" w:rsidRPr="0079497C">
              <w:rPr>
                <w:rFonts w:ascii="Times New Roman" w:hAnsi="Times New Roman"/>
                <w:i/>
                <w:iCs/>
                <w:sz w:val="16"/>
                <w:szCs w:val="16"/>
              </w:rPr>
              <w:t>:</w:t>
            </w:r>
          </w:p>
          <w:p w14:paraId="1D0036CF" w14:textId="43C4284B" w:rsidR="009527F5" w:rsidRPr="0079497C" w:rsidRDefault="006D2F8A" w:rsidP="00C311AE">
            <w:pPr>
              <w:spacing w:line="240" w:lineRule="auto"/>
              <w:ind w:left="181"/>
              <w:rPr>
                <w:rFonts w:ascii="Times New Roman" w:hAnsi="Times New Roman"/>
                <w:sz w:val="16"/>
                <w:szCs w:val="16"/>
              </w:rPr>
            </w:pPr>
            <w:r w:rsidRPr="0079497C">
              <w:rPr>
                <w:rFonts w:ascii="Times New Roman" w:hAnsi="Times New Roman"/>
                <w:sz w:val="16"/>
                <w:szCs w:val="16"/>
              </w:rPr>
              <w:t>Cumulative distribution functions of an environmental category (</w:t>
            </w:r>
            <w:r w:rsidR="009527F5" w:rsidRPr="0079497C">
              <w:rPr>
                <w:rFonts w:ascii="Times New Roman" w:hAnsi="Times New Roman"/>
                <w:sz w:val="16"/>
                <w:szCs w:val="16"/>
              </w:rPr>
              <w:t xml:space="preserve">study-case: </w:t>
            </w:r>
            <w:r w:rsidRPr="0079497C">
              <w:rPr>
                <w:rFonts w:ascii="Times New Roman" w:hAnsi="Times New Roman"/>
                <w:sz w:val="16"/>
                <w:szCs w:val="16"/>
              </w:rPr>
              <w:t>greenhouse gas emissions) obtained with three uncertainty propagation methods:</w:t>
            </w:r>
          </w:p>
          <w:p w14:paraId="4D3AEA6C" w14:textId="77777777" w:rsidR="009527F5" w:rsidRPr="0079497C" w:rsidRDefault="006D2F8A" w:rsidP="00C311AE">
            <w:pPr>
              <w:pStyle w:val="PargrafodaLista"/>
              <w:numPr>
                <w:ilvl w:val="0"/>
                <w:numId w:val="19"/>
              </w:numPr>
              <w:spacing w:line="240" w:lineRule="auto"/>
              <w:ind w:left="323" w:hanging="114"/>
              <w:rPr>
                <w:sz w:val="16"/>
                <w:szCs w:val="16"/>
              </w:rPr>
            </w:pPr>
            <w:r w:rsidRPr="0079497C">
              <w:rPr>
                <w:sz w:val="16"/>
                <w:szCs w:val="16"/>
              </w:rPr>
              <w:t>Monte Carlo,</w:t>
            </w:r>
          </w:p>
          <w:p w14:paraId="65BE361F" w14:textId="4D2F217C" w:rsidR="009527F5" w:rsidRPr="0079497C" w:rsidRDefault="009527F5" w:rsidP="00C311AE">
            <w:pPr>
              <w:pStyle w:val="PargrafodaLista"/>
              <w:numPr>
                <w:ilvl w:val="0"/>
                <w:numId w:val="19"/>
              </w:numPr>
              <w:spacing w:line="240" w:lineRule="auto"/>
              <w:ind w:left="323" w:hanging="114"/>
              <w:rPr>
                <w:sz w:val="16"/>
                <w:szCs w:val="16"/>
              </w:rPr>
            </w:pPr>
            <w:r w:rsidRPr="0079497C">
              <w:rPr>
                <w:sz w:val="16"/>
                <w:szCs w:val="16"/>
              </w:rPr>
              <w:t>F</w:t>
            </w:r>
            <w:r w:rsidR="006D2F8A" w:rsidRPr="0079497C">
              <w:rPr>
                <w:sz w:val="16"/>
                <w:szCs w:val="16"/>
              </w:rPr>
              <w:t>uzzy and</w:t>
            </w:r>
            <w:r w:rsidRPr="0079497C">
              <w:rPr>
                <w:sz w:val="16"/>
                <w:szCs w:val="16"/>
              </w:rPr>
              <w:t>,</w:t>
            </w:r>
          </w:p>
          <w:p w14:paraId="3E71E303" w14:textId="4FBA0981" w:rsidR="009527F5" w:rsidRPr="00EF73C0" w:rsidRDefault="006D2F8A" w:rsidP="00EF73C0">
            <w:pPr>
              <w:pStyle w:val="PargrafodaLista"/>
              <w:numPr>
                <w:ilvl w:val="0"/>
                <w:numId w:val="19"/>
              </w:numPr>
              <w:spacing w:line="240" w:lineRule="auto"/>
              <w:ind w:left="323" w:hanging="114"/>
              <w:rPr>
                <w:sz w:val="16"/>
                <w:szCs w:val="16"/>
              </w:rPr>
            </w:pPr>
            <w:r w:rsidRPr="0079497C">
              <w:rPr>
                <w:sz w:val="16"/>
                <w:szCs w:val="16"/>
              </w:rPr>
              <w:t>IRS method</w:t>
            </w:r>
            <w:r w:rsidR="009527F5" w:rsidRPr="0079497C">
              <w:rPr>
                <w:sz w:val="16"/>
                <w:szCs w:val="16"/>
              </w:rPr>
              <w:t>.</w:t>
            </w:r>
          </w:p>
        </w:tc>
      </w:tr>
      <w:tr w:rsidR="00E15C3E" w:rsidRPr="0079497C" w14:paraId="03397822" w14:textId="77777777" w:rsidTr="00B2450D">
        <w:tc>
          <w:tcPr>
            <w:tcW w:w="778" w:type="pct"/>
            <w:vAlign w:val="center"/>
          </w:tcPr>
          <w:p w14:paraId="5EE26F11" w14:textId="77777777" w:rsidR="006D2F8A" w:rsidRPr="0079497C" w:rsidRDefault="006D2F8A" w:rsidP="00194CD6">
            <w:pPr>
              <w:spacing w:line="240" w:lineRule="auto"/>
              <w:jc w:val="center"/>
              <w:rPr>
                <w:rFonts w:ascii="Times New Roman" w:hAnsi="Times New Roman"/>
                <w:color w:val="000000"/>
                <w:sz w:val="16"/>
                <w:szCs w:val="16"/>
              </w:rPr>
            </w:pPr>
            <w:r w:rsidRPr="0079497C">
              <w:rPr>
                <w:color w:val="000000"/>
                <w:sz w:val="16"/>
                <w:szCs w:val="16"/>
              </w:rPr>
              <w:fldChar w:fldCharType="begin" w:fldLock="1"/>
            </w:r>
            <w:r w:rsidRPr="0079497C">
              <w:rPr>
                <w:rFonts w:ascii="Times New Roman" w:hAnsi="Times New Roman"/>
                <w:color w:val="000000"/>
                <w:sz w:val="16"/>
                <w:szCs w:val="16"/>
              </w:rPr>
              <w:instrText>ADDIN CSL_CITATION {"citationItems":[{"id":"ITEM-1","itemData":{"DOI":"10.1016/j.bar.2014.10.004","ISBN":"0890-8389","ISSN":"08908389","abstract":"The growing awareness of environmental issues has made the design of eco-friendly products a critical task for modern businesses. Almost all the costs and the environmental performance of a product over its life-cycle are determined in its design and development phase. The selection of alternative green designs is, however, a major challenge in today's competitive environment. The increasing pressure on time-to-market conflicts with the analytical approach typically required when using conventional environmental management accounting (EMA) tools such as Life-Cycle Assessment (LCA) and Life-Cycle Costing (LCC). This paper introduces a comprehensive method that integrates the LCA and EMA concepts, fuzzy logic and Analytical Hierarchical Process (AHP), to measure the environmental and organisational performance of different designs. We propose a screening model to help designers reduce their reliance on LCA and present a case study to demonstrate that this approach provides a systematic method of evaluating alternative designs and identifying product design improvement options. The measurement approach presented in this research can help companies reduce development lead time by screening out undesirable design options. More importantly, the approach can be modelled with the mere use of an Excel spreadsheet, which means limited resources are needed to implement the proposed method.","author":[{"dropping-particle":"","family":"Chan","given":"Hing Kai","non-dropping-particle":"","parse-names":false,"suffix":""},{"dropping-particle":"","family":"Wang","given":"Xiaojun","non-dropping-particle":"","parse-names":false,"suffix":""},{"dropping-particle":"","family":"Raffoni","given":"Anna","non-dropping-particle":"","parse-names":false,"suffix":""}],"container-title":"The British Accounting Review","id":"ITEM-1","issue":"4","issued":{"date-parts":[["2014"]]},"page":"344-360","publisher":"Elsevier Ltd","title":"An integrated approach for green design: Life-cycle, fuzzy AHP and environmental management accounting","type":"article-journal","volume":"46"},"uris":["http://www.mendeley.com/documents/?uuid=cbcd6c4b-064c-4e7a-9292-b80f6b47f9ac"]}],"mendeley":{"formattedCitation":"(Chan et al. 2014)","plainTextFormattedCitation":"(Chan et al. 2014)","previouslyFormattedCitation":"(Chan et al. 2014)"},"properties":{"noteIndex":0},"schema":"https://github.com/citation-style-language/schema/raw/master/csl-citation.json"}</w:instrText>
            </w:r>
            <w:r w:rsidRPr="0079497C">
              <w:rPr>
                <w:color w:val="000000"/>
                <w:sz w:val="16"/>
                <w:szCs w:val="16"/>
              </w:rPr>
              <w:fldChar w:fldCharType="separate"/>
            </w:r>
            <w:r w:rsidRPr="0079497C">
              <w:rPr>
                <w:rFonts w:ascii="Times New Roman" w:hAnsi="Times New Roman"/>
                <w:noProof/>
                <w:color w:val="000000"/>
                <w:sz w:val="16"/>
                <w:szCs w:val="16"/>
              </w:rPr>
              <w:t>(Chan et al. 2014)</w:t>
            </w:r>
            <w:r w:rsidRPr="0079497C">
              <w:rPr>
                <w:color w:val="000000"/>
                <w:sz w:val="16"/>
                <w:szCs w:val="16"/>
              </w:rPr>
              <w:fldChar w:fldCharType="end"/>
            </w:r>
          </w:p>
        </w:tc>
        <w:tc>
          <w:tcPr>
            <w:tcW w:w="3211" w:type="pct"/>
            <w:vAlign w:val="center"/>
          </w:tcPr>
          <w:p w14:paraId="2FCBC05C"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Introduces a comprehensive method that integrates the Environmental Management Accounting (EMA) and Life Cycle Assessment (midpoint categories) concepts applying fuzzy logic associated with Analytical Hierarchical Process (AHP) to evaluate the environmental and organizational performance of different product design scenarios. A screening model was proposed to help designers reduce their reliance on LCA and present a case study to demonstrate that this approach provides a systematic method of evaluating alternative designs and identifying product design improvement possibilities. The measurement approach presented in this research can help companies reduce development lead time by screening out undesirable design options. More importantly, the approach can be modeled with the mere use of an electronic spreadsheet, which means limited resources are needed to implement the proposed method.</w:t>
            </w:r>
          </w:p>
          <w:p w14:paraId="369F5374"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Life Cycle Impact Assessment,</w:t>
            </w:r>
            <w:r w:rsidRPr="0079497C">
              <w:rPr>
                <w:rFonts w:ascii="Times New Roman" w:hAnsi="Times New Roman"/>
                <w:sz w:val="16"/>
                <w:szCs w:val="16"/>
              </w:rPr>
              <w:t xml:space="preserve"> Organizational performance, Uncertainties, Single Point, Decision Make.</w:t>
            </w:r>
          </w:p>
          <w:p w14:paraId="19514E4D" w14:textId="48FB9C79"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Experts opinions</w:t>
            </w:r>
            <w:r w:rsidR="009527F5" w:rsidRPr="0079497C">
              <w:rPr>
                <w:rFonts w:ascii="Times New Roman" w:hAnsi="Times New Roman"/>
                <w:sz w:val="16"/>
                <w:szCs w:val="16"/>
              </w:rPr>
              <w:t>.</w:t>
            </w:r>
          </w:p>
          <w:p w14:paraId="7ED75B3A" w14:textId="77777777" w:rsidR="006D2F8A"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(Personal electronic product)</w:t>
            </w:r>
            <w:r w:rsidR="009527F5" w:rsidRPr="0079497C">
              <w:rPr>
                <w:rFonts w:ascii="Times New Roman" w:hAnsi="Times New Roman"/>
                <w:sz w:val="16"/>
                <w:szCs w:val="16"/>
              </w:rPr>
              <w:t>.</w:t>
            </w:r>
          </w:p>
          <w:p w14:paraId="5F35AC8C" w14:textId="26D3CB70" w:rsidR="00F25732" w:rsidRPr="0079497C" w:rsidRDefault="00F25732" w:rsidP="003B36F4">
            <w:pPr>
              <w:spacing w:line="240" w:lineRule="auto"/>
              <w:rPr>
                <w:rFonts w:ascii="Times New Roman" w:hAnsi="Times New Roman"/>
                <w:sz w:val="16"/>
                <w:szCs w:val="16"/>
              </w:rPr>
            </w:pPr>
            <w:r w:rsidRPr="00DD724E">
              <w:rPr>
                <w:rFonts w:ascii="Times New Roman" w:hAnsi="Times New Roman"/>
                <w:i/>
                <w:iCs/>
                <w:sz w:val="16"/>
                <w:szCs w:val="16"/>
              </w:rPr>
              <w:lastRenderedPageBreak/>
              <w:t>LCT APPROACH:</w:t>
            </w:r>
            <w:r>
              <w:rPr>
                <w:rFonts w:ascii="Times New Roman" w:hAnsi="Times New Roman"/>
                <w:i/>
                <w:iCs/>
                <w:sz w:val="16"/>
                <w:szCs w:val="16"/>
              </w:rPr>
              <w:t xml:space="preserve"> Attributional.</w:t>
            </w:r>
          </w:p>
        </w:tc>
        <w:tc>
          <w:tcPr>
            <w:tcW w:w="1011" w:type="pct"/>
            <w:vAlign w:val="center"/>
          </w:tcPr>
          <w:p w14:paraId="35D40979" w14:textId="569B2B40" w:rsidR="00727D58" w:rsidRPr="0079497C" w:rsidRDefault="00893C60" w:rsidP="00C311AE">
            <w:pPr>
              <w:spacing w:line="240" w:lineRule="auto"/>
              <w:rPr>
                <w:rFonts w:ascii="Times New Roman" w:hAnsi="Times New Roman"/>
                <w:i/>
                <w:iCs/>
                <w:sz w:val="16"/>
                <w:szCs w:val="16"/>
              </w:rPr>
            </w:pPr>
            <w:r w:rsidRPr="0079497C">
              <w:rPr>
                <w:rFonts w:ascii="Times New Roman" w:hAnsi="Times New Roman"/>
                <w:i/>
                <w:iCs/>
                <w:sz w:val="16"/>
                <w:szCs w:val="16"/>
              </w:rPr>
              <w:lastRenderedPageBreak/>
              <w:t xml:space="preserve">1) </w:t>
            </w:r>
            <w:r w:rsidR="00727D58" w:rsidRPr="0079497C">
              <w:rPr>
                <w:rFonts w:ascii="Times New Roman" w:hAnsi="Times New Roman"/>
                <w:i/>
                <w:iCs/>
                <w:sz w:val="16"/>
                <w:szCs w:val="16"/>
              </w:rPr>
              <w:t>Measurement charts:</w:t>
            </w:r>
          </w:p>
          <w:p w14:paraId="05BEC934" w14:textId="66E98079" w:rsidR="006D2F8A" w:rsidRPr="0079497C" w:rsidRDefault="00727D58" w:rsidP="00EF73C0">
            <w:pPr>
              <w:spacing w:line="240" w:lineRule="auto"/>
              <w:ind w:left="181"/>
              <w:rPr>
                <w:rFonts w:ascii="Times New Roman" w:hAnsi="Times New Roman"/>
                <w:sz w:val="16"/>
                <w:szCs w:val="16"/>
              </w:rPr>
            </w:pPr>
            <w:r w:rsidRPr="0079497C">
              <w:rPr>
                <w:rFonts w:ascii="Times New Roman" w:hAnsi="Times New Roman"/>
                <w:sz w:val="16"/>
                <w:szCs w:val="16"/>
              </w:rPr>
              <w:t xml:space="preserve">Vertical bar charts with the </w:t>
            </w:r>
            <w:r w:rsidR="006D2F8A" w:rsidRPr="0079497C">
              <w:rPr>
                <w:rFonts w:ascii="Times New Roman" w:hAnsi="Times New Roman"/>
                <w:sz w:val="16"/>
                <w:szCs w:val="16"/>
              </w:rPr>
              <w:t>Environmental Risk, Organizational and Aggregated performance:</w:t>
            </w:r>
          </w:p>
        </w:tc>
      </w:tr>
      <w:tr w:rsidR="00F06D66" w:rsidRPr="0079497C" w14:paraId="1230FEF0" w14:textId="77777777" w:rsidTr="00B2450D">
        <w:tc>
          <w:tcPr>
            <w:tcW w:w="778" w:type="pct"/>
            <w:vAlign w:val="center"/>
          </w:tcPr>
          <w:p w14:paraId="410A7DC4" w14:textId="608546DF" w:rsidR="00F06D66" w:rsidRPr="0079497C" w:rsidRDefault="00F06D66" w:rsidP="00194CD6">
            <w:pPr>
              <w:spacing w:line="240" w:lineRule="auto"/>
              <w:jc w:val="center"/>
              <w:rPr>
                <w:color w:val="000000"/>
                <w:sz w:val="16"/>
                <w:szCs w:val="16"/>
              </w:rPr>
            </w:pPr>
            <w:r>
              <w:rPr>
                <w:color w:val="000000"/>
                <w:sz w:val="16"/>
                <w:szCs w:val="16"/>
              </w:rPr>
              <w:fldChar w:fldCharType="begin" w:fldLock="1"/>
            </w:r>
            <w:r w:rsidR="00395754">
              <w:rPr>
                <w:color w:val="000000"/>
                <w:sz w:val="16"/>
                <w:szCs w:val="16"/>
              </w:rPr>
              <w:instrText>ADDIN CSL_CITATION {"citationItems":[{"id":"ITEM-1","itemData":{"DOI":"10.1016/j.jclepro.2015.09.077","ISSN":"09596526","abstract":"Multi-criteria analysis methods have wide applications in solving complex decision-making problems. Techniques for evaluating different types of criteria allow multi-criteria analysis to be applied in life cycle assessment methods. This paper presents a multi-criteria fuzzy logic methodology aimed to perform impact category weighting and sensitivity analysis within the life cycle assessment of products and processes. The proposed methodology for impact category weighting integrates the decision maker's subjective and the default impact category weighting factors using a fuzzy interference system. The fuzzy interference system allows the relevance of the subjective and default impact category weightings to be changed and provides a novel approach to modelling the weighting factors using fuzzy membership functions. A comparison example of the life cycle assessment of four waste treatment processes is presented in this paper. The results show that multi-criteria analysis techniques can be applied successfully to perform weighting and sensitivity analysis in life cycle assessment.","author":[{"dropping-particle":"","family":"Agarski","given":"Boris","non-dropping-particle":"","parse-names":false,"suffix":""},{"dropping-particle":"","family":"Budak","given":"Igor","non-dropping-particle":"","parse-names":false,"suffix":""},{"dropping-particle":"","family":"Vukelic","given":"Djordje","non-dropping-particle":"","parse-names":false,"suffix":""},{"dropping-particle":"","family":"Hodolic","given":"Janko","non-dropping-particle":"","parse-names":false,"suffix":""}],"container-title":"Journal of Cleaner Production","id":"ITEM-1","issued":{"date-parts":[["2016"]]},"page":"3256-3266","publisher":"Elsevier Ltd","title":"Fuzzy multi-criteria-based impact category weighting in life cycle assessment","type":"article-journal","volume":"112"},"uris":["http://www.mendeley.com/documents/?uuid=98e1446a-f343-4937-a2c0-b14a6ec59bf7"]}],"mendeley":{"formattedCitation":"(Agarski et al. 2016)","plainTextFormattedCitation":"(Agarski et al. 2016)","previouslyFormattedCitation":"(Agarski et al. 2016)"},"properties":{"noteIndex":0},"schema":"https://github.com/citation-style-language/schema/raw/master/csl-citation.json"}</w:instrText>
            </w:r>
            <w:r>
              <w:rPr>
                <w:color w:val="000000"/>
                <w:sz w:val="16"/>
                <w:szCs w:val="16"/>
              </w:rPr>
              <w:fldChar w:fldCharType="separate"/>
            </w:r>
            <w:r w:rsidRPr="00F06D66">
              <w:rPr>
                <w:noProof/>
                <w:color w:val="000000"/>
                <w:sz w:val="16"/>
                <w:szCs w:val="16"/>
              </w:rPr>
              <w:t>(Agarski et al. 2016)</w:t>
            </w:r>
            <w:r>
              <w:rPr>
                <w:color w:val="000000"/>
                <w:sz w:val="16"/>
                <w:szCs w:val="16"/>
              </w:rPr>
              <w:fldChar w:fldCharType="end"/>
            </w:r>
          </w:p>
        </w:tc>
        <w:tc>
          <w:tcPr>
            <w:tcW w:w="3211" w:type="pct"/>
            <w:vAlign w:val="center"/>
          </w:tcPr>
          <w:p w14:paraId="58FA2EB9" w14:textId="55AF97B9" w:rsidR="00F06D66" w:rsidRPr="0079497C" w:rsidRDefault="00F06D66"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w:t>
            </w:r>
            <w:r w:rsidR="004B0607" w:rsidRPr="004B0607">
              <w:rPr>
                <w:rFonts w:ascii="Times New Roman" w:hAnsi="Times New Roman"/>
                <w:sz w:val="16"/>
                <w:szCs w:val="16"/>
              </w:rPr>
              <w:t>Presents a multi-criteria fuzzy logic methodology aimed to perform both impact categories weighting and sensitivity analysis within the environmental life cycle assessment. The proposed methodology integrates the subjective factors of the decision-maker with impact categories weighting factors using a fuzzy interference system. The fuzzy interference system allows the subjective and standards weights of the impact categories can be changed, providing a new approach to model the weighting factors using fuzzy membership functions. This multicriteria analysis technique can be successfully applied to carry out weighting and sensitivity analysis in the life cycle assessment.</w:t>
            </w:r>
          </w:p>
          <w:p w14:paraId="10DF538A" w14:textId="36FDE3C1" w:rsidR="00F06D66" w:rsidRPr="0079497C" w:rsidRDefault="00F06D66" w:rsidP="003B36F4">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Life Cycle Impact Assessment,</w:t>
            </w:r>
            <w:r w:rsidRPr="0079497C">
              <w:rPr>
                <w:rFonts w:ascii="Times New Roman" w:hAnsi="Times New Roman"/>
                <w:sz w:val="16"/>
                <w:szCs w:val="16"/>
              </w:rPr>
              <w:t xml:space="preserve"> </w:t>
            </w:r>
            <w:r w:rsidR="004B0607">
              <w:rPr>
                <w:rFonts w:ascii="Times New Roman" w:hAnsi="Times New Roman"/>
                <w:sz w:val="16"/>
                <w:szCs w:val="16"/>
              </w:rPr>
              <w:t>Weighting</w:t>
            </w:r>
            <w:r w:rsidRPr="0079497C">
              <w:rPr>
                <w:rFonts w:ascii="Times New Roman" w:hAnsi="Times New Roman"/>
                <w:sz w:val="16"/>
                <w:szCs w:val="16"/>
              </w:rPr>
              <w:t xml:space="preserve">, </w:t>
            </w:r>
            <w:r w:rsidR="004B0607">
              <w:rPr>
                <w:rFonts w:ascii="Times New Roman" w:hAnsi="Times New Roman"/>
                <w:sz w:val="16"/>
                <w:szCs w:val="16"/>
              </w:rPr>
              <w:t xml:space="preserve">Sensitivity Analysis, </w:t>
            </w:r>
            <w:r w:rsidRPr="0079497C">
              <w:rPr>
                <w:rFonts w:ascii="Times New Roman" w:hAnsi="Times New Roman"/>
                <w:sz w:val="16"/>
                <w:szCs w:val="16"/>
              </w:rPr>
              <w:t>Uncertainties, Single Point, Decision Make.</w:t>
            </w:r>
          </w:p>
          <w:p w14:paraId="629490EC" w14:textId="77777777" w:rsidR="00F06D66" w:rsidRPr="0079497C" w:rsidRDefault="00F06D66"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Experts opinions.</w:t>
            </w:r>
          </w:p>
          <w:p w14:paraId="283FD38C" w14:textId="77777777" w:rsidR="00F06D66" w:rsidRDefault="00F06D66"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w:t>
            </w:r>
            <w:r>
              <w:rPr>
                <w:rFonts w:ascii="Times New Roman" w:hAnsi="Times New Roman"/>
                <w:sz w:val="16"/>
                <w:szCs w:val="16"/>
              </w:rPr>
              <w:t>W</w:t>
            </w:r>
            <w:r w:rsidRPr="00F06D66">
              <w:rPr>
                <w:rFonts w:ascii="Times New Roman" w:hAnsi="Times New Roman"/>
                <w:sz w:val="16"/>
                <w:szCs w:val="16"/>
              </w:rPr>
              <w:t>aste treatment processes</w:t>
            </w:r>
            <w:r w:rsidRPr="0079497C">
              <w:rPr>
                <w:rFonts w:ascii="Times New Roman" w:hAnsi="Times New Roman"/>
                <w:sz w:val="16"/>
                <w:szCs w:val="16"/>
              </w:rPr>
              <w:t>).</w:t>
            </w:r>
          </w:p>
          <w:p w14:paraId="4A87A5DD" w14:textId="33A35B2E" w:rsidR="00F25732" w:rsidRPr="0079497C" w:rsidRDefault="00F25732" w:rsidP="003B36F4">
            <w:pPr>
              <w:spacing w:line="240" w:lineRule="auto"/>
              <w:rPr>
                <w:i/>
                <w:iCs/>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7E457818" w14:textId="5D270E09" w:rsidR="00AC7BFC" w:rsidRPr="0079497C" w:rsidRDefault="00AC7BFC" w:rsidP="00C311AE">
            <w:pPr>
              <w:spacing w:line="240" w:lineRule="auto"/>
              <w:rPr>
                <w:rFonts w:ascii="Times New Roman" w:hAnsi="Times New Roman"/>
                <w:i/>
                <w:iCs/>
                <w:sz w:val="16"/>
                <w:szCs w:val="16"/>
              </w:rPr>
            </w:pPr>
            <w:r w:rsidRPr="0079497C">
              <w:rPr>
                <w:rFonts w:ascii="Times New Roman" w:hAnsi="Times New Roman"/>
                <w:i/>
                <w:iCs/>
                <w:sz w:val="16"/>
                <w:szCs w:val="16"/>
              </w:rPr>
              <w:t xml:space="preserve">1) </w:t>
            </w:r>
            <w:r>
              <w:rPr>
                <w:rFonts w:ascii="Times New Roman" w:hAnsi="Times New Roman"/>
                <w:i/>
                <w:iCs/>
                <w:sz w:val="16"/>
                <w:szCs w:val="16"/>
              </w:rPr>
              <w:t>Total Environmental Impact</w:t>
            </w:r>
            <w:r w:rsidR="00CD786A">
              <w:rPr>
                <w:rFonts w:ascii="Times New Roman" w:hAnsi="Times New Roman"/>
                <w:i/>
                <w:iCs/>
                <w:sz w:val="16"/>
                <w:szCs w:val="16"/>
              </w:rPr>
              <w:t xml:space="preserve"> </w:t>
            </w:r>
            <w:r w:rsidRPr="0079497C">
              <w:rPr>
                <w:rFonts w:ascii="Times New Roman" w:hAnsi="Times New Roman"/>
                <w:i/>
                <w:iCs/>
                <w:sz w:val="16"/>
                <w:szCs w:val="16"/>
              </w:rPr>
              <w:t>chart:</w:t>
            </w:r>
          </w:p>
          <w:p w14:paraId="50F2EB12" w14:textId="14CE56B1" w:rsidR="00F06D66" w:rsidRPr="00EF73C0" w:rsidRDefault="00AC7BFC" w:rsidP="00EF73C0">
            <w:pPr>
              <w:spacing w:line="240" w:lineRule="auto"/>
              <w:ind w:left="181"/>
              <w:rPr>
                <w:rFonts w:ascii="Times New Roman" w:hAnsi="Times New Roman"/>
                <w:sz w:val="16"/>
                <w:szCs w:val="16"/>
              </w:rPr>
            </w:pPr>
            <w:r w:rsidRPr="0079497C">
              <w:rPr>
                <w:rFonts w:ascii="Times New Roman" w:hAnsi="Times New Roman"/>
                <w:sz w:val="16"/>
                <w:szCs w:val="16"/>
              </w:rPr>
              <w:t xml:space="preserve">Vertical aggregated bar charts </w:t>
            </w:r>
            <w:r>
              <w:rPr>
                <w:rFonts w:ascii="Times New Roman" w:hAnsi="Times New Roman"/>
                <w:sz w:val="16"/>
                <w:szCs w:val="16"/>
              </w:rPr>
              <w:t>with the TEI of the scenarios</w:t>
            </w:r>
            <w:r w:rsidRPr="0079497C">
              <w:rPr>
                <w:rFonts w:ascii="Times New Roman" w:hAnsi="Times New Roman"/>
                <w:sz w:val="16"/>
                <w:szCs w:val="16"/>
              </w:rPr>
              <w:t>:</w:t>
            </w:r>
          </w:p>
        </w:tc>
      </w:tr>
      <w:tr w:rsidR="00194CD6" w:rsidRPr="0079497C" w14:paraId="1B2239E3" w14:textId="77777777" w:rsidTr="00B2450D">
        <w:tc>
          <w:tcPr>
            <w:tcW w:w="778" w:type="pct"/>
            <w:vAlign w:val="center"/>
          </w:tcPr>
          <w:p w14:paraId="4EC25238" w14:textId="77777777" w:rsidR="006D2F8A" w:rsidRPr="0079497C" w:rsidRDefault="006D2F8A" w:rsidP="00194CD6">
            <w:pPr>
              <w:spacing w:line="240" w:lineRule="auto"/>
              <w:jc w:val="center"/>
              <w:rPr>
                <w:rFonts w:ascii="Times New Roman" w:hAnsi="Times New Roman"/>
                <w:color w:val="000000"/>
                <w:sz w:val="16"/>
                <w:szCs w:val="16"/>
              </w:rPr>
            </w:pPr>
            <w:r w:rsidRPr="0079497C">
              <w:rPr>
                <w:color w:val="000000"/>
                <w:sz w:val="16"/>
                <w:szCs w:val="16"/>
              </w:rPr>
              <w:fldChar w:fldCharType="begin" w:fldLock="1"/>
            </w:r>
            <w:r w:rsidRPr="0079497C">
              <w:rPr>
                <w:rFonts w:ascii="Times New Roman" w:hAnsi="Times New Roman"/>
                <w:color w:val="000000"/>
                <w:sz w:val="16"/>
                <w:szCs w:val="16"/>
              </w:rPr>
              <w:instrText>ADDIN CSL_CITATION {"citationItems":[{"id":"ITEM-1","itemData":{"DOI":"10.1007/s11367-016-1114-9","ISSN":"16147502","abstract":"Purpose: This study aims to develop a new framework of social life cycle impact assessment (SLCIA) method based on the United Nations Environment Program/Society of Environmental Toxicology and Chemistry (UNEP/SETAC) Guidelines for analyzing the social impact in Taiwan, particularly in the electronics industry. Methods: After reviewing the literature on social life cycle assessment (SLCA), we analyzed existing case studies and developed SLCIA methods based on the UNEP/SETAC Guidelines. We thereafter identified stakeholders, subcategories, and indicators in accordance with the current status of SLCA case studies and opinions from ten experts in the Taiwanese electronics industry. Both quantitative and semi-quantitative indicators were subsequently proposed to assess the social impact of workers in the Taiwanese electronics sector. Each indicator was given the score of 1 to 5 by classifying the social impact percentage of nine scales. To formulate an analytic framework for SLCIA, the weighting values of each subcategory and indicator were determined using the consistent fuzzy preference relations (CFPR) method. Results and discussion: Seven subcategories and 19 qualitative and quantitative indicators of worker stakeholders for the electronics sector were identified based on the UNEP/SETAC Guidelines. A score of 1 to 5 is assigned to each quantitative indicator by classifying the social impact percentage of nine scales. The data obtained from companies for each quantitative indicator were subsequently transformed into social impact percentage in terms of the statistical data on social situations at the country or industry level. With regard to semi-quantitative indicators, three implementation levels of management efforts on social performance within five elements were identified. The CFPR method was then employed to determine the weights of each indicator by ten experts. Results indicated that preventing forced work practices, protecting children from having to work, and providing minimum and fair wages for workers are the three most important indicators for assessing social impact. Conclusions: A new SLCIA method that incorporates both quantitative and semi-quantitative indicators was proposed for assessing social impact in the electronics sector in Taiwan. Nine quantitative indicators can be easily organized using available social data from government statistics as performance reference points (PRPs) to determine the social impact exerted by companies. …","author":[{"dropping-particle":"","family":"Wang","given":"Sheng Wen","non-dropping-particle":"","parse-names":false,"suffix":""},{"dropping-particle":"","family":"Hsu","given":"Chia Wei","non-dropping-particle":"","parse-names":false,"suffix":""},{"dropping-particle":"","family":"Hu","given":"Allen H.","non-dropping-particle":"","parse-names":false,"suffix":""}],"container-title":"International Journal of Life Cycle Assessment","id":"ITEM-1","issue":"10","issued":{"date-parts":[["2016"]]},"page":"1514-1528","publisher":"The International Journal of Life Cycle Assessment","title":"An analytic framework for social life cycle impact assessment—part 1: methodology","type":"article-journal","volume":"21"},"uris":["http://www.mendeley.com/documents/?uuid=f7a36af7-6d20-4af0-9824-e6505a19d1ea"]}],"mendeley":{"formattedCitation":"(Wang et al. 2016)","plainTextFormattedCitation":"(Wang et al. 2016)","previouslyFormattedCitation":"(Wang et al. 2016)"},"properties":{"noteIndex":0},"schema":"https://github.com/citation-style-language/schema/raw/master/csl-citation.json"}</w:instrText>
            </w:r>
            <w:r w:rsidRPr="0079497C">
              <w:rPr>
                <w:color w:val="000000"/>
                <w:sz w:val="16"/>
                <w:szCs w:val="16"/>
              </w:rPr>
              <w:fldChar w:fldCharType="separate"/>
            </w:r>
            <w:r w:rsidRPr="0079497C">
              <w:rPr>
                <w:rFonts w:ascii="Times New Roman" w:hAnsi="Times New Roman"/>
                <w:noProof/>
                <w:color w:val="000000"/>
                <w:sz w:val="16"/>
                <w:szCs w:val="16"/>
              </w:rPr>
              <w:t>(Wang et al. 2016)</w:t>
            </w:r>
            <w:r w:rsidRPr="0079497C">
              <w:rPr>
                <w:color w:val="000000"/>
                <w:sz w:val="16"/>
                <w:szCs w:val="16"/>
              </w:rPr>
              <w:fldChar w:fldCharType="end"/>
            </w:r>
          </w:p>
        </w:tc>
        <w:tc>
          <w:tcPr>
            <w:tcW w:w="3211" w:type="pct"/>
            <w:vAlign w:val="center"/>
          </w:tcPr>
          <w:p w14:paraId="0FD90C16"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Develop a new framework of social life cycle impact assessment (SLCIA) method based on the United Nations Environment Program/Society of Environmental Toxicology and Chemistry (UNEP/SETAC) Guidelines for analyzing the social impact in Taiwan, particularly in the electronics industry. A consistent fuzzy preference relations (CFPR) method was used to determine the weighting values of each subcategory and indicator. Nine quantitative indicators were easily organized using available social data from government statistics as performance reference points (PRPs) to determine the social impact exerted by companies. The relative weights were determined to allow for an impact assessment and thus solve the limitation of their currently assumed equal weights.</w:t>
            </w:r>
          </w:p>
          <w:p w14:paraId="14B15507"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 xml:space="preserve">APPLICATION AREA: </w:t>
            </w:r>
            <w:r w:rsidRPr="0079497C">
              <w:rPr>
                <w:rFonts w:ascii="Times New Roman" w:hAnsi="Times New Roman"/>
                <w:sz w:val="16"/>
                <w:szCs w:val="16"/>
              </w:rPr>
              <w:t>Social Life Cycle Assessment, Uncertainties, Single Point, Decision Make.</w:t>
            </w:r>
          </w:p>
          <w:p w14:paraId="7217A763" w14:textId="77777777" w:rsidR="006D2F8A" w:rsidRPr="0079497C"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Experts opinions.</w:t>
            </w:r>
          </w:p>
          <w:p w14:paraId="69B14EDE" w14:textId="77777777" w:rsidR="006D2F8A" w:rsidRDefault="006D2F8A"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(Electronic industry).</w:t>
            </w:r>
          </w:p>
          <w:p w14:paraId="107D6380" w14:textId="522B8618" w:rsidR="00F25732" w:rsidRPr="0079497C" w:rsidRDefault="00F25732" w:rsidP="003B36F4">
            <w:pPr>
              <w:spacing w:line="240" w:lineRule="auto"/>
              <w:rPr>
                <w:rFonts w:ascii="Times New Roman" w:hAnsi="Times New Roman"/>
                <w:i/>
                <w:iCs/>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355ED395" w14:textId="23475A63" w:rsidR="006D2F8A" w:rsidRPr="0079497C" w:rsidRDefault="00893C60" w:rsidP="00C311AE">
            <w:pPr>
              <w:spacing w:line="240" w:lineRule="auto"/>
              <w:rPr>
                <w:rFonts w:ascii="Times New Roman" w:hAnsi="Times New Roman"/>
                <w:sz w:val="16"/>
                <w:szCs w:val="16"/>
              </w:rPr>
            </w:pPr>
            <w:r w:rsidRPr="0079497C">
              <w:rPr>
                <w:rFonts w:ascii="Times New Roman" w:hAnsi="Times New Roman"/>
                <w:i/>
                <w:iCs/>
                <w:sz w:val="16"/>
                <w:szCs w:val="16"/>
              </w:rPr>
              <w:t xml:space="preserve">1) </w:t>
            </w:r>
            <w:r w:rsidR="009527F5" w:rsidRPr="0079497C">
              <w:rPr>
                <w:rFonts w:ascii="Times New Roman" w:hAnsi="Times New Roman"/>
                <w:i/>
                <w:iCs/>
                <w:sz w:val="16"/>
                <w:szCs w:val="16"/>
              </w:rPr>
              <w:t>Fuzzy weight t</w:t>
            </w:r>
            <w:r w:rsidR="006D2F8A" w:rsidRPr="0079497C">
              <w:rPr>
                <w:rFonts w:ascii="Times New Roman" w:hAnsi="Times New Roman"/>
                <w:i/>
                <w:iCs/>
                <w:sz w:val="16"/>
                <w:szCs w:val="16"/>
              </w:rPr>
              <w:t>ables</w:t>
            </w:r>
            <w:r w:rsidR="006D2F8A" w:rsidRPr="0079497C">
              <w:rPr>
                <w:rFonts w:ascii="Times New Roman" w:hAnsi="Times New Roman"/>
                <w:sz w:val="16"/>
                <w:szCs w:val="16"/>
              </w:rPr>
              <w:t>:</w:t>
            </w:r>
          </w:p>
          <w:p w14:paraId="11E7C9CF" w14:textId="77777777" w:rsidR="006D2F8A" w:rsidRPr="0079497C" w:rsidRDefault="006D2F8A" w:rsidP="00C311AE">
            <w:pPr>
              <w:spacing w:line="240" w:lineRule="auto"/>
              <w:ind w:left="181"/>
              <w:rPr>
                <w:rFonts w:ascii="Times New Roman" w:hAnsi="Times New Roman"/>
                <w:sz w:val="16"/>
                <w:szCs w:val="16"/>
              </w:rPr>
            </w:pPr>
            <w:r w:rsidRPr="0079497C">
              <w:rPr>
                <w:rFonts w:ascii="Times New Roman" w:hAnsi="Times New Roman"/>
                <w:sz w:val="16"/>
                <w:szCs w:val="16"/>
              </w:rPr>
              <w:t>Local and global fuzzy weights of sub-categories and indicators.</w:t>
            </w:r>
          </w:p>
          <w:p w14:paraId="0435B30A" w14:textId="77777777" w:rsidR="006D2F8A" w:rsidRPr="0079497C" w:rsidRDefault="006D2F8A" w:rsidP="00C311AE">
            <w:pPr>
              <w:spacing w:line="240" w:lineRule="auto"/>
              <w:rPr>
                <w:rFonts w:ascii="Times New Roman" w:hAnsi="Times New Roman"/>
                <w:sz w:val="16"/>
                <w:szCs w:val="16"/>
              </w:rPr>
            </w:pPr>
          </w:p>
        </w:tc>
      </w:tr>
      <w:tr w:rsidR="00162463" w:rsidRPr="0079497C" w14:paraId="3FABC2F8" w14:textId="77777777" w:rsidTr="00B2450D">
        <w:trPr>
          <w:trHeight w:val="2113"/>
        </w:trPr>
        <w:tc>
          <w:tcPr>
            <w:tcW w:w="778" w:type="pct"/>
            <w:vAlign w:val="center"/>
          </w:tcPr>
          <w:p w14:paraId="28B9B427" w14:textId="2D23AAC1" w:rsidR="00162463" w:rsidRPr="0079497C" w:rsidRDefault="00162463" w:rsidP="00194CD6">
            <w:pPr>
              <w:spacing w:line="240" w:lineRule="auto"/>
              <w:jc w:val="center"/>
              <w:rPr>
                <w:color w:val="000000"/>
                <w:sz w:val="16"/>
                <w:szCs w:val="16"/>
              </w:rPr>
            </w:pPr>
            <w:r>
              <w:rPr>
                <w:color w:val="000000"/>
                <w:sz w:val="16"/>
                <w:szCs w:val="16"/>
              </w:rPr>
              <w:fldChar w:fldCharType="begin" w:fldLock="1"/>
            </w:r>
            <w:r>
              <w:rPr>
                <w:color w:val="000000"/>
                <w:sz w:val="16"/>
                <w:szCs w:val="16"/>
              </w:rPr>
              <w:instrText>ADDIN CSL_CITATION {"citationItems":[{"id":"ITEM-1","itemData":{"DOI":"10.18225/lalca.v1i1.3070","ISSN":"2527-0184","abstract":"A Avaliação do Ciclo de Vida (ACV) é uma ferramenta promissora para pôr em pratica o Pensamento do Ciclo de Vida. Contudo, apresenta algumas limitações como a alocação de impactos entre produtos e coprodutos, a expansão de fronteiras, categorias de impacto relevantes regionalmente, disponibilização de inventários, subjetividade das escolhas e avaliação integrada da sustentabilidade. Nesse contexto, a Lógica Fuzzy, associada à análise multicriterial, vem sendo apontada como um método com potencial para avaliar de forma objetiva os resultados extraídos de uma ACV, bem como, incorporar variáveis técnicas, econômicas e sociais. O objetivo deste trabalho foi utilizar um controlador Fuzzy para avaliar a viabilidade das misturas B7 e B10 sob uma perspectiva ambiental e econômica. Foram consideradas três variáveis de entrada: Potencial de Aquecimento Global, Custo da Principal Matéria-Prima e Demanda Acumulada de Exergia. As funções de pertinência utilizaram funções trapezoidais e triangulares. A base de regras foi construída através da opinião de especialistas. O Sistema de Inferência utilizado para obtenção dos resultados foi o proposto por Mamdani (ou MAX-MIN) e o método de Defuzzificação escolhido foi o Centro de Gravidade. As modelagens deram-se com o apoio dos softwares SimaPro 8.0 e MATLAB R2013a 8.1.0.604. As perspectivas ambiental e econômica foram construídas utilizando o método AHP. Os resultados mostraram um potencial promissor no uso da Lógica Fuzzy como ferramenta complementar à ACV ambiental na análise da sustentabilidade do ciclo de vida de produtos. Tanto o B7 quanto o B10 apresentaram viabilidades entre “Baixa” e “Alta” na perspectiva ambiental (entre 20% e 80%), e “Muito baixa” na perspectiva econômica (entre 0% e 20%). Quando comparados à cenários B100, os cenários B7 e B10 apresentaram viabilidade ambiental inferior apenas ao melhor caso de produção do biodiesel de dendê e viabilidade econômica inferior aos três cenários de produção de biodiesel de algodão e ao melhor cenário de produção do biodiesel de dendê.","author":[{"dropping-particle":"","family":"Maranduba","given":"Henrique Leonardo","non-dropping-particle":"","parse-names":false,"suffix":""},{"dropping-particle":"","family":"Ribeiro","given":"Elivaldo Lozer Fracalossi","non-dropping-particle":"","parse-names":false,"suffix":""},{"dropping-particle":"","family":"Vieira","given":"Joabe","non-dropping-particle":"","parse-names":false,"suffix":""},{"dropping-particle":"da","family":"Cruz","given":"Rosenira Serpa","non-dropping-particle":"","parse-names":false,"suffix":""},{"dropping-particle":"","family":"Oliveira","given":"Francisco Bruno Souza","non-dropping-particle":"","parse-names":false,"suffix":""},{"dropping-particle":"De","family":"Almeida Neto","given":"José Adolfo","non-dropping-particle":"","parse-names":false,"suffix":""}],"container-title":"LALCA- Revista Latino Americana em Avaliação do Ciclo de Vida","id":"ITEM-1","issue":"Especial","issued":{"date-parts":[["2017","8","23"]]},"page":"22","title":"Uso da Lógica Fuzzy na avaliação da viabilidade do ciclo de vida do biodiesel","type":"article-journal","volume":"1"},"uris":["http://www.mendeley.com/documents/?uuid=d65885cb-9e62-4b7d-86e2-13ec3ddeefbe"]}],"mendeley":{"formattedCitation":"(Maranduba et al. 2017)","plainTextFormattedCitation":"(Maranduba et al. 2017)","previouslyFormattedCitation":"(Maranduba et al. 2017)"},"properties":{"noteIndex":0},"schema":"https://github.com/citation-style-language/schema/raw/master/csl-citation.json"}</w:instrText>
            </w:r>
            <w:r>
              <w:rPr>
                <w:color w:val="000000"/>
                <w:sz w:val="16"/>
                <w:szCs w:val="16"/>
              </w:rPr>
              <w:fldChar w:fldCharType="separate"/>
            </w:r>
            <w:r w:rsidRPr="00617702">
              <w:rPr>
                <w:noProof/>
                <w:color w:val="000000"/>
                <w:sz w:val="16"/>
                <w:szCs w:val="16"/>
              </w:rPr>
              <w:t>(Maranduba et al. 2017)</w:t>
            </w:r>
            <w:r>
              <w:rPr>
                <w:color w:val="000000"/>
                <w:sz w:val="16"/>
                <w:szCs w:val="16"/>
              </w:rPr>
              <w:fldChar w:fldCharType="end"/>
            </w:r>
          </w:p>
        </w:tc>
        <w:tc>
          <w:tcPr>
            <w:tcW w:w="3211" w:type="pct"/>
            <w:vAlign w:val="center"/>
          </w:tcPr>
          <w:p w14:paraId="5960D143" w14:textId="216FB8EA" w:rsidR="00162463" w:rsidRPr="0079497C" w:rsidRDefault="00162463"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3B63CC">
              <w:rPr>
                <w:rFonts w:ascii="Times New Roman" w:hAnsi="Times New Roman"/>
                <w:sz w:val="16"/>
                <w:szCs w:val="16"/>
              </w:rPr>
              <w:t xml:space="preserve"> </w:t>
            </w:r>
            <w:r w:rsidRPr="00EA6350">
              <w:rPr>
                <w:rFonts w:ascii="Times New Roman" w:hAnsi="Times New Roman"/>
                <w:sz w:val="16"/>
                <w:szCs w:val="16"/>
              </w:rPr>
              <w:t>Associates fuzzy logic and multicriteria analysis into a Viability Fuzzy Controller (</w:t>
            </w:r>
            <w:r w:rsidR="00D50649">
              <w:rPr>
                <w:rFonts w:ascii="Times New Roman" w:hAnsi="Times New Roman"/>
                <w:sz w:val="16"/>
                <w:szCs w:val="16"/>
              </w:rPr>
              <w:t>V</w:t>
            </w:r>
            <w:r w:rsidRPr="00EA6350">
              <w:rPr>
                <w:rFonts w:ascii="Times New Roman" w:hAnsi="Times New Roman"/>
                <w:sz w:val="16"/>
                <w:szCs w:val="16"/>
              </w:rPr>
              <w:t xml:space="preserve">FC) able to incorporate technical, environmental, economic, and social inputs. With the </w:t>
            </w:r>
            <w:r w:rsidR="00D50649">
              <w:rPr>
                <w:rFonts w:ascii="Times New Roman" w:hAnsi="Times New Roman"/>
                <w:sz w:val="16"/>
                <w:szCs w:val="16"/>
              </w:rPr>
              <w:t>V</w:t>
            </w:r>
            <w:r w:rsidRPr="00EA6350">
              <w:rPr>
                <w:rFonts w:ascii="Times New Roman" w:hAnsi="Times New Roman"/>
                <w:sz w:val="16"/>
                <w:szCs w:val="16"/>
              </w:rPr>
              <w:t xml:space="preserve">FC, the decision-maker has more reliable </w:t>
            </w:r>
            <w:r>
              <w:rPr>
                <w:rFonts w:ascii="Times New Roman" w:hAnsi="Times New Roman"/>
                <w:sz w:val="16"/>
                <w:szCs w:val="16"/>
              </w:rPr>
              <w:t xml:space="preserve">conclusions </w:t>
            </w:r>
            <w:r w:rsidRPr="00EA6350">
              <w:rPr>
                <w:rFonts w:ascii="Times New Roman" w:hAnsi="Times New Roman"/>
                <w:sz w:val="16"/>
                <w:szCs w:val="16"/>
              </w:rPr>
              <w:t>and predictions on the results uncertainties once fuzzy parameters</w:t>
            </w:r>
            <w:r>
              <w:rPr>
                <w:rFonts w:ascii="Times New Roman" w:hAnsi="Times New Roman"/>
                <w:sz w:val="16"/>
                <w:szCs w:val="16"/>
              </w:rPr>
              <w:t xml:space="preserve"> values</w:t>
            </w:r>
            <w:r w:rsidRPr="00EA6350">
              <w:rPr>
                <w:rFonts w:ascii="Times New Roman" w:hAnsi="Times New Roman"/>
                <w:sz w:val="16"/>
                <w:szCs w:val="16"/>
              </w:rPr>
              <w:t xml:space="preserve"> were based on inputs averages and environmental policies.</w:t>
            </w:r>
          </w:p>
          <w:p w14:paraId="7248EFD2" w14:textId="4E47581C" w:rsidR="00162463" w:rsidRPr="0079497C" w:rsidRDefault="00162463" w:rsidP="003B36F4">
            <w:pPr>
              <w:spacing w:line="240" w:lineRule="auto"/>
              <w:rPr>
                <w:rFonts w:ascii="Times New Roman" w:hAnsi="Times New Roman"/>
                <w:sz w:val="16"/>
                <w:szCs w:val="16"/>
              </w:rPr>
            </w:pPr>
            <w:r w:rsidRPr="0079497C">
              <w:rPr>
                <w:rFonts w:ascii="Times New Roman" w:hAnsi="Times New Roman"/>
                <w:i/>
                <w:iCs/>
                <w:sz w:val="16"/>
                <w:szCs w:val="16"/>
              </w:rPr>
              <w:t xml:space="preserve">APPLICATION AREA: </w:t>
            </w:r>
            <w:r w:rsidRPr="0079497C">
              <w:rPr>
                <w:rFonts w:ascii="Times New Roman" w:hAnsi="Times New Roman"/>
                <w:sz w:val="16"/>
                <w:szCs w:val="16"/>
              </w:rPr>
              <w:t>Life Cycle Sustainability Assessment, Uncertainties, Single Point, Decision Make.</w:t>
            </w:r>
          </w:p>
          <w:p w14:paraId="73254E7C" w14:textId="03B4B546" w:rsidR="00162463" w:rsidRPr="0079497C" w:rsidRDefault="00162463"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w:t>
            </w:r>
            <w:r w:rsidRPr="0079497C">
              <w:rPr>
                <w:rFonts w:ascii="Times New Roman" w:hAnsi="Times New Roman"/>
                <w:iCs/>
                <w:sz w:val="16"/>
                <w:szCs w:val="16"/>
              </w:rPr>
              <w:t>Life Cycle Impact Assessment</w:t>
            </w:r>
            <w:r>
              <w:rPr>
                <w:rFonts w:ascii="Times New Roman" w:hAnsi="Times New Roman"/>
                <w:iCs/>
                <w:sz w:val="16"/>
                <w:szCs w:val="16"/>
              </w:rPr>
              <w:t xml:space="preserve"> and international market prices averages</w:t>
            </w:r>
            <w:r w:rsidRPr="0079497C">
              <w:rPr>
                <w:rFonts w:ascii="Times New Roman" w:hAnsi="Times New Roman"/>
                <w:sz w:val="16"/>
                <w:szCs w:val="16"/>
              </w:rPr>
              <w:t>.</w:t>
            </w:r>
          </w:p>
          <w:p w14:paraId="03D98054" w14:textId="77777777" w:rsidR="00162463" w:rsidRDefault="00162463"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w:t>
            </w:r>
            <w:r>
              <w:rPr>
                <w:rFonts w:ascii="Times New Roman" w:hAnsi="Times New Roman"/>
                <w:sz w:val="16"/>
                <w:szCs w:val="16"/>
              </w:rPr>
              <w:t>Biofuels: diesel and biodiesel</w:t>
            </w:r>
            <w:r w:rsidRPr="0079497C">
              <w:rPr>
                <w:rFonts w:ascii="Times New Roman" w:hAnsi="Times New Roman"/>
                <w:sz w:val="16"/>
                <w:szCs w:val="16"/>
              </w:rPr>
              <w:t>).</w:t>
            </w:r>
          </w:p>
          <w:p w14:paraId="77411302" w14:textId="4A1CC9B1" w:rsidR="00162463" w:rsidRPr="0079497C" w:rsidRDefault="00162463" w:rsidP="003B36F4">
            <w:pPr>
              <w:spacing w:line="240" w:lineRule="auto"/>
              <w:rPr>
                <w:i/>
                <w:iCs/>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4A79EA57" w14:textId="78B62016" w:rsidR="00162463" w:rsidRPr="0079497C" w:rsidRDefault="00162463" w:rsidP="00C311AE">
            <w:pPr>
              <w:spacing w:line="240" w:lineRule="auto"/>
              <w:rPr>
                <w:i/>
                <w:iCs/>
                <w:sz w:val="16"/>
                <w:szCs w:val="16"/>
              </w:rPr>
            </w:pPr>
            <w:r w:rsidRPr="0079497C">
              <w:rPr>
                <w:i/>
                <w:iCs/>
                <w:sz w:val="16"/>
                <w:szCs w:val="16"/>
              </w:rPr>
              <w:t xml:space="preserve">1) </w:t>
            </w:r>
            <w:r>
              <w:rPr>
                <w:i/>
                <w:iCs/>
                <w:sz w:val="16"/>
                <w:szCs w:val="16"/>
              </w:rPr>
              <w:t>Viability</w:t>
            </w:r>
            <w:r w:rsidRPr="0079497C">
              <w:rPr>
                <w:i/>
                <w:iCs/>
                <w:sz w:val="16"/>
                <w:szCs w:val="16"/>
              </w:rPr>
              <w:t xml:space="preserve"> surfaces:</w:t>
            </w:r>
          </w:p>
          <w:p w14:paraId="47D864EA" w14:textId="17CD5F74" w:rsidR="00162463" w:rsidRDefault="00162463" w:rsidP="00EF73C0">
            <w:pPr>
              <w:spacing w:line="240" w:lineRule="auto"/>
              <w:ind w:left="181"/>
              <w:rPr>
                <w:rFonts w:ascii="Times New Roman" w:hAnsi="Times New Roman"/>
                <w:sz w:val="16"/>
                <w:szCs w:val="16"/>
              </w:rPr>
            </w:pPr>
            <w:r w:rsidRPr="0079497C">
              <w:rPr>
                <w:rFonts w:ascii="Times New Roman" w:hAnsi="Times New Roman"/>
                <w:sz w:val="16"/>
                <w:szCs w:val="16"/>
              </w:rPr>
              <w:t xml:space="preserve">Tridimensional </w:t>
            </w:r>
            <w:r>
              <w:rPr>
                <w:rFonts w:ascii="Times New Roman" w:hAnsi="Times New Roman"/>
                <w:sz w:val="16"/>
                <w:szCs w:val="16"/>
              </w:rPr>
              <w:t xml:space="preserve">viability </w:t>
            </w:r>
            <w:r w:rsidRPr="0079497C">
              <w:rPr>
                <w:rFonts w:ascii="Times New Roman" w:hAnsi="Times New Roman"/>
                <w:sz w:val="16"/>
                <w:szCs w:val="16"/>
              </w:rPr>
              <w:t xml:space="preserve">surfaces </w:t>
            </w:r>
            <w:r>
              <w:rPr>
                <w:rFonts w:ascii="Times New Roman" w:hAnsi="Times New Roman"/>
                <w:sz w:val="16"/>
                <w:szCs w:val="16"/>
              </w:rPr>
              <w:t xml:space="preserve">with pairwise comparation between the </w:t>
            </w:r>
            <w:r w:rsidR="00D50649">
              <w:rPr>
                <w:rFonts w:ascii="Times New Roman" w:hAnsi="Times New Roman"/>
                <w:sz w:val="16"/>
                <w:szCs w:val="16"/>
              </w:rPr>
              <w:t>V</w:t>
            </w:r>
            <w:r>
              <w:rPr>
                <w:rFonts w:ascii="Times New Roman" w:hAnsi="Times New Roman"/>
                <w:sz w:val="16"/>
                <w:szCs w:val="16"/>
              </w:rPr>
              <w:t xml:space="preserve">FC inputs behavior in relation to different viability perspectives </w:t>
            </w:r>
            <w:r w:rsidR="00EF73C0">
              <w:rPr>
                <w:rFonts w:ascii="Times New Roman" w:hAnsi="Times New Roman"/>
                <w:sz w:val="16"/>
                <w:szCs w:val="16"/>
              </w:rPr>
              <w:t>in linguistical variables</w:t>
            </w:r>
            <w:r w:rsidRPr="0079497C">
              <w:rPr>
                <w:rFonts w:ascii="Times New Roman" w:hAnsi="Times New Roman"/>
                <w:sz w:val="16"/>
                <w:szCs w:val="16"/>
              </w:rPr>
              <w:t xml:space="preserve"> [</w:t>
            </w:r>
            <w:r>
              <w:rPr>
                <w:rFonts w:ascii="Times New Roman" w:hAnsi="Times New Roman"/>
                <w:i/>
                <w:iCs/>
                <w:sz w:val="16"/>
                <w:szCs w:val="16"/>
              </w:rPr>
              <w:t xml:space="preserve">very low, low, medium, </w:t>
            </w:r>
            <w:proofErr w:type="gramStart"/>
            <w:r>
              <w:rPr>
                <w:rFonts w:ascii="Times New Roman" w:hAnsi="Times New Roman"/>
                <w:i/>
                <w:iCs/>
                <w:sz w:val="16"/>
                <w:szCs w:val="16"/>
              </w:rPr>
              <w:t>high</w:t>
            </w:r>
            <w:proofErr w:type="gramEnd"/>
            <w:r>
              <w:rPr>
                <w:rFonts w:ascii="Times New Roman" w:hAnsi="Times New Roman"/>
                <w:i/>
                <w:iCs/>
                <w:sz w:val="16"/>
                <w:szCs w:val="16"/>
              </w:rPr>
              <w:t xml:space="preserve"> and very high</w:t>
            </w:r>
            <w:r w:rsidRPr="0079497C">
              <w:rPr>
                <w:rFonts w:ascii="Times New Roman" w:hAnsi="Times New Roman"/>
                <w:sz w:val="16"/>
                <w:szCs w:val="16"/>
              </w:rPr>
              <w:t>].</w:t>
            </w:r>
          </w:p>
          <w:p w14:paraId="6D5B0F37" w14:textId="77777777" w:rsidR="00162463" w:rsidRPr="003B36F4" w:rsidRDefault="00162463" w:rsidP="00C311AE">
            <w:pPr>
              <w:spacing w:line="240" w:lineRule="auto"/>
              <w:ind w:left="181"/>
              <w:rPr>
                <w:rFonts w:ascii="Times New Roman" w:hAnsi="Times New Roman"/>
                <w:sz w:val="16"/>
                <w:szCs w:val="16"/>
              </w:rPr>
            </w:pPr>
          </w:p>
          <w:p w14:paraId="53A44284" w14:textId="0D57470B" w:rsidR="00162463" w:rsidRPr="0079497C" w:rsidRDefault="00162463" w:rsidP="00C311AE">
            <w:pPr>
              <w:spacing w:line="240" w:lineRule="auto"/>
              <w:rPr>
                <w:rFonts w:ascii="Times New Roman" w:hAnsi="Times New Roman"/>
                <w:i/>
                <w:iCs/>
                <w:sz w:val="16"/>
                <w:szCs w:val="16"/>
              </w:rPr>
            </w:pPr>
            <w:r>
              <w:rPr>
                <w:rFonts w:ascii="Times New Roman" w:hAnsi="Times New Roman"/>
                <w:i/>
                <w:iCs/>
                <w:sz w:val="16"/>
                <w:szCs w:val="16"/>
              </w:rPr>
              <w:t>2</w:t>
            </w:r>
            <w:r w:rsidRPr="0079497C">
              <w:rPr>
                <w:rFonts w:ascii="Times New Roman" w:hAnsi="Times New Roman"/>
                <w:i/>
                <w:iCs/>
                <w:sz w:val="16"/>
                <w:szCs w:val="16"/>
              </w:rPr>
              <w:t xml:space="preserve">) </w:t>
            </w:r>
            <w:r>
              <w:rPr>
                <w:rFonts w:ascii="Times New Roman" w:hAnsi="Times New Roman"/>
                <w:i/>
                <w:iCs/>
                <w:sz w:val="16"/>
                <w:szCs w:val="16"/>
              </w:rPr>
              <w:t xml:space="preserve">Viability </w:t>
            </w:r>
            <w:r w:rsidR="00D50649">
              <w:rPr>
                <w:rFonts w:ascii="Times New Roman" w:hAnsi="Times New Roman"/>
                <w:i/>
                <w:iCs/>
                <w:sz w:val="16"/>
                <w:szCs w:val="16"/>
              </w:rPr>
              <w:t>product</w:t>
            </w:r>
            <w:r>
              <w:rPr>
                <w:rFonts w:ascii="Times New Roman" w:hAnsi="Times New Roman"/>
                <w:i/>
                <w:iCs/>
                <w:sz w:val="16"/>
                <w:szCs w:val="16"/>
              </w:rPr>
              <w:t xml:space="preserve"> </w:t>
            </w:r>
            <w:r w:rsidRPr="0079497C">
              <w:rPr>
                <w:rFonts w:ascii="Times New Roman" w:hAnsi="Times New Roman"/>
                <w:i/>
                <w:iCs/>
                <w:sz w:val="16"/>
                <w:szCs w:val="16"/>
              </w:rPr>
              <w:t>bar:</w:t>
            </w:r>
          </w:p>
          <w:p w14:paraId="16832193" w14:textId="2034D180" w:rsidR="00162463" w:rsidRPr="003B36F4" w:rsidRDefault="00162463" w:rsidP="00EF73C0">
            <w:pPr>
              <w:spacing w:line="240" w:lineRule="auto"/>
              <w:ind w:left="181"/>
              <w:rPr>
                <w:rFonts w:ascii="Times New Roman" w:hAnsi="Times New Roman"/>
                <w:sz w:val="16"/>
                <w:szCs w:val="16"/>
              </w:rPr>
            </w:pPr>
            <w:r w:rsidRPr="0079497C">
              <w:rPr>
                <w:rFonts w:ascii="Times New Roman" w:hAnsi="Times New Roman"/>
                <w:sz w:val="16"/>
                <w:szCs w:val="16"/>
              </w:rPr>
              <w:t xml:space="preserve">Vertical bar charts with </w:t>
            </w:r>
            <w:r>
              <w:rPr>
                <w:rFonts w:ascii="Times New Roman" w:hAnsi="Times New Roman"/>
                <w:sz w:val="16"/>
                <w:szCs w:val="16"/>
              </w:rPr>
              <w:t xml:space="preserve">different perspectives </w:t>
            </w:r>
            <w:r w:rsidRPr="0079497C">
              <w:rPr>
                <w:rFonts w:ascii="Times New Roman" w:hAnsi="Times New Roman"/>
                <w:sz w:val="16"/>
                <w:szCs w:val="16"/>
              </w:rPr>
              <w:t>scores</w:t>
            </w:r>
            <w:r>
              <w:rPr>
                <w:rFonts w:ascii="Times New Roman" w:hAnsi="Times New Roman"/>
                <w:sz w:val="16"/>
                <w:szCs w:val="16"/>
              </w:rPr>
              <w:t xml:space="preserve"> (</w:t>
            </w:r>
            <w:r w:rsidRPr="0079497C">
              <w:rPr>
                <w:rFonts w:ascii="Times New Roman" w:hAnsi="Times New Roman"/>
                <w:sz w:val="16"/>
                <w:szCs w:val="16"/>
              </w:rPr>
              <w:t>environmental</w:t>
            </w:r>
            <w:r>
              <w:rPr>
                <w:rFonts w:ascii="Times New Roman" w:hAnsi="Times New Roman"/>
                <w:sz w:val="16"/>
                <w:szCs w:val="16"/>
              </w:rPr>
              <w:t xml:space="preserve"> </w:t>
            </w:r>
            <w:r w:rsidRPr="0079497C">
              <w:rPr>
                <w:rFonts w:ascii="Times New Roman" w:hAnsi="Times New Roman"/>
                <w:sz w:val="16"/>
                <w:szCs w:val="16"/>
              </w:rPr>
              <w:t>and economic</w:t>
            </w:r>
            <w:r>
              <w:rPr>
                <w:rFonts w:ascii="Times New Roman" w:hAnsi="Times New Roman"/>
                <w:sz w:val="16"/>
                <w:szCs w:val="16"/>
              </w:rPr>
              <w:t>)</w:t>
            </w:r>
            <w:r w:rsidR="00D50649">
              <w:rPr>
                <w:rFonts w:ascii="Times New Roman" w:hAnsi="Times New Roman"/>
                <w:sz w:val="16"/>
                <w:szCs w:val="16"/>
              </w:rPr>
              <w:t xml:space="preserve"> for the products assessed</w:t>
            </w:r>
            <w:r>
              <w:rPr>
                <w:rFonts w:ascii="Times New Roman" w:hAnsi="Times New Roman"/>
                <w:sz w:val="16"/>
                <w:szCs w:val="16"/>
              </w:rPr>
              <w:t>.</w:t>
            </w:r>
          </w:p>
        </w:tc>
      </w:tr>
      <w:tr w:rsidR="00395754" w:rsidRPr="0079497C" w14:paraId="71A70883" w14:textId="77777777" w:rsidTr="00B2450D">
        <w:tc>
          <w:tcPr>
            <w:tcW w:w="778" w:type="pct"/>
            <w:vAlign w:val="center"/>
          </w:tcPr>
          <w:p w14:paraId="2D6B7EA9" w14:textId="577DEB33" w:rsidR="00395754" w:rsidRPr="0079497C" w:rsidRDefault="00395754" w:rsidP="00395754">
            <w:pPr>
              <w:spacing w:line="240" w:lineRule="auto"/>
              <w:jc w:val="center"/>
              <w:rPr>
                <w:color w:val="000000"/>
                <w:sz w:val="16"/>
                <w:szCs w:val="16"/>
              </w:rPr>
            </w:pPr>
            <w:r>
              <w:rPr>
                <w:color w:val="000000"/>
                <w:sz w:val="16"/>
                <w:szCs w:val="16"/>
              </w:rPr>
              <w:fldChar w:fldCharType="begin" w:fldLock="1"/>
            </w:r>
            <w:r w:rsidR="00617702">
              <w:rPr>
                <w:color w:val="000000"/>
                <w:sz w:val="16"/>
                <w:szCs w:val="16"/>
              </w:rPr>
              <w:instrText>ADDIN CSL_CITATION {"citationItems":[{"id":"ITEM-1","itemData":{"DOI":"10.1007/s41207-017-0019-8","ISBN":"4120701700","ISSN":"2365-6433","abstract":"Multiple-criteria decision-making (MCDM) has become a main area of research for dealing with complex environmental decision-making problems. In this paper, a hybrid life cycle assessment (LCA) based fuzzy MCDM methodology is developed for the evaluation and selection of appropriate municipal wastewater treatment (WTT) technology based on expert opinion and questionnaires. Further, the study also aims to identify the key evaluation criteria in the process of selecting WTT from a sustainability perspective. The use of fuzzy MCDM in wastewater management has the advantage of rendering subjective and implicit decision-making more objective and analytical, with its ability to accommodate both qualitative and quantitative data. This study provides a systematic approach towards WWT technology selection, in which four-phase procedure is proposed. First, the appropriate technology evaluation and selection criteria were derived from the literature, LCA and experts’ opinion. Next, in the second stage, the fuzzy Delphi method was used to evaluate and screen the critical factors for the evaluation of technology alternatives by interviewing the experts. Twelve criteria including sustainability and those derived from LCA and life cycle costing were obtained consisting of both qualitative and quantitative criteria. In the third stage, the weights of the selection criteria as the measurable indices of the WWT technologies were determined by fuzzy pairwise comparison matrices of analytic hierarchy process. Finally, the fuzzy the technique for order of preference by similarity to ideal solution technique was used for ranking the alternatives. The six most commonly used WWT technologies, viz. sequencing batch reactors (SBR), membrane bioreactor (MBR), moving bed bio-film reactor (MBBR), soil biotechnology, facultative aerated lagoon and activated sludge process were evaluated. The present study is the first study of its kind to develop a hybrid LCA-based fuzzy MCDM methodology for the selection of best WWT alternatives. Results illustrated that advanced technologies, MBR, SBR and MBBR are the preferred options with MBR the most preferred one followed by SBR and MBBR. The developed technology assessment framework enables decision makers to understand the complete evaluation and selection process better and provide a more accurate, effective, and systematic decision support framework. The framework is superior to existing methods since it has the capability of representing v…","author":[{"dropping-particle":"","family":"Kamble","given":"Sheetal Jaisingh","non-dropping-particle":"","parse-names":false,"suffix":""},{"dropping-particle":"","family":"Singh","given":"Anju","non-dropping-particle":"","parse-names":false,"suffix":""},{"dropping-particle":"","family":"Kharat","given":"Manoj Govind","non-dropping-particle":"","parse-names":false,"suffix":""}],"container-title":"Euro-Mediterranean Journal for Environmental Integration","id":"ITEM-1","issue":"1","issued":{"date-parts":[["2017"]]},"page":"1-17","publisher":"Springer International Publishing","title":"A hybrid life cycle assessment based fuzzy multi-criteria decision making approach for evaluation and selection of an appropriate municipal wastewater treatment technology","type":"article-journal","volume":"2"},"uris":["http://www.mendeley.com/documents/?uuid=a286e78d-6751-460b-a47c-df0bce1a66b3"]}],"mendeley":{"formattedCitation":"(Kamble et al. 2017)","plainTextFormattedCitation":"(Kamble et al. 2017)","previouslyFormattedCitation":"(Kamble et al. 2017)"},"properties":{"noteIndex":0},"schema":"https://github.com/citation-style-language/schema/raw/master/csl-citation.json"}</w:instrText>
            </w:r>
            <w:r>
              <w:rPr>
                <w:color w:val="000000"/>
                <w:sz w:val="16"/>
                <w:szCs w:val="16"/>
              </w:rPr>
              <w:fldChar w:fldCharType="separate"/>
            </w:r>
            <w:r w:rsidRPr="00395754">
              <w:rPr>
                <w:noProof/>
                <w:color w:val="000000"/>
                <w:sz w:val="16"/>
                <w:szCs w:val="16"/>
              </w:rPr>
              <w:t>(Kamble et al. 2017)</w:t>
            </w:r>
            <w:r>
              <w:rPr>
                <w:color w:val="000000"/>
                <w:sz w:val="16"/>
                <w:szCs w:val="16"/>
              </w:rPr>
              <w:fldChar w:fldCharType="end"/>
            </w:r>
          </w:p>
        </w:tc>
        <w:tc>
          <w:tcPr>
            <w:tcW w:w="3211" w:type="pct"/>
            <w:vAlign w:val="center"/>
          </w:tcPr>
          <w:p w14:paraId="6375E16C" w14:textId="42D8F72C" w:rsidR="00395754" w:rsidRPr="0079497C"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w:t>
            </w:r>
            <w:r w:rsidR="00386109" w:rsidRPr="00386109">
              <w:rPr>
                <w:rFonts w:ascii="Times New Roman" w:hAnsi="Times New Roman"/>
                <w:sz w:val="16"/>
                <w:szCs w:val="16"/>
              </w:rPr>
              <w:t>Develop a hybrid life cycle assessment (LCA) based fuzzy multicriteria decision making (MCDM) methodology for the evaluation and selection of appropriate municipal wastewater treatment (WTT), identifying the critical evaluation criteria in the process of selecting WTT from a sustainability perspective. Twelve criteria, including sustainability and those derived from LCA and life cycle costing, were obtained consisting of both qualitative and quantitative criteria. In the third stage, the weights of the selection criteria as the measurable indices of the WWT technologies were determined by fuzzy pairwise comparison matrices of the analytic hierarchy process. Finally, the fuzzy technique for order of preference by similarity to ideal solution technique was used for ranking the alternatives. The developed technology assessment framework enables decision-makers to understand the complete evaluation and selection process better and provide a more accurate, practical, and systematic decision support framework. The framework is superior to existing methods since it can represent vague qualitative data and present all possible results with different degrees of membership.</w:t>
            </w:r>
          </w:p>
          <w:p w14:paraId="3C55DEE0" w14:textId="06941863" w:rsidR="00395754" w:rsidRPr="0079497C"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 xml:space="preserve">APPLICATION AREA: </w:t>
            </w:r>
            <w:r w:rsidR="00386109" w:rsidRPr="0079497C">
              <w:rPr>
                <w:rFonts w:ascii="Times New Roman" w:hAnsi="Times New Roman"/>
                <w:sz w:val="16"/>
                <w:szCs w:val="16"/>
              </w:rPr>
              <w:t>Life Cycle Assessment</w:t>
            </w:r>
            <w:r w:rsidR="00386109" w:rsidRPr="0079497C">
              <w:rPr>
                <w:rFonts w:ascii="Times New Roman" w:hAnsi="Times New Roman"/>
                <w:iCs/>
                <w:sz w:val="16"/>
                <w:szCs w:val="16"/>
              </w:rPr>
              <w:t>,</w:t>
            </w:r>
            <w:r w:rsidR="00386109" w:rsidRPr="0079497C">
              <w:rPr>
                <w:rFonts w:ascii="Times New Roman" w:hAnsi="Times New Roman"/>
                <w:sz w:val="16"/>
                <w:szCs w:val="16"/>
              </w:rPr>
              <w:t xml:space="preserve"> Uncertainties, Single Point, Decision Make.</w:t>
            </w:r>
          </w:p>
          <w:p w14:paraId="45540DC4" w14:textId="77777777" w:rsidR="00395754" w:rsidRPr="0079497C"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Experts opinions.</w:t>
            </w:r>
          </w:p>
          <w:p w14:paraId="38F803BE" w14:textId="77777777" w:rsidR="00395754"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w:t>
            </w:r>
            <w:r>
              <w:rPr>
                <w:rFonts w:ascii="Times New Roman" w:hAnsi="Times New Roman"/>
                <w:sz w:val="16"/>
                <w:szCs w:val="16"/>
              </w:rPr>
              <w:t>Municipal wastewater treatment</w:t>
            </w:r>
            <w:r w:rsidRPr="0079497C">
              <w:rPr>
                <w:rFonts w:ascii="Times New Roman" w:hAnsi="Times New Roman"/>
                <w:sz w:val="16"/>
                <w:szCs w:val="16"/>
              </w:rPr>
              <w:t>).</w:t>
            </w:r>
          </w:p>
          <w:p w14:paraId="0FE6F230" w14:textId="1DB45CC1" w:rsidR="00F25732" w:rsidRPr="0079497C" w:rsidRDefault="00F25732" w:rsidP="003B36F4">
            <w:pPr>
              <w:spacing w:line="240" w:lineRule="auto"/>
              <w:rPr>
                <w:i/>
                <w:iCs/>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3D648598" w14:textId="4DF6733D" w:rsidR="00B9229B" w:rsidRPr="0079497C" w:rsidRDefault="00B9229B" w:rsidP="00C311AE">
            <w:pPr>
              <w:spacing w:line="240" w:lineRule="auto"/>
              <w:rPr>
                <w:rFonts w:ascii="Times New Roman" w:hAnsi="Times New Roman"/>
                <w:sz w:val="16"/>
                <w:szCs w:val="16"/>
              </w:rPr>
            </w:pPr>
            <w:r w:rsidRPr="0079497C">
              <w:rPr>
                <w:rFonts w:ascii="Times New Roman" w:hAnsi="Times New Roman"/>
                <w:i/>
                <w:iCs/>
                <w:sz w:val="16"/>
                <w:szCs w:val="16"/>
              </w:rPr>
              <w:t xml:space="preserve">1) </w:t>
            </w:r>
            <w:r>
              <w:rPr>
                <w:rFonts w:ascii="Times New Roman" w:hAnsi="Times New Roman"/>
                <w:i/>
                <w:iCs/>
                <w:sz w:val="16"/>
                <w:szCs w:val="16"/>
              </w:rPr>
              <w:t>FTOPSIS ranking</w:t>
            </w:r>
            <w:r w:rsidRPr="0079497C">
              <w:rPr>
                <w:rFonts w:ascii="Times New Roman" w:hAnsi="Times New Roman"/>
                <w:i/>
                <w:iCs/>
                <w:sz w:val="16"/>
                <w:szCs w:val="16"/>
              </w:rPr>
              <w:t xml:space="preserve"> table</w:t>
            </w:r>
            <w:r w:rsidRPr="0079497C">
              <w:rPr>
                <w:rFonts w:ascii="Times New Roman" w:hAnsi="Times New Roman"/>
                <w:sz w:val="16"/>
                <w:szCs w:val="16"/>
              </w:rPr>
              <w:t>:</w:t>
            </w:r>
          </w:p>
          <w:p w14:paraId="5465E252" w14:textId="6F797C72" w:rsidR="00B9229B" w:rsidRPr="0079497C" w:rsidRDefault="00B9229B" w:rsidP="00C311AE">
            <w:pPr>
              <w:spacing w:line="240" w:lineRule="auto"/>
              <w:ind w:left="181"/>
              <w:rPr>
                <w:rFonts w:ascii="Times New Roman" w:hAnsi="Times New Roman"/>
                <w:sz w:val="16"/>
                <w:szCs w:val="16"/>
              </w:rPr>
            </w:pPr>
            <w:r>
              <w:rPr>
                <w:rFonts w:ascii="Times New Roman" w:hAnsi="Times New Roman"/>
                <w:sz w:val="16"/>
                <w:szCs w:val="16"/>
              </w:rPr>
              <w:t>Ranking of alternatives scenarios base</w:t>
            </w:r>
            <w:r w:rsidR="00617702">
              <w:rPr>
                <w:rFonts w:ascii="Times New Roman" w:hAnsi="Times New Roman"/>
                <w:sz w:val="16"/>
                <w:szCs w:val="16"/>
              </w:rPr>
              <w:t xml:space="preserve">d </w:t>
            </w:r>
            <w:r>
              <w:rPr>
                <w:rFonts w:ascii="Times New Roman" w:hAnsi="Times New Roman"/>
                <w:sz w:val="16"/>
                <w:szCs w:val="16"/>
              </w:rPr>
              <w:t>on the</w:t>
            </w:r>
            <w:r w:rsidR="00617702">
              <w:rPr>
                <w:rFonts w:ascii="Times New Roman" w:hAnsi="Times New Roman"/>
                <w:sz w:val="16"/>
                <w:szCs w:val="16"/>
              </w:rPr>
              <w:t xml:space="preserve"> FTOPSIS method (alpha-level sets to perform defuzzification at the very end of the decision analysis process)</w:t>
            </w:r>
            <w:r w:rsidRPr="0079497C">
              <w:rPr>
                <w:rFonts w:ascii="Times New Roman" w:hAnsi="Times New Roman"/>
                <w:sz w:val="16"/>
                <w:szCs w:val="16"/>
              </w:rPr>
              <w:t>.</w:t>
            </w:r>
          </w:p>
          <w:p w14:paraId="29E5D848" w14:textId="77777777" w:rsidR="00395754" w:rsidRPr="0079497C" w:rsidRDefault="00395754" w:rsidP="00C311AE">
            <w:pPr>
              <w:spacing w:line="240" w:lineRule="auto"/>
              <w:rPr>
                <w:i/>
                <w:iCs/>
                <w:sz w:val="16"/>
                <w:szCs w:val="16"/>
              </w:rPr>
            </w:pPr>
          </w:p>
        </w:tc>
      </w:tr>
      <w:tr w:rsidR="00200CF6" w:rsidRPr="0079497C" w14:paraId="1DEFBCA4" w14:textId="77777777" w:rsidTr="00B2450D">
        <w:tc>
          <w:tcPr>
            <w:tcW w:w="778" w:type="pct"/>
            <w:vAlign w:val="center"/>
          </w:tcPr>
          <w:p w14:paraId="4F9E2CF1" w14:textId="1205FA9B" w:rsidR="00200CF6" w:rsidRDefault="00200CF6" w:rsidP="00395754">
            <w:pPr>
              <w:spacing w:line="240" w:lineRule="auto"/>
              <w:jc w:val="center"/>
              <w:rPr>
                <w:color w:val="000000"/>
                <w:sz w:val="16"/>
                <w:szCs w:val="16"/>
              </w:rPr>
            </w:pPr>
            <w:r>
              <w:rPr>
                <w:color w:val="000000"/>
                <w:sz w:val="16"/>
                <w:szCs w:val="16"/>
              </w:rPr>
              <w:fldChar w:fldCharType="begin" w:fldLock="1"/>
            </w:r>
            <w:r>
              <w:rPr>
                <w:color w:val="000000"/>
                <w:sz w:val="16"/>
                <w:szCs w:val="16"/>
              </w:rPr>
              <w:instrText>ADDIN CSL_CITATION {"citationItems":[{"id":"ITEM-1","itemData":{"DOI":"10.1016/j.eiar.2017.10.008","ISSN":"01959255","abstract":"In this paper an eco-efficiency analysis methodology that takes into account Life Cycle Assessment (LCA) and fuzzy logic is presented. It consists of four stages: (1) perform LCA and basic cost analysis, (2) normalize the environmental and economic impact categories results, (3) integrate economic and environmental impact categories by means of a fuzzy treatment and (4) obtaining the fuzzy eco-efficiency index. The result is a preference hierarchy that indicates an order of scenarios according to their degree of eco-efficiency. The methodology proposed is applied to a Mexican SME: a plastic products manufacturer. Six different supplier locations of polypropylene were considered: United States of America (transporting by land and by water), China, Singapore, Europe, and United Arab Emirates. The robustness of the methodological framework was tested by means of a comparative analysis with a decision surface graph, an eco-efficiency index, and random runs to prove their variability. Results show that USA is the most preferable supplier location when polypropylene is transported by land. The comparative analysis with the random series results and the decision surface graph, allowed to corroborate the stability of the fuzzy preference orders and to identify clusters of scenarios with an equally eco-efficient performance. Thus, the robustness of the methodology proposed was validated.","author":[{"dropping-particle":"","family":"Besné","given":"Alfredo García","non-dropping-particle":"","parse-names":false,"suffix":""},{"dropping-particle":"","family":"Luna","given":"David","non-dropping-particle":"","parse-names":false,"suffix":""},{"dropping-particle":"","family":"Cobos","given":"Abraham","non-dropping-particle":"","parse-names":false,"suffix":""},{"dropping-particle":"","family":"Lameiras","given":"David","non-dropping-particle":"","parse-names":false,"suffix":""},{"dropping-particle":"","family":"Ortiz-Moreno","given":"Hugo","non-dropping-particle":"","parse-names":false,"suffix":""},{"dropping-particle":"","family":"Güereca","given":"Leonor Patricia","non-dropping-particle":"","parse-names":false,"suffix":""}],"container-title":"Environmental Impact Assessment Review","id":"ITEM-1","issue":"October 2017","issued":{"date-parts":[["2018"]]},"page":"38-48","publisher":"Elsevier","title":"A methodological framework of eco-efficiency based on fuzzy logic and Life Cycle Assessment applied to a Mexican SME","type":"article-journal","volume":"68"},"uris":["http://www.mendeley.com/documents/?uuid=273a386d-4e43-45f7-85c1-5b0ed4e38734"]}],"mendeley":{"formattedCitation":"(Besné et al. 2018)","plainTextFormattedCitation":"(Besné et al. 2018)","previouslyFormattedCitation":"(Besné et al. 2018)"},"properties":{"noteIndex":0},"schema":"https://github.com/citation-style-language/schema/raw/master/csl-citation.json"}</w:instrText>
            </w:r>
            <w:r>
              <w:rPr>
                <w:color w:val="000000"/>
                <w:sz w:val="16"/>
                <w:szCs w:val="16"/>
              </w:rPr>
              <w:fldChar w:fldCharType="separate"/>
            </w:r>
            <w:r w:rsidRPr="00200CF6">
              <w:rPr>
                <w:noProof/>
                <w:color w:val="000000"/>
                <w:sz w:val="16"/>
                <w:szCs w:val="16"/>
              </w:rPr>
              <w:t>(Besné et al. 2018)</w:t>
            </w:r>
            <w:r>
              <w:rPr>
                <w:color w:val="000000"/>
                <w:sz w:val="16"/>
                <w:szCs w:val="16"/>
              </w:rPr>
              <w:fldChar w:fldCharType="end"/>
            </w:r>
          </w:p>
        </w:tc>
        <w:tc>
          <w:tcPr>
            <w:tcW w:w="3211" w:type="pct"/>
            <w:vAlign w:val="center"/>
          </w:tcPr>
          <w:p w14:paraId="072587B8" w14:textId="69331C58" w:rsidR="00607FEF" w:rsidRPr="0079497C" w:rsidRDefault="00607FEF" w:rsidP="00607FEF">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w:t>
            </w:r>
            <w:r w:rsidR="008B0CF2" w:rsidRPr="008B0CF2">
              <w:rPr>
                <w:rFonts w:ascii="Times New Roman" w:hAnsi="Times New Roman"/>
                <w:sz w:val="16"/>
                <w:szCs w:val="16"/>
              </w:rPr>
              <w:t xml:space="preserve">It presents an eco-efficiency analysis method that </w:t>
            </w:r>
            <w:proofErr w:type="gramStart"/>
            <w:r w:rsidR="008B0CF2" w:rsidRPr="008B0CF2">
              <w:rPr>
                <w:rFonts w:ascii="Times New Roman" w:hAnsi="Times New Roman"/>
                <w:sz w:val="16"/>
                <w:szCs w:val="16"/>
              </w:rPr>
              <w:t>takes into account</w:t>
            </w:r>
            <w:proofErr w:type="gramEnd"/>
            <w:r w:rsidR="008B0CF2" w:rsidRPr="008B0CF2">
              <w:rPr>
                <w:rFonts w:ascii="Times New Roman" w:hAnsi="Times New Roman"/>
                <w:sz w:val="16"/>
                <w:szCs w:val="16"/>
              </w:rPr>
              <w:t xml:space="preserve"> the Life Cycle Assessment (LCA) and fuzzy logic, integrating economic and environmental impact categories through a fuzzy eco-efficiency index. The methodological framework's robustness was tested using a comparative analysis with a decision surface graph, an eco-efficiency index, and random runs to prove their variability. The stability of the fuzzy preference orders and the scenarios clusters with a performance equally eco-efficient were corroborated by the </w:t>
            </w:r>
            <w:r w:rsidR="008B0CF2" w:rsidRPr="008B0CF2">
              <w:rPr>
                <w:rFonts w:ascii="Times New Roman" w:hAnsi="Times New Roman"/>
                <w:sz w:val="16"/>
                <w:szCs w:val="16"/>
              </w:rPr>
              <w:lastRenderedPageBreak/>
              <w:t>comparative analysis between the random series results and the decision surface graph. Thus, the robustness of the methodology proposed was validated.</w:t>
            </w:r>
          </w:p>
          <w:p w14:paraId="45D443C2" w14:textId="77777777" w:rsidR="00607FEF" w:rsidRPr="0079497C" w:rsidRDefault="00607FEF" w:rsidP="00607FEF">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xml:space="preserve">: </w:t>
            </w:r>
            <w:r w:rsidRPr="0079497C">
              <w:rPr>
                <w:rFonts w:ascii="Times New Roman" w:hAnsi="Times New Roman"/>
                <w:sz w:val="16"/>
                <w:szCs w:val="16"/>
              </w:rPr>
              <w:t>Life Cycle Sustainability Assessment</w:t>
            </w:r>
            <w:r w:rsidRPr="0079497C">
              <w:rPr>
                <w:rFonts w:ascii="Times New Roman" w:hAnsi="Times New Roman"/>
                <w:iCs/>
                <w:sz w:val="16"/>
                <w:szCs w:val="16"/>
              </w:rPr>
              <w:t>,</w:t>
            </w:r>
            <w:r w:rsidRPr="0079497C">
              <w:rPr>
                <w:rFonts w:ascii="Times New Roman" w:hAnsi="Times New Roman"/>
                <w:sz w:val="16"/>
                <w:szCs w:val="16"/>
              </w:rPr>
              <w:t xml:space="preserve"> Uncertainties, Single Point, Decision Make.</w:t>
            </w:r>
          </w:p>
          <w:p w14:paraId="502B7259" w14:textId="77777777" w:rsidR="003D4A21" w:rsidRDefault="00607FEF" w:rsidP="00607FEF">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w:t>
            </w:r>
            <w:r w:rsidR="003D4A21" w:rsidRPr="003D4A21">
              <w:rPr>
                <w:rFonts w:ascii="Times New Roman" w:hAnsi="Times New Roman"/>
                <w:sz w:val="16"/>
                <w:szCs w:val="16"/>
              </w:rPr>
              <w:t>Equal weights.</w:t>
            </w:r>
          </w:p>
          <w:p w14:paraId="37F7120C" w14:textId="5321BBB8" w:rsidR="00607FEF" w:rsidRDefault="00607FEF" w:rsidP="00607FEF">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w:t>
            </w:r>
            <w:r w:rsidR="008B0CF2" w:rsidRPr="008B0CF2">
              <w:rPr>
                <w:rFonts w:ascii="Times New Roman" w:hAnsi="Times New Roman"/>
                <w:sz w:val="16"/>
                <w:szCs w:val="16"/>
              </w:rPr>
              <w:t>plastic products manufacturer</w:t>
            </w:r>
            <w:r w:rsidRPr="0079497C">
              <w:rPr>
                <w:rFonts w:ascii="Times New Roman" w:hAnsi="Times New Roman"/>
                <w:sz w:val="16"/>
                <w:szCs w:val="16"/>
              </w:rPr>
              <w:t>)</w:t>
            </w:r>
            <w:r w:rsidR="008B0CF2">
              <w:rPr>
                <w:rFonts w:ascii="Times New Roman" w:hAnsi="Times New Roman"/>
                <w:sz w:val="16"/>
                <w:szCs w:val="16"/>
              </w:rPr>
              <w:t>.</w:t>
            </w:r>
          </w:p>
          <w:p w14:paraId="022F0BE5" w14:textId="1C7C2D81" w:rsidR="00200CF6" w:rsidRPr="0079497C" w:rsidRDefault="00607FEF" w:rsidP="00607FEF">
            <w:pPr>
              <w:spacing w:line="240" w:lineRule="auto"/>
              <w:rPr>
                <w:i/>
                <w:iCs/>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2B53CAC5" w14:textId="7E590503" w:rsidR="008F647A" w:rsidRPr="0079497C" w:rsidRDefault="008F647A" w:rsidP="008F647A">
            <w:pPr>
              <w:spacing w:line="240" w:lineRule="auto"/>
              <w:rPr>
                <w:rFonts w:ascii="Times New Roman" w:hAnsi="Times New Roman"/>
                <w:i/>
                <w:iCs/>
                <w:sz w:val="16"/>
                <w:szCs w:val="16"/>
              </w:rPr>
            </w:pPr>
            <w:r w:rsidRPr="0079497C">
              <w:rPr>
                <w:rFonts w:ascii="Times New Roman" w:hAnsi="Times New Roman"/>
                <w:i/>
                <w:iCs/>
                <w:sz w:val="16"/>
                <w:szCs w:val="16"/>
              </w:rPr>
              <w:lastRenderedPageBreak/>
              <w:t xml:space="preserve">1) </w:t>
            </w:r>
            <w:r>
              <w:rPr>
                <w:rFonts w:ascii="Times New Roman" w:hAnsi="Times New Roman"/>
                <w:i/>
                <w:iCs/>
                <w:sz w:val="16"/>
                <w:szCs w:val="16"/>
              </w:rPr>
              <w:t>Fuzzy eco-efficiency index</w:t>
            </w:r>
            <w:r w:rsidRPr="0079497C">
              <w:rPr>
                <w:rFonts w:ascii="Times New Roman" w:hAnsi="Times New Roman"/>
                <w:i/>
                <w:iCs/>
                <w:sz w:val="16"/>
                <w:szCs w:val="16"/>
              </w:rPr>
              <w:t>:</w:t>
            </w:r>
          </w:p>
          <w:p w14:paraId="4896B830" w14:textId="10AEF72A" w:rsidR="008F647A" w:rsidRPr="0079497C" w:rsidRDefault="008F647A" w:rsidP="008F647A">
            <w:pPr>
              <w:spacing w:line="240" w:lineRule="auto"/>
              <w:ind w:left="181"/>
              <w:rPr>
                <w:rFonts w:ascii="Times New Roman" w:hAnsi="Times New Roman"/>
                <w:sz w:val="16"/>
                <w:szCs w:val="16"/>
              </w:rPr>
            </w:pPr>
            <w:r w:rsidRPr="0079497C">
              <w:rPr>
                <w:rFonts w:ascii="Times New Roman" w:hAnsi="Times New Roman"/>
                <w:sz w:val="16"/>
                <w:szCs w:val="16"/>
              </w:rPr>
              <w:t xml:space="preserve">Vertical bar charts with the </w:t>
            </w:r>
            <w:r>
              <w:rPr>
                <w:rFonts w:ascii="Times New Roman" w:hAnsi="Times New Roman"/>
                <w:sz w:val="16"/>
                <w:szCs w:val="16"/>
              </w:rPr>
              <w:t>o</w:t>
            </w:r>
            <w:r w:rsidRPr="008F647A">
              <w:rPr>
                <w:rFonts w:ascii="Times New Roman" w:hAnsi="Times New Roman"/>
                <w:sz w:val="16"/>
                <w:szCs w:val="16"/>
              </w:rPr>
              <w:t xml:space="preserve">rder of preference from the fuzzy matrix and </w:t>
            </w:r>
            <w:r w:rsidRPr="008F647A">
              <w:rPr>
                <w:rFonts w:ascii="Times New Roman" w:hAnsi="Times New Roman"/>
                <w:sz w:val="16"/>
                <w:szCs w:val="16"/>
              </w:rPr>
              <w:lastRenderedPageBreak/>
              <w:t>the position vector resulting from the average impact categories results.</w:t>
            </w:r>
          </w:p>
          <w:p w14:paraId="286AB6C5" w14:textId="3385ABC2" w:rsidR="008F647A" w:rsidRPr="0079497C" w:rsidRDefault="008F647A" w:rsidP="008F647A">
            <w:pPr>
              <w:spacing w:line="240" w:lineRule="auto"/>
              <w:rPr>
                <w:i/>
                <w:iCs/>
                <w:sz w:val="16"/>
                <w:szCs w:val="16"/>
              </w:rPr>
            </w:pPr>
            <w:r>
              <w:rPr>
                <w:i/>
                <w:iCs/>
                <w:sz w:val="16"/>
                <w:szCs w:val="16"/>
              </w:rPr>
              <w:t>2</w:t>
            </w:r>
            <w:r w:rsidRPr="0079497C">
              <w:rPr>
                <w:i/>
                <w:iCs/>
                <w:sz w:val="16"/>
                <w:szCs w:val="16"/>
              </w:rPr>
              <w:t xml:space="preserve">) </w:t>
            </w:r>
            <w:r>
              <w:rPr>
                <w:i/>
                <w:iCs/>
                <w:sz w:val="16"/>
                <w:szCs w:val="16"/>
              </w:rPr>
              <w:t xml:space="preserve">Overall environmental impact </w:t>
            </w:r>
            <w:r w:rsidRPr="0079497C">
              <w:rPr>
                <w:i/>
                <w:iCs/>
                <w:sz w:val="16"/>
                <w:szCs w:val="16"/>
              </w:rPr>
              <w:t>surfaces:</w:t>
            </w:r>
          </w:p>
          <w:p w14:paraId="61E80AB5" w14:textId="06FC4D17" w:rsidR="00200CF6" w:rsidRPr="00582159" w:rsidRDefault="008F647A" w:rsidP="00582159">
            <w:pPr>
              <w:spacing w:line="240" w:lineRule="auto"/>
              <w:ind w:left="181"/>
              <w:rPr>
                <w:rFonts w:ascii="Times New Roman" w:hAnsi="Times New Roman"/>
                <w:sz w:val="16"/>
                <w:szCs w:val="16"/>
              </w:rPr>
            </w:pPr>
            <w:r>
              <w:rPr>
                <w:rFonts w:ascii="Times New Roman" w:hAnsi="Times New Roman"/>
                <w:sz w:val="16"/>
                <w:szCs w:val="16"/>
              </w:rPr>
              <w:t>Bi</w:t>
            </w:r>
            <w:r w:rsidRPr="0079497C">
              <w:rPr>
                <w:rFonts w:ascii="Times New Roman" w:hAnsi="Times New Roman"/>
                <w:sz w:val="16"/>
                <w:szCs w:val="16"/>
              </w:rPr>
              <w:t xml:space="preserve">dimensional </w:t>
            </w:r>
            <w:r>
              <w:rPr>
                <w:rFonts w:ascii="Times New Roman" w:hAnsi="Times New Roman"/>
                <w:sz w:val="16"/>
                <w:szCs w:val="16"/>
              </w:rPr>
              <w:t>d</w:t>
            </w:r>
            <w:r w:rsidRPr="008F647A">
              <w:rPr>
                <w:rFonts w:ascii="Times New Roman" w:hAnsi="Times New Roman"/>
                <w:sz w:val="16"/>
                <w:szCs w:val="16"/>
              </w:rPr>
              <w:t>ecision surface graph of the weighted normalized environmental impacts versus their respective normalized costs</w:t>
            </w:r>
            <w:r>
              <w:rPr>
                <w:rFonts w:ascii="Times New Roman" w:hAnsi="Times New Roman"/>
                <w:sz w:val="16"/>
                <w:szCs w:val="16"/>
              </w:rPr>
              <w:t>.</w:t>
            </w:r>
          </w:p>
        </w:tc>
      </w:tr>
      <w:tr w:rsidR="00200CF6" w:rsidRPr="0079497C" w14:paraId="4A7B73B9" w14:textId="77777777" w:rsidTr="00B2450D">
        <w:tc>
          <w:tcPr>
            <w:tcW w:w="778" w:type="pct"/>
            <w:vAlign w:val="center"/>
          </w:tcPr>
          <w:p w14:paraId="656F96B2" w14:textId="43B57A8C" w:rsidR="00200CF6" w:rsidRDefault="00200CF6" w:rsidP="00395754">
            <w:pPr>
              <w:spacing w:line="240" w:lineRule="auto"/>
              <w:jc w:val="center"/>
              <w:rPr>
                <w:color w:val="000000"/>
                <w:sz w:val="16"/>
                <w:szCs w:val="16"/>
              </w:rPr>
            </w:pPr>
            <w:r>
              <w:rPr>
                <w:color w:val="000000"/>
                <w:sz w:val="16"/>
                <w:szCs w:val="16"/>
              </w:rPr>
              <w:lastRenderedPageBreak/>
              <w:fldChar w:fldCharType="begin" w:fldLock="1"/>
            </w:r>
            <w:r w:rsidR="00C31D4F">
              <w:rPr>
                <w:color w:val="000000"/>
                <w:sz w:val="16"/>
                <w:szCs w:val="16"/>
              </w:rPr>
              <w:instrText>ADDIN CSL_CITATION {"citationItems":[{"id":"ITEM-1","itemData":{"DOI":"10.5277/ord180101","ISSN":"2391-6060","abstract":"This study discusses analogies between the LCA and MCDA methodologies and describes LCA as an MCDA problem for resolving the trade-offs between multiple environmental objectives. The objective of this study is to compare a variety of specialised multi-criteria methods and knowledge-based methods used to aggregate the results from LCA. These studies were conducted using examples of LCA on private passenger vehicles. The research used two classical methods for multiâ€“criteria decision making (AHP and TOPSIS), the method of conventional (crisp) reasoning and Mamdaniâ€™s method of fuzzy inference. The results demonstrate that among the methods analysed, only crisp reasoning does not provide satisfactory results.","author":[{"dropping-particle":"","family":"Maciol","given":"Andrzej","non-dropping-particle":"","parse-names":false,"suffix":""}],"container-title":"Operations Research and Decisions","id":"ITEM-1","issue":"no. 1","issued":{"date-parts":[["2018"]]},"page":"5-26","title":"Multicriteria Decision Analysis (MCDA) Methods in Life Cycle Assessment (LCA) : a Comparison of Private Passenger Vehicles","type":"article-journal","volume":"vol. 28"},"uris":["http://www.mendeley.com/documents/?uuid=88c0784e-3c1b-48ea-abce-b8ac3002ae9d"]}],"mendeley":{"formattedCitation":"(Maciol 2018)","plainTextFormattedCitation":"(Maciol 2018)","previouslyFormattedCitation":"(Maciol 2018)"},"properties":{"noteIndex":0},"schema":"https://github.com/citation-style-language/schema/raw/master/csl-citation.json"}</w:instrText>
            </w:r>
            <w:r>
              <w:rPr>
                <w:color w:val="000000"/>
                <w:sz w:val="16"/>
                <w:szCs w:val="16"/>
              </w:rPr>
              <w:fldChar w:fldCharType="separate"/>
            </w:r>
            <w:r w:rsidR="004D65F3" w:rsidRPr="004D65F3">
              <w:rPr>
                <w:noProof/>
                <w:color w:val="000000"/>
                <w:sz w:val="16"/>
                <w:szCs w:val="16"/>
              </w:rPr>
              <w:t>(Maciol 2018)</w:t>
            </w:r>
            <w:r>
              <w:rPr>
                <w:color w:val="000000"/>
                <w:sz w:val="16"/>
                <w:szCs w:val="16"/>
              </w:rPr>
              <w:fldChar w:fldCharType="end"/>
            </w:r>
          </w:p>
        </w:tc>
        <w:tc>
          <w:tcPr>
            <w:tcW w:w="3211" w:type="pct"/>
            <w:vAlign w:val="center"/>
          </w:tcPr>
          <w:p w14:paraId="62EA6ADA" w14:textId="0FD88ADC" w:rsidR="00607FEF" w:rsidRPr="0079497C" w:rsidRDefault="00607FEF" w:rsidP="00607FEF">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w:t>
            </w:r>
            <w:r w:rsidR="004D65F3" w:rsidRPr="004D65F3">
              <w:rPr>
                <w:rFonts w:ascii="Times New Roman" w:hAnsi="Times New Roman"/>
                <w:sz w:val="16"/>
                <w:szCs w:val="16"/>
              </w:rPr>
              <w:t>Compares a variety of specialized multicriteria methods and knowledge-based methods used to aggregate the results from LCA. The research used two classical methods for multicriteria decision-making (AHP and TOPSIS), the method of conventional (crisp) reasoning, and Mamdani’s fuzzy inference method. The results demonstrate that among the methods analyzed, only crisp reasoning does not provide satisfactory results.</w:t>
            </w:r>
          </w:p>
          <w:p w14:paraId="561227DA" w14:textId="0153CAB4" w:rsidR="00607FEF" w:rsidRPr="0079497C" w:rsidRDefault="00607FEF" w:rsidP="00607FEF">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xml:space="preserve">: </w:t>
            </w:r>
            <w:r w:rsidRPr="0079497C">
              <w:rPr>
                <w:rFonts w:ascii="Times New Roman" w:hAnsi="Times New Roman"/>
                <w:sz w:val="16"/>
                <w:szCs w:val="16"/>
              </w:rPr>
              <w:t>Life Cycle Assessment</w:t>
            </w:r>
            <w:r w:rsidRPr="0079497C">
              <w:rPr>
                <w:rFonts w:ascii="Times New Roman" w:hAnsi="Times New Roman"/>
                <w:iCs/>
                <w:sz w:val="16"/>
                <w:szCs w:val="16"/>
              </w:rPr>
              <w:t>,</w:t>
            </w:r>
            <w:r w:rsidRPr="0079497C">
              <w:rPr>
                <w:rFonts w:ascii="Times New Roman" w:hAnsi="Times New Roman"/>
                <w:sz w:val="16"/>
                <w:szCs w:val="16"/>
              </w:rPr>
              <w:t xml:space="preserve"> Uncertainties, Single Point, Decision Make.</w:t>
            </w:r>
          </w:p>
          <w:p w14:paraId="118FBD4D" w14:textId="77777777" w:rsidR="00607FEF" w:rsidRPr="0079497C" w:rsidRDefault="00607FEF" w:rsidP="00607FEF">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Experts opinions</w:t>
            </w:r>
          </w:p>
          <w:p w14:paraId="525DE40D" w14:textId="063A90FA" w:rsidR="00607FEF" w:rsidRDefault="00607FEF" w:rsidP="00607FEF">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w:t>
            </w:r>
            <w:r w:rsidR="004D65F3">
              <w:rPr>
                <w:rFonts w:ascii="Times New Roman" w:hAnsi="Times New Roman"/>
                <w:sz w:val="16"/>
                <w:szCs w:val="16"/>
              </w:rPr>
              <w:t>Private passenger vehicle</w:t>
            </w:r>
            <w:r w:rsidRPr="0079497C">
              <w:rPr>
                <w:rFonts w:ascii="Times New Roman" w:hAnsi="Times New Roman"/>
                <w:sz w:val="16"/>
                <w:szCs w:val="16"/>
              </w:rPr>
              <w:t>)</w:t>
            </w:r>
            <w:r w:rsidR="004D65F3">
              <w:rPr>
                <w:rFonts w:ascii="Times New Roman" w:hAnsi="Times New Roman"/>
                <w:sz w:val="16"/>
                <w:szCs w:val="16"/>
              </w:rPr>
              <w:t>.</w:t>
            </w:r>
          </w:p>
          <w:p w14:paraId="04F5099A" w14:textId="77029F96" w:rsidR="00200CF6" w:rsidRPr="0079497C" w:rsidRDefault="00607FEF" w:rsidP="00607FEF">
            <w:pPr>
              <w:spacing w:line="240" w:lineRule="auto"/>
              <w:rPr>
                <w:i/>
                <w:iCs/>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703DCDDD" w14:textId="0520C69F" w:rsidR="004D65F3" w:rsidRPr="0079497C" w:rsidRDefault="004D65F3" w:rsidP="004D65F3">
            <w:pPr>
              <w:spacing w:line="240" w:lineRule="auto"/>
              <w:rPr>
                <w:rFonts w:ascii="Times New Roman" w:hAnsi="Times New Roman"/>
                <w:sz w:val="16"/>
                <w:szCs w:val="16"/>
              </w:rPr>
            </w:pPr>
            <w:r w:rsidRPr="0079497C">
              <w:rPr>
                <w:rFonts w:ascii="Times New Roman" w:hAnsi="Times New Roman"/>
                <w:i/>
                <w:iCs/>
                <w:sz w:val="16"/>
                <w:szCs w:val="16"/>
              </w:rPr>
              <w:t xml:space="preserve">1) </w:t>
            </w:r>
            <w:r>
              <w:rPr>
                <w:rFonts w:ascii="Times New Roman" w:hAnsi="Times New Roman"/>
                <w:i/>
                <w:iCs/>
                <w:sz w:val="16"/>
                <w:szCs w:val="16"/>
              </w:rPr>
              <w:t xml:space="preserve">Multicriteria methods </w:t>
            </w:r>
            <w:r w:rsidRPr="0079497C">
              <w:rPr>
                <w:rFonts w:ascii="Times New Roman" w:hAnsi="Times New Roman"/>
                <w:i/>
                <w:iCs/>
                <w:sz w:val="16"/>
                <w:szCs w:val="16"/>
              </w:rPr>
              <w:t>table</w:t>
            </w:r>
            <w:r w:rsidRPr="0079497C">
              <w:rPr>
                <w:rFonts w:ascii="Times New Roman" w:hAnsi="Times New Roman"/>
                <w:sz w:val="16"/>
                <w:szCs w:val="16"/>
              </w:rPr>
              <w:t>:</w:t>
            </w:r>
          </w:p>
          <w:p w14:paraId="477E11BE" w14:textId="2523CD58" w:rsidR="00200CF6" w:rsidRPr="00EF73C0" w:rsidRDefault="008C7B8B" w:rsidP="00EF73C0">
            <w:pPr>
              <w:spacing w:line="240" w:lineRule="auto"/>
              <w:ind w:left="181"/>
              <w:rPr>
                <w:rFonts w:ascii="Times New Roman" w:hAnsi="Times New Roman"/>
                <w:sz w:val="16"/>
                <w:szCs w:val="16"/>
              </w:rPr>
            </w:pPr>
            <w:r>
              <w:rPr>
                <w:rFonts w:ascii="Times New Roman" w:hAnsi="Times New Roman"/>
                <w:sz w:val="16"/>
                <w:szCs w:val="16"/>
              </w:rPr>
              <w:t xml:space="preserve">Table with LCA single score from different multicriteria methods (AHP, TOPSIS, Classical </w:t>
            </w:r>
            <w:proofErr w:type="gramStart"/>
            <w:r>
              <w:rPr>
                <w:rFonts w:ascii="Times New Roman" w:hAnsi="Times New Roman"/>
                <w:sz w:val="16"/>
                <w:szCs w:val="16"/>
              </w:rPr>
              <w:t>rule-based</w:t>
            </w:r>
            <w:proofErr w:type="gramEnd"/>
            <w:r>
              <w:rPr>
                <w:rFonts w:ascii="Times New Roman" w:hAnsi="Times New Roman"/>
                <w:sz w:val="16"/>
                <w:szCs w:val="16"/>
              </w:rPr>
              <w:t>, Mamdani I and II)</w:t>
            </w:r>
            <w:r w:rsidR="004D65F3" w:rsidRPr="0079497C">
              <w:rPr>
                <w:rFonts w:ascii="Times New Roman" w:hAnsi="Times New Roman"/>
                <w:sz w:val="16"/>
                <w:szCs w:val="16"/>
              </w:rPr>
              <w:t>.</w:t>
            </w:r>
          </w:p>
        </w:tc>
      </w:tr>
      <w:tr w:rsidR="00395754" w:rsidRPr="0079497C" w14:paraId="3412CB66" w14:textId="77777777" w:rsidTr="00B2450D">
        <w:tc>
          <w:tcPr>
            <w:tcW w:w="778" w:type="pct"/>
            <w:vAlign w:val="center"/>
          </w:tcPr>
          <w:p w14:paraId="0B13763C" w14:textId="77777777" w:rsidR="00395754" w:rsidRPr="0079497C" w:rsidRDefault="00395754" w:rsidP="00395754">
            <w:pPr>
              <w:spacing w:line="240" w:lineRule="auto"/>
              <w:jc w:val="center"/>
              <w:rPr>
                <w:rFonts w:ascii="Times New Roman" w:hAnsi="Times New Roman"/>
                <w:color w:val="000000"/>
                <w:sz w:val="16"/>
                <w:szCs w:val="16"/>
              </w:rPr>
            </w:pPr>
            <w:r w:rsidRPr="0079497C">
              <w:rPr>
                <w:color w:val="000000"/>
                <w:sz w:val="16"/>
                <w:szCs w:val="16"/>
              </w:rPr>
              <w:fldChar w:fldCharType="begin" w:fldLock="1"/>
            </w:r>
            <w:r w:rsidRPr="0079497C">
              <w:rPr>
                <w:rFonts w:ascii="Times New Roman" w:hAnsi="Times New Roman"/>
                <w:color w:val="000000"/>
                <w:sz w:val="16"/>
                <w:szCs w:val="16"/>
              </w:rPr>
              <w:instrText>ADDIN CSL_CITATION {"citationItems":[{"id":"ITEM-1","itemData":{"DOI":"10.1007/s11367-018-1469-1","ISSN":"16147502","abstract":"Purpose: Population growth and urbanization lead to increasing water demand, putting significant pressure on natural water sources. The rising amounts of domestic wastewater (WW) in urban areas may be treated to serve as an alternative water source that may alleviate this pressure. This study examines sustainability of utilizing reclaimed domestic wastewater in urban households for toilet flushing and garden irrigation. It models a city characterized by water scarcity, using a coal-based electricity mix. Methods: Four approaches were compared: (0) Business-as-usual (BAU) alternative, where the central WW treatment plant effluent is discharged to nature; (1) central WW treatment and urban reuse of the effluent produced; (2) semi-distributed greywater treatment and reuse, at cluster scale; (3) Distributed greywater treatment and reuse, at building scale. Environmental life cycle assessment (LCA), social LCA (S-LCA), and life cycle costing (LCC) were applied to the system model of the above scenarios, with seawater desalination as the source for potable water. System boundaries include water supply, WW collection, and treatment facilities. Analytical hierarchy process (AHP), a multi-criteria decision analysis (MCDA) methodology, was integrated into the life cycle sustainability assessment (LCSA) framework as a means for weighting sustainability criteria through judgment elicitation from a panel of 20 experts. Results and discussion: Environmentally and socially, the two distributed alternatives perform better in most impact categories. Socially, semi-distributed (cluster scale) reuse is somewhat advantageous over the fully distributed alternative (building scale), due to the benefits of community engagement. Economically, the cluster-level scenario is the most preferable, while the building-scale scenario is the least preferable. A hierarchical representation of the problem’s criteria was constructed, according to the principals of AHP. Each criterion was weighted and those of extreme low importance were eliminated, while maintaining the integrity of the experts’ judgments. Weighted and aggregated sustainability scores revealed that cluster level reclamation, under modeled conditions, is the most sustainable option and the BAU scenario is the least sustainable. The other two alternatives, centralized and fully distributed reclamation, obtained similar intermediate scores. Conclusions: Distributed urban water reuse was found to be more sustainable than curr…","author":[{"dropping-particle":"","family":"Opher","given":"Tamar","non-dropping-particle":"","parse-names":false,"suffix":""},{"dropping-particle":"","family":"Friedler","given":"Eran","non-dropping-particle":"","parse-names":false,"suffix":""},{"dropping-particle":"","family":"Shapira","given":"Aviad","non-dropping-particle":"","parse-names":false,"suffix":""}],"container-title":"International Journal of Life Cycle Assessment","id":"ITEM-1","issue":"7","issued":{"date-parts":[["2019"]]},"page":"1319-1332","title":"Comparative life cycle sustainability assessment of urban water reuse at various centralization scales","type":"article-journal","volume":"24"},"uris":["http://www.mendeley.com/documents/?uuid=6d625d5d-a5bd-4117-9412-34d23f3f0870"]}],"mendeley":{"formattedCitation":"(Opher et al. 2019)","plainTextFormattedCitation":"(Opher et al. 2019)","previouslyFormattedCitation":"(Opher et al. 2019)"},"properties":{"noteIndex":0},"schema":"https://github.com/citation-style-language/schema/raw/master/csl-citation.json"}</w:instrText>
            </w:r>
            <w:r w:rsidRPr="0079497C">
              <w:rPr>
                <w:color w:val="000000"/>
                <w:sz w:val="16"/>
                <w:szCs w:val="16"/>
              </w:rPr>
              <w:fldChar w:fldCharType="separate"/>
            </w:r>
            <w:r w:rsidRPr="0079497C">
              <w:rPr>
                <w:rFonts w:ascii="Times New Roman" w:hAnsi="Times New Roman"/>
                <w:noProof/>
                <w:color w:val="000000"/>
                <w:sz w:val="16"/>
                <w:szCs w:val="16"/>
              </w:rPr>
              <w:t>(Opher et al. 2019)</w:t>
            </w:r>
            <w:r w:rsidRPr="0079497C">
              <w:rPr>
                <w:color w:val="000000"/>
                <w:sz w:val="16"/>
                <w:szCs w:val="16"/>
              </w:rPr>
              <w:fldChar w:fldCharType="end"/>
            </w:r>
          </w:p>
        </w:tc>
        <w:tc>
          <w:tcPr>
            <w:tcW w:w="3211" w:type="pct"/>
            <w:vAlign w:val="center"/>
          </w:tcPr>
          <w:p w14:paraId="04AB9B31" w14:textId="77777777" w:rsidR="00395754" w:rsidRPr="0079497C"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Integrates the Life Cycle Assessment (endpoint categories), Social Equity Assessment (midpoint categories), and Economic Evaluation (midpoint categories), applying Fuzzy Logic associated with Analytical Hierarchical Process (AHP). The integration results may also serve as proof of the feasibility of coupling life cycle methodologies with multicriteria decision analysis (MCDA) techniques to communicate the results of Life Cycle Sustainability Assessment (LCSA) more effectively. The proposed coupling of methods may thus increase the capacity of life cycle thinking to act as a knowledge base for decision making in various domains.</w:t>
            </w:r>
          </w:p>
          <w:p w14:paraId="466D4D8A" w14:textId="77777777" w:rsidR="00395754" w:rsidRPr="0079497C"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sz w:val="16"/>
                <w:szCs w:val="16"/>
              </w:rPr>
              <w:t xml:space="preserve"> LCSA</w:t>
            </w:r>
            <w:r w:rsidRPr="0079497C">
              <w:rPr>
                <w:rFonts w:ascii="Times New Roman" w:hAnsi="Times New Roman"/>
                <w:iCs/>
                <w:sz w:val="16"/>
                <w:szCs w:val="16"/>
              </w:rPr>
              <w:t>,</w:t>
            </w:r>
            <w:r w:rsidRPr="0079497C">
              <w:rPr>
                <w:rFonts w:ascii="Times New Roman" w:hAnsi="Times New Roman"/>
                <w:sz w:val="16"/>
                <w:szCs w:val="16"/>
              </w:rPr>
              <w:t xml:space="preserve"> Uncertainties, Single Point, Decision Make.</w:t>
            </w:r>
          </w:p>
          <w:p w14:paraId="6A447D73" w14:textId="77777777" w:rsidR="00395754" w:rsidRPr="0079497C"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Experts opinions</w:t>
            </w:r>
          </w:p>
          <w:p w14:paraId="45647187" w14:textId="77777777" w:rsidR="00395754"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(Reclaimed domestic wastewater in urban households for toilet flushing and garden irrigation.)</w:t>
            </w:r>
          </w:p>
          <w:p w14:paraId="608D8835" w14:textId="3964216F" w:rsidR="00F25732" w:rsidRPr="0079497C" w:rsidRDefault="00F25732" w:rsidP="003B36F4">
            <w:pPr>
              <w:spacing w:line="240" w:lineRule="auto"/>
              <w:rPr>
                <w:rFonts w:ascii="Times New Roman" w:hAnsi="Times New Roman"/>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30AF3485" w14:textId="6FB28D25" w:rsidR="00395754" w:rsidRPr="0079497C" w:rsidRDefault="00395754" w:rsidP="00C311AE">
            <w:pPr>
              <w:spacing w:line="240" w:lineRule="auto"/>
              <w:rPr>
                <w:rFonts w:ascii="Times New Roman" w:hAnsi="Times New Roman"/>
                <w:i/>
                <w:iCs/>
                <w:sz w:val="16"/>
                <w:szCs w:val="16"/>
              </w:rPr>
            </w:pPr>
            <w:r w:rsidRPr="0079497C">
              <w:rPr>
                <w:rFonts w:ascii="Times New Roman" w:hAnsi="Times New Roman"/>
                <w:i/>
                <w:iCs/>
                <w:sz w:val="16"/>
                <w:szCs w:val="16"/>
              </w:rPr>
              <w:t>1) Sustainability bar:</w:t>
            </w:r>
          </w:p>
          <w:p w14:paraId="09DBA94E" w14:textId="65E74C75" w:rsidR="00395754" w:rsidRPr="0079497C" w:rsidRDefault="00395754" w:rsidP="00C311AE">
            <w:pPr>
              <w:spacing w:line="240" w:lineRule="auto"/>
              <w:ind w:left="181"/>
              <w:rPr>
                <w:rFonts w:ascii="Times New Roman" w:hAnsi="Times New Roman"/>
                <w:sz w:val="16"/>
                <w:szCs w:val="16"/>
              </w:rPr>
            </w:pPr>
            <w:r w:rsidRPr="0079497C">
              <w:rPr>
                <w:rFonts w:ascii="Times New Roman" w:hAnsi="Times New Roman"/>
                <w:sz w:val="16"/>
                <w:szCs w:val="16"/>
              </w:rPr>
              <w:t xml:space="preserve">Vertical aggregated bar charts with the environmental, </w:t>
            </w:r>
            <w:proofErr w:type="gramStart"/>
            <w:r w:rsidRPr="0079497C">
              <w:rPr>
                <w:rFonts w:ascii="Times New Roman" w:hAnsi="Times New Roman"/>
                <w:sz w:val="16"/>
                <w:szCs w:val="16"/>
              </w:rPr>
              <w:t>social</w:t>
            </w:r>
            <w:proofErr w:type="gramEnd"/>
            <w:r w:rsidRPr="0079497C">
              <w:rPr>
                <w:rFonts w:ascii="Times New Roman" w:hAnsi="Times New Roman"/>
                <w:sz w:val="16"/>
                <w:szCs w:val="16"/>
              </w:rPr>
              <w:t xml:space="preserve"> and economic scores rates [0.00 – 1.00], separately.</w:t>
            </w:r>
          </w:p>
          <w:p w14:paraId="4AFAD972" w14:textId="5E37D51F" w:rsidR="00395754" w:rsidRPr="0079497C" w:rsidRDefault="00395754" w:rsidP="00C311AE">
            <w:pPr>
              <w:spacing w:line="240" w:lineRule="auto"/>
              <w:rPr>
                <w:rFonts w:ascii="Times New Roman" w:hAnsi="Times New Roman"/>
                <w:i/>
                <w:iCs/>
                <w:sz w:val="16"/>
                <w:szCs w:val="16"/>
              </w:rPr>
            </w:pPr>
            <w:r w:rsidRPr="0079497C">
              <w:rPr>
                <w:rFonts w:ascii="Times New Roman" w:hAnsi="Times New Roman"/>
                <w:i/>
                <w:iCs/>
                <w:sz w:val="16"/>
                <w:szCs w:val="16"/>
              </w:rPr>
              <w:t>2) Sustainability panel:</w:t>
            </w:r>
          </w:p>
          <w:p w14:paraId="7F58B46C" w14:textId="712D5B8A" w:rsidR="00395754" w:rsidRDefault="00395754" w:rsidP="00C311AE">
            <w:pPr>
              <w:spacing w:line="240" w:lineRule="auto"/>
              <w:ind w:left="181"/>
              <w:rPr>
                <w:rFonts w:ascii="Times New Roman" w:hAnsi="Times New Roman"/>
                <w:sz w:val="16"/>
                <w:szCs w:val="16"/>
              </w:rPr>
            </w:pPr>
            <w:r w:rsidRPr="0079497C">
              <w:rPr>
                <w:rFonts w:ascii="Times New Roman" w:hAnsi="Times New Roman"/>
                <w:sz w:val="16"/>
                <w:szCs w:val="16"/>
              </w:rPr>
              <w:t>Colored matrix with averaged weights for the three sustainability pillars, separately, per expert cluster</w:t>
            </w:r>
            <w:r w:rsidR="00EF73C0">
              <w:rPr>
                <w:rFonts w:ascii="Times New Roman" w:hAnsi="Times New Roman"/>
                <w:sz w:val="16"/>
                <w:szCs w:val="16"/>
              </w:rPr>
              <w:t>.</w:t>
            </w:r>
          </w:p>
          <w:p w14:paraId="118846DA" w14:textId="69897AA3" w:rsidR="00395754" w:rsidRPr="0079497C" w:rsidRDefault="00395754" w:rsidP="00EF73C0">
            <w:pPr>
              <w:spacing w:line="240" w:lineRule="auto"/>
              <w:rPr>
                <w:rFonts w:ascii="Times New Roman" w:hAnsi="Times New Roman"/>
                <w:sz w:val="16"/>
                <w:szCs w:val="16"/>
              </w:rPr>
            </w:pPr>
          </w:p>
        </w:tc>
      </w:tr>
      <w:tr w:rsidR="00200CF6" w:rsidRPr="0079497C" w14:paraId="5DAAC1BB" w14:textId="77777777" w:rsidTr="00B2450D">
        <w:tc>
          <w:tcPr>
            <w:tcW w:w="778" w:type="pct"/>
            <w:vAlign w:val="center"/>
          </w:tcPr>
          <w:p w14:paraId="21567EFB" w14:textId="27423E65" w:rsidR="00200CF6" w:rsidRPr="0079497C" w:rsidRDefault="00200CF6" w:rsidP="00395754">
            <w:pPr>
              <w:spacing w:line="240" w:lineRule="auto"/>
              <w:jc w:val="center"/>
              <w:rPr>
                <w:color w:val="000000"/>
                <w:sz w:val="16"/>
                <w:szCs w:val="16"/>
              </w:rPr>
            </w:pPr>
            <w:r>
              <w:rPr>
                <w:color w:val="000000"/>
                <w:sz w:val="16"/>
                <w:szCs w:val="16"/>
              </w:rPr>
              <w:fldChar w:fldCharType="begin" w:fldLock="1"/>
            </w:r>
            <w:r w:rsidR="004D65F3">
              <w:rPr>
                <w:color w:val="000000"/>
                <w:sz w:val="16"/>
                <w:szCs w:val="16"/>
              </w:rPr>
              <w:instrText>ADDIN CSL_CITATION {"citationItems":[{"id":"ITEM-1","itemData":{"DOI":"10.3390/en12214214","ISBN":"1873026560","ISSN":"1996-1073","abstract":"The distributed renewable energy system, integrating various renewable energy resources, is a significant energy supply technology within energy internet. It is an effective way to meet increasingly growing demand for energy conservation and environmental damage reduction in energy generation and energy utilization. In this paper, the life cycle assessment (LCA) method and fuzzy rough sets (FRS) theory are combined to build an environmental evaluation model for a distributed renewable energy system. The ReCiPe2016 method is selected to calculate the environmental effect scores of the distributed energy system, and the FRS is utilized to identify the crucial activities and exchanges during its life cycle from cradle to grave. The generalized evaluation method is applied to a real-world case study, a typical distributed energy system located in Yanqing District, Beijing, China, which is composed of wind power, small-scale hydropower, photovoltaic, centralized solar thermal power plant and a biogas power plant. The results show that the environmental effect of per kWh power derived from the distributed renewable energy system is 2.06 × 10−3 species disappeared per year, 9.88 × 10−3 disability-adjusted life years, and 1.75 × 10−3 USD loss on fossil resources extraction, and further in the uncertainty analysis, it is found that the environmental load can be reduced effectively and efficiently by improving life span and annual utilization hour of power generation technologies and technology upgrade for wind turbine and photovoltaic plants. The results show that the proposed evaluation method could fast evaluate the environmental effects of a distributed energy system while the uncertainty analysis with FRS successfully and effectively identifies the key element and link among its life span.","author":[{"dropping-particle":"","family":"Li","given":"Chengzhou","non-dropping-particle":"","parse-names":false,"suffix":""},{"dropping-particle":"","family":"Wang","given":"Ningling","non-dropping-particle":"","parse-names":false,"suffix":""},{"dropping-particle":"","family":"Zhang","given":"Hongyuan","non-dropping-particle":"","parse-names":false,"suffix":""},{"dropping-particle":"","family":"Liu","given":"Qingxin","non-dropping-particle":"","parse-names":false,"suffix":""},{"dropping-particle":"","family":"Chai","given":"Youguo","non-dropping-particle":"","parse-names":false,"suffix":""},{"dropping-particle":"","family":"Shen","given":"Xiaohu","non-dropping-particle":"","parse-names":false,"suffix":""},{"dropping-particle":"","family":"Yang","given":"Zhiping","non-dropping-particle":"","parse-names":false,"suffix":""},{"dropping-particle":"","family":"Yang","given":"Yongping","non-dropping-particle":"","parse-names":false,"suffix":""}],"container-title":"Energies","id":"ITEM-1","issue":"21","issued":{"date-parts":[["2019","11","5"]]},"page":"4214","title":"Environmental Impact Evaluation of Distributed Renewable Energy System Based on Life Cycle Assessment and Fuzzy Rough Sets","type":"article-journal","volume":"12"},"uris":["http://www.mendeley.com/documents/?uuid=6caf28f0-69c8-4f5f-98c2-4a4c607adb12"]}],"mendeley":{"formattedCitation":"(Li et al. 2019)","plainTextFormattedCitation":"(Li et al. 2019)","previouslyFormattedCitation":"(Li et al. 2019)"},"properties":{"noteIndex":0},"schema":"https://github.com/citation-style-language/schema/raw/master/csl-citation.json"}</w:instrText>
            </w:r>
            <w:r>
              <w:rPr>
                <w:color w:val="000000"/>
                <w:sz w:val="16"/>
                <w:szCs w:val="16"/>
              </w:rPr>
              <w:fldChar w:fldCharType="separate"/>
            </w:r>
            <w:r w:rsidRPr="00200CF6">
              <w:rPr>
                <w:noProof/>
                <w:color w:val="000000"/>
                <w:sz w:val="16"/>
                <w:szCs w:val="16"/>
              </w:rPr>
              <w:t>(Li et al. 2019)</w:t>
            </w:r>
            <w:r>
              <w:rPr>
                <w:color w:val="000000"/>
                <w:sz w:val="16"/>
                <w:szCs w:val="16"/>
              </w:rPr>
              <w:fldChar w:fldCharType="end"/>
            </w:r>
          </w:p>
        </w:tc>
        <w:tc>
          <w:tcPr>
            <w:tcW w:w="3211" w:type="pct"/>
            <w:vAlign w:val="center"/>
          </w:tcPr>
          <w:p w14:paraId="3168F32C" w14:textId="30400A2B" w:rsidR="00607FEF" w:rsidRPr="0079497C" w:rsidRDefault="00607FEF" w:rsidP="00607FEF">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w:t>
            </w:r>
            <w:r w:rsidR="0046496A" w:rsidRPr="0046496A">
              <w:rPr>
                <w:rFonts w:ascii="Times New Roman" w:hAnsi="Times New Roman"/>
                <w:sz w:val="16"/>
                <w:szCs w:val="16"/>
              </w:rPr>
              <w:t xml:space="preserve">Combines the life cycle assessment (LCA) method and fuzzy rough sets (FRS) theory to build an environmental evaluation model. </w:t>
            </w:r>
            <w:r w:rsidR="00162463" w:rsidRPr="00162463">
              <w:rPr>
                <w:rFonts w:ascii="Times New Roman" w:hAnsi="Times New Roman"/>
                <w:sz w:val="16"/>
                <w:szCs w:val="16"/>
              </w:rPr>
              <w:t xml:space="preserve">FRS allows partial membership of an object to the lower and upper approximations, and approximate equality between objects can be modeled through fuzzy indiscernibility relations </w:t>
            </w:r>
            <w:r w:rsidR="00162463">
              <w:rPr>
                <w:rFonts w:ascii="Times New Roman" w:hAnsi="Times New Roman"/>
                <w:sz w:val="16"/>
                <w:szCs w:val="16"/>
              </w:rPr>
              <w:t xml:space="preserve">and was used </w:t>
            </w:r>
            <w:r w:rsidR="0046496A" w:rsidRPr="0046496A">
              <w:rPr>
                <w:rFonts w:ascii="Times New Roman" w:hAnsi="Times New Roman"/>
                <w:sz w:val="16"/>
                <w:szCs w:val="16"/>
              </w:rPr>
              <w:t>to identify the crucial activities and exchanges during its life cycle from cradle-to-grave. The proposed evaluation method could quickly evaluate the environmental effects of a product and, with the FRS, successfully and effectively identify the essential element and link among its life span.</w:t>
            </w:r>
          </w:p>
          <w:p w14:paraId="2245B441" w14:textId="7CA8778C" w:rsidR="00607FEF" w:rsidRPr="0079497C" w:rsidRDefault="00607FEF" w:rsidP="00607FEF">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xml:space="preserve">: </w:t>
            </w:r>
            <w:r w:rsidRPr="0079497C">
              <w:rPr>
                <w:rFonts w:ascii="Times New Roman" w:hAnsi="Times New Roman"/>
                <w:sz w:val="16"/>
                <w:szCs w:val="16"/>
              </w:rPr>
              <w:t>Life Cycle Assessment</w:t>
            </w:r>
            <w:r w:rsidRPr="0079497C">
              <w:rPr>
                <w:rFonts w:ascii="Times New Roman" w:hAnsi="Times New Roman"/>
                <w:iCs/>
                <w:sz w:val="16"/>
                <w:szCs w:val="16"/>
              </w:rPr>
              <w:t>,</w:t>
            </w:r>
            <w:r w:rsidRPr="0079497C">
              <w:rPr>
                <w:rFonts w:ascii="Times New Roman" w:hAnsi="Times New Roman"/>
                <w:sz w:val="16"/>
                <w:szCs w:val="16"/>
              </w:rPr>
              <w:t xml:space="preserve"> Uncertainties, Single Point, Decision Make.</w:t>
            </w:r>
          </w:p>
          <w:p w14:paraId="6720F036" w14:textId="6D799EB6" w:rsidR="00607FEF" w:rsidRPr="0079497C" w:rsidRDefault="00607FEF" w:rsidP="00607FEF">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w:t>
            </w:r>
            <w:r w:rsidR="00162463">
              <w:rPr>
                <w:rFonts w:ascii="Times New Roman" w:hAnsi="Times New Roman"/>
                <w:sz w:val="16"/>
                <w:szCs w:val="16"/>
              </w:rPr>
              <w:t>-</w:t>
            </w:r>
          </w:p>
          <w:p w14:paraId="75AC3635" w14:textId="16051D47" w:rsidR="00607FEF" w:rsidRDefault="00607FEF" w:rsidP="00607FEF">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w:t>
            </w:r>
            <w:r w:rsidR="00C663F5" w:rsidRPr="00C663F5">
              <w:rPr>
                <w:rFonts w:ascii="Times New Roman" w:hAnsi="Times New Roman"/>
                <w:sz w:val="16"/>
                <w:szCs w:val="16"/>
              </w:rPr>
              <w:t>Renewable Energy System</w:t>
            </w:r>
            <w:r w:rsidR="00C663F5">
              <w:rPr>
                <w:rFonts w:ascii="Times New Roman" w:hAnsi="Times New Roman"/>
                <w:sz w:val="16"/>
                <w:szCs w:val="16"/>
              </w:rPr>
              <w:t xml:space="preserve">: </w:t>
            </w:r>
            <w:r w:rsidR="00C663F5" w:rsidRPr="00C663F5">
              <w:rPr>
                <w:rFonts w:ascii="Times New Roman" w:hAnsi="Times New Roman"/>
                <w:sz w:val="16"/>
                <w:szCs w:val="16"/>
              </w:rPr>
              <w:t xml:space="preserve">wind power, small-scale hydropower, photovoltaic, centralized solar thermal power </w:t>
            </w:r>
            <w:proofErr w:type="gramStart"/>
            <w:r w:rsidR="00C663F5" w:rsidRPr="00C663F5">
              <w:rPr>
                <w:rFonts w:ascii="Times New Roman" w:hAnsi="Times New Roman"/>
                <w:sz w:val="16"/>
                <w:szCs w:val="16"/>
              </w:rPr>
              <w:t>plant</w:t>
            </w:r>
            <w:proofErr w:type="gramEnd"/>
            <w:r w:rsidR="00C663F5" w:rsidRPr="00C663F5">
              <w:rPr>
                <w:rFonts w:ascii="Times New Roman" w:hAnsi="Times New Roman"/>
                <w:sz w:val="16"/>
                <w:szCs w:val="16"/>
              </w:rPr>
              <w:t xml:space="preserve"> and a biogas power plant</w:t>
            </w:r>
            <w:r w:rsidRPr="0079497C">
              <w:rPr>
                <w:rFonts w:ascii="Times New Roman" w:hAnsi="Times New Roman"/>
                <w:sz w:val="16"/>
                <w:szCs w:val="16"/>
              </w:rPr>
              <w:t>)</w:t>
            </w:r>
            <w:r w:rsidR="00C663F5">
              <w:rPr>
                <w:rFonts w:ascii="Times New Roman" w:hAnsi="Times New Roman"/>
                <w:sz w:val="16"/>
                <w:szCs w:val="16"/>
              </w:rPr>
              <w:t>.</w:t>
            </w:r>
          </w:p>
          <w:p w14:paraId="0E522BCB" w14:textId="6AA8935A" w:rsidR="00200CF6" w:rsidRPr="0079497C" w:rsidRDefault="00607FEF" w:rsidP="00607FEF">
            <w:pPr>
              <w:spacing w:line="240" w:lineRule="auto"/>
              <w:rPr>
                <w:i/>
                <w:iCs/>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3CC851BD" w14:textId="7ED6E47A" w:rsidR="000647D1" w:rsidRPr="0079497C" w:rsidRDefault="000647D1" w:rsidP="000647D1">
            <w:pPr>
              <w:spacing w:line="240" w:lineRule="auto"/>
              <w:rPr>
                <w:rFonts w:ascii="Times New Roman" w:hAnsi="Times New Roman"/>
                <w:sz w:val="16"/>
                <w:szCs w:val="16"/>
              </w:rPr>
            </w:pPr>
            <w:r>
              <w:rPr>
                <w:rFonts w:ascii="Times New Roman" w:hAnsi="Times New Roman"/>
                <w:i/>
                <w:iCs/>
                <w:sz w:val="16"/>
                <w:szCs w:val="16"/>
              </w:rPr>
              <w:t>1</w:t>
            </w:r>
            <w:r w:rsidRPr="0079497C">
              <w:rPr>
                <w:rFonts w:ascii="Times New Roman" w:hAnsi="Times New Roman"/>
                <w:i/>
                <w:iCs/>
                <w:sz w:val="16"/>
                <w:szCs w:val="16"/>
              </w:rPr>
              <w:t xml:space="preserve">) </w:t>
            </w:r>
            <w:r>
              <w:rPr>
                <w:rFonts w:ascii="Times New Roman" w:hAnsi="Times New Roman"/>
                <w:i/>
                <w:iCs/>
                <w:sz w:val="16"/>
                <w:szCs w:val="16"/>
              </w:rPr>
              <w:t>Pollutant emissions</w:t>
            </w:r>
            <w:r w:rsidRPr="0079497C">
              <w:rPr>
                <w:rFonts w:ascii="Times New Roman" w:hAnsi="Times New Roman"/>
                <w:i/>
                <w:iCs/>
                <w:sz w:val="16"/>
                <w:szCs w:val="16"/>
              </w:rPr>
              <w:t xml:space="preserve"> table</w:t>
            </w:r>
            <w:r w:rsidRPr="0079497C">
              <w:rPr>
                <w:rFonts w:ascii="Times New Roman" w:hAnsi="Times New Roman"/>
                <w:sz w:val="16"/>
                <w:szCs w:val="16"/>
              </w:rPr>
              <w:t>:</w:t>
            </w:r>
          </w:p>
          <w:p w14:paraId="40FD919B" w14:textId="77777777" w:rsidR="000647D1" w:rsidRPr="000647D1" w:rsidRDefault="000647D1" w:rsidP="000647D1">
            <w:pPr>
              <w:spacing w:line="240" w:lineRule="auto"/>
              <w:ind w:left="181"/>
              <w:rPr>
                <w:rFonts w:ascii="Times New Roman" w:hAnsi="Times New Roman"/>
                <w:sz w:val="16"/>
                <w:szCs w:val="16"/>
              </w:rPr>
            </w:pPr>
            <w:r w:rsidRPr="000647D1">
              <w:rPr>
                <w:rFonts w:ascii="Times New Roman" w:hAnsi="Times New Roman"/>
                <w:sz w:val="16"/>
                <w:szCs w:val="16"/>
              </w:rPr>
              <w:t>Typical pollutant emissions quantity to environment directly for each power generation technology and overall system with function unit.</w:t>
            </w:r>
          </w:p>
          <w:p w14:paraId="03D51062" w14:textId="1D4C98B9" w:rsidR="000647D1" w:rsidRPr="0079497C" w:rsidRDefault="000647D1" w:rsidP="000647D1">
            <w:pPr>
              <w:spacing w:line="240" w:lineRule="auto"/>
              <w:rPr>
                <w:rFonts w:ascii="Times New Roman" w:hAnsi="Times New Roman"/>
                <w:sz w:val="16"/>
                <w:szCs w:val="16"/>
              </w:rPr>
            </w:pPr>
            <w:r>
              <w:rPr>
                <w:rFonts w:ascii="Times New Roman" w:hAnsi="Times New Roman"/>
                <w:i/>
                <w:iCs/>
                <w:sz w:val="16"/>
                <w:szCs w:val="16"/>
              </w:rPr>
              <w:t>2</w:t>
            </w:r>
            <w:r w:rsidRPr="0079497C">
              <w:rPr>
                <w:rFonts w:ascii="Times New Roman" w:hAnsi="Times New Roman"/>
                <w:i/>
                <w:iCs/>
                <w:sz w:val="16"/>
                <w:szCs w:val="16"/>
              </w:rPr>
              <w:t xml:space="preserve">) </w:t>
            </w:r>
            <w:r w:rsidR="00EA0E68">
              <w:rPr>
                <w:rFonts w:ascii="Times New Roman" w:hAnsi="Times New Roman"/>
                <w:i/>
                <w:iCs/>
                <w:sz w:val="16"/>
                <w:szCs w:val="16"/>
              </w:rPr>
              <w:t>E</w:t>
            </w:r>
            <w:r>
              <w:rPr>
                <w:rFonts w:ascii="Times New Roman" w:hAnsi="Times New Roman"/>
                <w:i/>
                <w:iCs/>
                <w:sz w:val="16"/>
                <w:szCs w:val="16"/>
              </w:rPr>
              <w:t xml:space="preserve">nvironmental </w:t>
            </w:r>
            <w:r w:rsidR="00434A8A">
              <w:rPr>
                <w:rFonts w:ascii="Times New Roman" w:hAnsi="Times New Roman"/>
                <w:i/>
                <w:iCs/>
                <w:sz w:val="16"/>
                <w:szCs w:val="16"/>
              </w:rPr>
              <w:t xml:space="preserve">endpoint </w:t>
            </w:r>
            <w:r>
              <w:rPr>
                <w:rFonts w:ascii="Times New Roman" w:hAnsi="Times New Roman"/>
                <w:i/>
                <w:iCs/>
                <w:sz w:val="16"/>
                <w:szCs w:val="16"/>
              </w:rPr>
              <w:t>impact</w:t>
            </w:r>
            <w:r w:rsidR="00434A8A">
              <w:rPr>
                <w:rFonts w:ascii="Times New Roman" w:hAnsi="Times New Roman"/>
                <w:i/>
                <w:iCs/>
                <w:sz w:val="16"/>
                <w:szCs w:val="16"/>
              </w:rPr>
              <w:t>s</w:t>
            </w:r>
            <w:r>
              <w:rPr>
                <w:rFonts w:ascii="Times New Roman" w:hAnsi="Times New Roman"/>
                <w:i/>
                <w:iCs/>
                <w:sz w:val="16"/>
                <w:szCs w:val="16"/>
              </w:rPr>
              <w:t xml:space="preserve"> </w:t>
            </w:r>
            <w:r w:rsidR="00EA0E68">
              <w:rPr>
                <w:rFonts w:ascii="Times New Roman" w:hAnsi="Times New Roman"/>
                <w:i/>
                <w:iCs/>
                <w:sz w:val="16"/>
                <w:szCs w:val="16"/>
              </w:rPr>
              <w:t>chart</w:t>
            </w:r>
            <w:r w:rsidRPr="0079497C">
              <w:rPr>
                <w:rFonts w:ascii="Times New Roman" w:hAnsi="Times New Roman"/>
                <w:sz w:val="16"/>
                <w:szCs w:val="16"/>
              </w:rPr>
              <w:t>:</w:t>
            </w:r>
          </w:p>
          <w:p w14:paraId="1DB012BF" w14:textId="77777777" w:rsidR="00200CF6" w:rsidRDefault="00EA0E68" w:rsidP="000647D1">
            <w:pPr>
              <w:spacing w:line="240" w:lineRule="auto"/>
              <w:ind w:left="174"/>
              <w:rPr>
                <w:rFonts w:ascii="Times New Roman" w:hAnsi="Times New Roman"/>
                <w:sz w:val="16"/>
                <w:szCs w:val="16"/>
              </w:rPr>
            </w:pPr>
            <w:r>
              <w:rPr>
                <w:rFonts w:ascii="Times New Roman" w:hAnsi="Times New Roman"/>
                <w:sz w:val="16"/>
                <w:szCs w:val="16"/>
              </w:rPr>
              <w:t>Vertical bar chart with the e</w:t>
            </w:r>
            <w:r w:rsidR="000647D1" w:rsidRPr="000647D1">
              <w:rPr>
                <w:rFonts w:ascii="Times New Roman" w:hAnsi="Times New Roman"/>
                <w:sz w:val="16"/>
                <w:szCs w:val="16"/>
              </w:rPr>
              <w:t>nvironmental impact scores per product for endpoint area of protection</w:t>
            </w:r>
            <w:r w:rsidR="000647D1">
              <w:rPr>
                <w:rFonts w:ascii="Times New Roman" w:hAnsi="Times New Roman"/>
                <w:sz w:val="16"/>
                <w:szCs w:val="16"/>
              </w:rPr>
              <w:t>.</w:t>
            </w:r>
          </w:p>
          <w:p w14:paraId="56D12D15" w14:textId="1E8BC26F" w:rsidR="00434A8A" w:rsidRPr="0079497C" w:rsidRDefault="00434A8A" w:rsidP="00434A8A">
            <w:pPr>
              <w:spacing w:line="240" w:lineRule="auto"/>
              <w:rPr>
                <w:rFonts w:ascii="Times New Roman" w:hAnsi="Times New Roman"/>
                <w:sz w:val="16"/>
                <w:szCs w:val="16"/>
              </w:rPr>
            </w:pPr>
            <w:r>
              <w:rPr>
                <w:rFonts w:ascii="Times New Roman" w:hAnsi="Times New Roman"/>
                <w:i/>
                <w:iCs/>
                <w:sz w:val="16"/>
                <w:szCs w:val="16"/>
              </w:rPr>
              <w:t>3</w:t>
            </w:r>
            <w:r w:rsidRPr="0079497C">
              <w:rPr>
                <w:rFonts w:ascii="Times New Roman" w:hAnsi="Times New Roman"/>
                <w:i/>
                <w:iCs/>
                <w:sz w:val="16"/>
                <w:szCs w:val="16"/>
              </w:rPr>
              <w:t xml:space="preserve">) </w:t>
            </w:r>
            <w:r>
              <w:rPr>
                <w:rFonts w:ascii="Times New Roman" w:hAnsi="Times New Roman"/>
                <w:i/>
                <w:iCs/>
                <w:sz w:val="16"/>
                <w:szCs w:val="16"/>
              </w:rPr>
              <w:t>Environmental impact scores charts</w:t>
            </w:r>
            <w:r w:rsidRPr="0079497C">
              <w:rPr>
                <w:rFonts w:ascii="Times New Roman" w:hAnsi="Times New Roman"/>
                <w:sz w:val="16"/>
                <w:szCs w:val="16"/>
              </w:rPr>
              <w:t>:</w:t>
            </w:r>
          </w:p>
          <w:p w14:paraId="0166BE9A" w14:textId="6869113B" w:rsidR="00434A8A" w:rsidRPr="0079497C" w:rsidRDefault="00434A8A" w:rsidP="00434A8A">
            <w:pPr>
              <w:spacing w:line="240" w:lineRule="auto"/>
              <w:ind w:left="174"/>
              <w:rPr>
                <w:i/>
                <w:iCs/>
                <w:sz w:val="16"/>
                <w:szCs w:val="16"/>
              </w:rPr>
            </w:pPr>
            <w:r w:rsidRPr="00434A8A">
              <w:rPr>
                <w:rFonts w:ascii="Times New Roman" w:hAnsi="Times New Roman"/>
                <w:sz w:val="16"/>
                <w:szCs w:val="16"/>
              </w:rPr>
              <w:t>Uncertainty analysis results during the performance degradation process</w:t>
            </w:r>
            <w:r>
              <w:rPr>
                <w:rFonts w:ascii="Times New Roman" w:hAnsi="Times New Roman"/>
                <w:sz w:val="16"/>
                <w:szCs w:val="16"/>
              </w:rPr>
              <w:t>.</w:t>
            </w:r>
          </w:p>
        </w:tc>
      </w:tr>
      <w:tr w:rsidR="00395754" w:rsidRPr="0079497C" w14:paraId="52998FD2" w14:textId="77777777" w:rsidTr="00B2450D">
        <w:tc>
          <w:tcPr>
            <w:tcW w:w="778" w:type="pct"/>
            <w:vAlign w:val="center"/>
          </w:tcPr>
          <w:p w14:paraId="5011D65B" w14:textId="7FE3AEE6" w:rsidR="00395754" w:rsidRPr="0079497C" w:rsidRDefault="00395754" w:rsidP="00395754">
            <w:pPr>
              <w:spacing w:line="240" w:lineRule="auto"/>
              <w:jc w:val="center"/>
              <w:rPr>
                <w:rFonts w:ascii="Times New Roman" w:hAnsi="Times New Roman"/>
                <w:color w:val="000000"/>
                <w:sz w:val="16"/>
                <w:szCs w:val="16"/>
              </w:rPr>
            </w:pPr>
            <w:r w:rsidRPr="0079497C">
              <w:rPr>
                <w:color w:val="000000"/>
                <w:sz w:val="16"/>
                <w:szCs w:val="16"/>
              </w:rPr>
              <w:fldChar w:fldCharType="begin" w:fldLock="1"/>
            </w:r>
            <w:r w:rsidRPr="0079497C">
              <w:rPr>
                <w:rFonts w:ascii="Times New Roman" w:hAnsi="Times New Roman"/>
                <w:color w:val="000000"/>
                <w:sz w:val="16"/>
                <w:szCs w:val="16"/>
              </w:rPr>
              <w:instrText>ADDIN CSL_CITATION {"citationItems":[{"id":"ITEM-1","itemData":{"DOI":"10.1016/j.jclepro.2019.05.299","ISSN":"09596526","abstract":"In design, most of recent researches focused on criteria related only to the product. These criteria do not take into account the context of the organization which is related to the enterprise's system. In sustainable design, the choice of the best product design scenario is more complex. In fact, the number of issues is importantly high, the data is imprecise and the criteria are interdependent. This situation is more critical in an advanced stage of the design process where the decisions and choices will monitor the next steps of this process. The purpose of this paper is to improve the design approaches in a critical stage from an environmental, economic and social perspective. It deals with two main challenges, the first one is the identification of product design scenarios that are coherent with the organization's context, in terms of internal and external issues along with requirements of the stakeholders. The second challenge is the selection of the optimal option from a high number of identified scenarios. To this end, a new model with two main steps is proposed to deal with both challenges. The methodology is based on two steps. The first depends on a trilogy (i.e. Strategic, tactical, and operational). It generates operational scenarios on the basis of value chain-driven sustainable design strategies using SWOT (Strengths, Weakness, Opportunity, Threats), PESTEL (Political, Economic, Social, Technological, Environmental, Legal), 7S (Structure, Strategy, Shared Values, Style, Staff, Systems, Skills) to identify a multitude of scenarios. The second step is the choice of the optimal scenario that satisfies interdependent criteria using simplified life cycle assessment tools to compute sustainability impacts' indicators, the Choquet integral to minimize the number of scenarios, and the fuzzy analytic network process to select the optimal operational scenario. The proposed model is then implemented in a Tunisian company that manufactures lead acid batteries for motorcycles. The results proved the influence of the organization's context on the choice of the optimal sustainable design scenario. The organization was able to develop strategies and tactics on the basis of its strengths, weaknesses, threats and opportunities. The number of design alternatives was reduced using relevance checks based on influence and control criteria. Environmental, economic and social indicators were computed per life cycle phase in order to be used as inputs in the Choq…","author":[{"dropping-particle":"","family":"Sansa","given":"Manel","non-dropping-particle":"","parse-names":false,"suffix":""},{"dropping-particle":"","family":"Badreddine","given":"Ahmed","non-dropping-particle":"","parse-names":false,"suffix":""},{"dropping-particle":"","family":"Romdhane","given":"Taieb","non-dropping-particle":"Ben","parse-names":false,"suffix":""}],"container-title":"Journal of Cleaner Production","id":"ITEM-1","issued":{"date-parts":[["2019"]]},"page":"587-607","publisher":"Elsevier Ltd","title":"A new approach for sustainable design scenarios selection: A case study in a tunisian company","type":"article-journal","volume":"232"},"uris":["http://www.mendeley.com/documents/?uuid=8aba5cd4-7d9e-474f-ba81-ceb406b399fa"]}],"mendeley":{"formattedCitation":"(Sansa et al. 2019)","plainTextFormattedCitation":"(Sansa et al. 2019)","previouslyFormattedCitation":"(Sansa et al. 2019)"},"properties":{"noteIndex":0},"schema":"https://github.com/citation-style-language/schema/raw/master/csl-citation.json"}</w:instrText>
            </w:r>
            <w:r w:rsidRPr="0079497C">
              <w:rPr>
                <w:color w:val="000000"/>
                <w:sz w:val="16"/>
                <w:szCs w:val="16"/>
              </w:rPr>
              <w:fldChar w:fldCharType="separate"/>
            </w:r>
            <w:r w:rsidRPr="0079497C">
              <w:rPr>
                <w:rFonts w:ascii="Times New Roman" w:hAnsi="Times New Roman"/>
                <w:noProof/>
                <w:color w:val="000000"/>
                <w:sz w:val="16"/>
                <w:szCs w:val="16"/>
              </w:rPr>
              <w:t>(Sansa et al. 2019)</w:t>
            </w:r>
            <w:r w:rsidRPr="0079497C">
              <w:rPr>
                <w:color w:val="000000"/>
                <w:sz w:val="16"/>
                <w:szCs w:val="16"/>
              </w:rPr>
              <w:fldChar w:fldCharType="end"/>
            </w:r>
          </w:p>
        </w:tc>
        <w:tc>
          <w:tcPr>
            <w:tcW w:w="3211" w:type="pct"/>
            <w:vAlign w:val="center"/>
          </w:tcPr>
          <w:p w14:paraId="575933C7" w14:textId="15F32079" w:rsidR="00395754" w:rsidRPr="0079497C"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Improve the design approaches in a critical stage from an environmental, economic, and social perspective. The challenge is to identify the product design scenarios that are coherent with the organization's context (in terms of internal and external issues and the requirements of the stakeholders) and provide the optimal option from a high number of identified scenarios. The first methodological step is to define the operational scenarios considering strategical and tactical assessments and value chain-driven sustainable design strategies like SWOT (Strengths, Weakness, Opportunity, Threats), PESTEL (Political, Economic, Social, Technological, Environmental, Legal), 7S (Structure, Strategy, Shared Values, Style, Staff, Systems, Skills) to identify a multitude of scenarios. The second step is subdivided into three: to use LCA tools to compute sustainability impacts' indicators to assess the operational scenarios; to minimize the number of scenarios using the </w:t>
            </w:r>
            <w:proofErr w:type="spellStart"/>
            <w:r w:rsidRPr="0079497C">
              <w:rPr>
                <w:rFonts w:ascii="Times New Roman" w:hAnsi="Times New Roman"/>
                <w:sz w:val="16"/>
                <w:szCs w:val="16"/>
              </w:rPr>
              <w:t>subadditive</w:t>
            </w:r>
            <w:proofErr w:type="spellEnd"/>
            <w:r w:rsidRPr="0079497C">
              <w:rPr>
                <w:rFonts w:ascii="Times New Roman" w:hAnsi="Times New Roman"/>
                <w:sz w:val="16"/>
                <w:szCs w:val="16"/>
              </w:rPr>
              <w:t>/</w:t>
            </w:r>
            <w:proofErr w:type="spellStart"/>
            <w:r w:rsidRPr="0079497C">
              <w:rPr>
                <w:rFonts w:ascii="Times New Roman" w:hAnsi="Times New Roman"/>
                <w:sz w:val="16"/>
                <w:szCs w:val="16"/>
              </w:rPr>
              <w:t>superadditive</w:t>
            </w:r>
            <w:proofErr w:type="spellEnd"/>
            <w:r w:rsidRPr="0079497C">
              <w:rPr>
                <w:rFonts w:ascii="Times New Roman" w:hAnsi="Times New Roman"/>
                <w:sz w:val="16"/>
                <w:szCs w:val="16"/>
              </w:rPr>
              <w:t xml:space="preserve"> integral of </w:t>
            </w:r>
            <w:proofErr w:type="spellStart"/>
            <w:r w:rsidRPr="0079497C">
              <w:rPr>
                <w:rFonts w:ascii="Times New Roman" w:hAnsi="Times New Roman"/>
                <w:sz w:val="16"/>
                <w:szCs w:val="16"/>
              </w:rPr>
              <w:t>Choquet</w:t>
            </w:r>
            <w:proofErr w:type="spellEnd"/>
            <w:r w:rsidRPr="0079497C">
              <w:rPr>
                <w:rFonts w:ascii="Times New Roman" w:hAnsi="Times New Roman"/>
                <w:sz w:val="16"/>
                <w:szCs w:val="16"/>
              </w:rPr>
              <w:t>, and; to select the optimal operational scenario via fuzzy analytic network process.</w:t>
            </w:r>
          </w:p>
          <w:p w14:paraId="14244784" w14:textId="19100074" w:rsidR="00395754" w:rsidRPr="0079497C"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Life Cycle Impact Assessment,</w:t>
            </w:r>
            <w:r w:rsidRPr="0079497C">
              <w:rPr>
                <w:rFonts w:ascii="Times New Roman" w:hAnsi="Times New Roman"/>
                <w:sz w:val="16"/>
                <w:szCs w:val="16"/>
              </w:rPr>
              <w:t xml:space="preserve"> Uncertainties, </w:t>
            </w:r>
            <w:r w:rsidR="00607FEF">
              <w:rPr>
                <w:rFonts w:ascii="Times New Roman" w:hAnsi="Times New Roman"/>
                <w:sz w:val="16"/>
                <w:szCs w:val="16"/>
              </w:rPr>
              <w:t>Eco-design</w:t>
            </w:r>
            <w:r>
              <w:rPr>
                <w:rFonts w:ascii="Times New Roman" w:hAnsi="Times New Roman"/>
                <w:sz w:val="16"/>
                <w:szCs w:val="16"/>
              </w:rPr>
              <w:t xml:space="preserve">, </w:t>
            </w:r>
            <w:r w:rsidRPr="0079497C">
              <w:rPr>
                <w:rFonts w:ascii="Times New Roman" w:hAnsi="Times New Roman"/>
                <w:sz w:val="16"/>
                <w:szCs w:val="16"/>
              </w:rPr>
              <w:t>Single Point, Decision Make.</w:t>
            </w:r>
          </w:p>
          <w:p w14:paraId="4ED84DD9" w14:textId="77777777" w:rsidR="00395754" w:rsidRPr="0079497C"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Equations.</w:t>
            </w:r>
          </w:p>
          <w:p w14:paraId="6E6E85F9" w14:textId="77777777" w:rsidR="00395754"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(Fine particulate matter control technology.)</w:t>
            </w:r>
          </w:p>
          <w:p w14:paraId="5B2F4ED4" w14:textId="211693CD" w:rsidR="00F25732" w:rsidRPr="0079497C" w:rsidRDefault="00F25732" w:rsidP="003B36F4">
            <w:pPr>
              <w:spacing w:line="240" w:lineRule="auto"/>
              <w:rPr>
                <w:rFonts w:ascii="Times New Roman" w:hAnsi="Times New Roman"/>
                <w:i/>
                <w:iCs/>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3C23AD18" w14:textId="65B43681" w:rsidR="00395754" w:rsidRPr="0079497C" w:rsidRDefault="00395754" w:rsidP="00C311AE">
            <w:pPr>
              <w:spacing w:line="240" w:lineRule="auto"/>
              <w:rPr>
                <w:rFonts w:ascii="Times New Roman" w:hAnsi="Times New Roman"/>
                <w:sz w:val="16"/>
                <w:szCs w:val="16"/>
              </w:rPr>
            </w:pPr>
            <w:r>
              <w:rPr>
                <w:rFonts w:ascii="Times New Roman" w:hAnsi="Times New Roman"/>
                <w:i/>
                <w:iCs/>
                <w:sz w:val="16"/>
                <w:szCs w:val="16"/>
              </w:rPr>
              <w:t>1</w:t>
            </w:r>
            <w:r w:rsidRPr="0079497C">
              <w:rPr>
                <w:rFonts w:ascii="Times New Roman" w:hAnsi="Times New Roman"/>
                <w:i/>
                <w:iCs/>
                <w:sz w:val="16"/>
                <w:szCs w:val="16"/>
              </w:rPr>
              <w:t xml:space="preserve">) </w:t>
            </w:r>
            <w:r>
              <w:rPr>
                <w:rFonts w:ascii="Times New Roman" w:hAnsi="Times New Roman"/>
                <w:i/>
                <w:iCs/>
                <w:sz w:val="16"/>
                <w:szCs w:val="16"/>
              </w:rPr>
              <w:t>Score</w:t>
            </w:r>
            <w:r w:rsidRPr="0079497C">
              <w:rPr>
                <w:rFonts w:ascii="Times New Roman" w:hAnsi="Times New Roman"/>
                <w:i/>
                <w:iCs/>
                <w:sz w:val="16"/>
                <w:szCs w:val="16"/>
              </w:rPr>
              <w:t xml:space="preserve"> table</w:t>
            </w:r>
            <w:r w:rsidRPr="0079497C">
              <w:rPr>
                <w:rFonts w:ascii="Times New Roman" w:hAnsi="Times New Roman"/>
                <w:sz w:val="16"/>
                <w:szCs w:val="16"/>
              </w:rPr>
              <w:t>:</w:t>
            </w:r>
          </w:p>
          <w:p w14:paraId="3FB443EA" w14:textId="522949B5" w:rsidR="00395754" w:rsidRPr="0079497C" w:rsidRDefault="00395754" w:rsidP="00C311AE">
            <w:pPr>
              <w:spacing w:line="240" w:lineRule="auto"/>
              <w:ind w:left="181"/>
              <w:rPr>
                <w:rFonts w:ascii="Times New Roman" w:hAnsi="Times New Roman"/>
                <w:sz w:val="16"/>
                <w:szCs w:val="16"/>
              </w:rPr>
            </w:pPr>
            <w:r>
              <w:rPr>
                <w:rFonts w:ascii="Times New Roman" w:hAnsi="Times New Roman"/>
                <w:sz w:val="16"/>
                <w:szCs w:val="16"/>
              </w:rPr>
              <w:t>Computed score for each scenario proposed</w:t>
            </w:r>
            <w:r w:rsidRPr="0079497C">
              <w:rPr>
                <w:rFonts w:ascii="Times New Roman" w:hAnsi="Times New Roman"/>
                <w:sz w:val="16"/>
                <w:szCs w:val="16"/>
              </w:rPr>
              <w:t>.</w:t>
            </w:r>
          </w:p>
          <w:p w14:paraId="019E4BD1" w14:textId="7FBB00A7" w:rsidR="00395754" w:rsidRPr="0079497C" w:rsidRDefault="00395754" w:rsidP="00C311AE">
            <w:pPr>
              <w:spacing w:line="240" w:lineRule="auto"/>
              <w:rPr>
                <w:rFonts w:ascii="Times New Roman" w:hAnsi="Times New Roman"/>
                <w:i/>
                <w:iCs/>
                <w:sz w:val="16"/>
                <w:szCs w:val="16"/>
              </w:rPr>
            </w:pPr>
            <w:r w:rsidRPr="0079497C">
              <w:rPr>
                <w:rFonts w:ascii="Times New Roman" w:hAnsi="Times New Roman"/>
                <w:i/>
                <w:iCs/>
                <w:sz w:val="16"/>
                <w:szCs w:val="16"/>
              </w:rPr>
              <w:t xml:space="preserve">2) </w:t>
            </w:r>
            <w:r>
              <w:rPr>
                <w:rFonts w:ascii="Times New Roman" w:hAnsi="Times New Roman"/>
                <w:i/>
                <w:iCs/>
                <w:sz w:val="16"/>
                <w:szCs w:val="16"/>
              </w:rPr>
              <w:t>Sustainability impacts table</w:t>
            </w:r>
            <w:r w:rsidRPr="0079497C">
              <w:rPr>
                <w:rFonts w:ascii="Times New Roman" w:hAnsi="Times New Roman"/>
                <w:i/>
                <w:iCs/>
                <w:sz w:val="16"/>
                <w:szCs w:val="16"/>
              </w:rPr>
              <w:t>:</w:t>
            </w:r>
          </w:p>
          <w:p w14:paraId="40F0026B" w14:textId="31E195FE" w:rsidR="00395754" w:rsidRPr="0079497C" w:rsidRDefault="00395754" w:rsidP="00EF73C0">
            <w:pPr>
              <w:spacing w:line="240" w:lineRule="auto"/>
              <w:ind w:left="181"/>
              <w:rPr>
                <w:rFonts w:ascii="Times New Roman" w:hAnsi="Times New Roman"/>
                <w:sz w:val="16"/>
                <w:szCs w:val="16"/>
              </w:rPr>
            </w:pPr>
            <w:r>
              <w:rPr>
                <w:rFonts w:ascii="Times New Roman" w:hAnsi="Times New Roman"/>
                <w:sz w:val="16"/>
                <w:szCs w:val="16"/>
              </w:rPr>
              <w:t>The rate of decline of the contribution of a life cycle phase (LCP) to sustainability impacts.</w:t>
            </w:r>
          </w:p>
        </w:tc>
      </w:tr>
      <w:tr w:rsidR="00395754" w:rsidRPr="0079497C" w14:paraId="1901B815" w14:textId="77777777" w:rsidTr="00B2450D">
        <w:tc>
          <w:tcPr>
            <w:tcW w:w="778" w:type="pct"/>
            <w:vAlign w:val="center"/>
          </w:tcPr>
          <w:p w14:paraId="682F5A08" w14:textId="77777777" w:rsidR="00395754" w:rsidRPr="0079497C" w:rsidRDefault="00395754" w:rsidP="00395754">
            <w:pPr>
              <w:spacing w:line="240" w:lineRule="auto"/>
              <w:jc w:val="center"/>
              <w:rPr>
                <w:rFonts w:ascii="Times New Roman" w:hAnsi="Times New Roman"/>
                <w:color w:val="000000"/>
                <w:sz w:val="16"/>
                <w:szCs w:val="16"/>
              </w:rPr>
            </w:pPr>
            <w:r w:rsidRPr="0079497C">
              <w:rPr>
                <w:color w:val="000000"/>
                <w:sz w:val="16"/>
                <w:szCs w:val="16"/>
              </w:rPr>
              <w:lastRenderedPageBreak/>
              <w:fldChar w:fldCharType="begin" w:fldLock="1"/>
            </w:r>
            <w:r w:rsidRPr="0079497C">
              <w:rPr>
                <w:rFonts w:ascii="Times New Roman" w:hAnsi="Times New Roman"/>
                <w:color w:val="000000"/>
                <w:sz w:val="16"/>
                <w:szCs w:val="16"/>
              </w:rPr>
              <w:instrText>ADDIN CSL_CITATION {"citationItems":[{"id":"ITEM-1","itemData":{"DOI":"10.1016/j.jclepro.2020.122014","ISSN":"09596526","abstract":"The establishment of a systematic and complete technical evaluation method for air pollution treatment that can effectively prevent secondary pollution is urgently needed to realize coordinated emission reduction. Based on the life cycle assessment (LCA) method, a multi-criterion method for the assessment of air pollution control technologies is proposed by integrating four indicator categories of environmental, economic, technological, and societal aspects. The fuzzy comprehensive evaluation (FCE) and the analytic hierarchy process (AHP) are also employed in this method to enhance the strength of performing the weights and matrix calculation for selecting the control technologies. Five selected fine particulate matter control technologies for coal-fired power plants are used as research objects, including the electrostatic precipitator (ESP), the bag filter (BF), the electrostatic-bag precipitator (E-BSP), the wet electrostatic precipitator (WESP), and the low-low temperature electrostatic precipitator (LLT-ESP). LLT-ESP ranked first over the other technologies on the due to less resource inputs during the construction phase and less electricity consumption in operation phase, if only based on the LCA results. The final integrated assessment results demonstrate that the ESP ranked highest under the given scenarios, and this was primarily reflected in economic benefits and technological function portions. ESP was followed by the WESP, LLT-ESP, and E-BSP that had similar performances, while the BF was ranked last. The case study fully embodies the advantages of comprehensiveness and systematization of the proposed method. The proposed multi-criterion method based on LCA can be helpful for synergistic control of air pollution complex.","author":[{"dropping-particle":"","family":"Xiong","given":"Fengyin","non-dropping-particle":"","parse-names":false,"suffix":""},{"dropping-particle":"","family":"Pan","given":"Jingjin","non-dropping-particle":"","parse-names":false,"suffix":""},{"dropping-particle":"","family":"Lu","given":"Bin","non-dropping-particle":"","parse-names":false,"suffix":""},{"dropping-particle":"","family":"Ding","given":"Ning","non-dropping-particle":"","parse-names":false,"suffix":""},{"dropping-particle":"","family":"Yang","given":"Jianxin","non-dropping-particle":"","parse-names":false,"suffix":""}],"container-title":"Journal of Cleaner Production","id":"ITEM-1","issued":{"date-parts":[["2020"]]},"page":"122014","publisher":"Elsevier Ltd","title":"Integrated technology assessment based on LCA: A case of fine particulate matter control technology in China","type":"article-journal","volume":"268"},"uris":["http://www.mendeley.com/documents/?uuid=6111e9ec-c275-4221-bd4c-c8d43d1a990b"]}],"mendeley":{"formattedCitation":"(Xiong et al. 2020)","plainTextFormattedCitation":"(Xiong et al. 2020)","previouslyFormattedCitation":"(Xiong et al. 2020)"},"properties":{"noteIndex":0},"schema":"https://github.com/citation-style-language/schema/raw/master/csl-citation.json"}</w:instrText>
            </w:r>
            <w:r w:rsidRPr="0079497C">
              <w:rPr>
                <w:color w:val="000000"/>
                <w:sz w:val="16"/>
                <w:szCs w:val="16"/>
              </w:rPr>
              <w:fldChar w:fldCharType="separate"/>
            </w:r>
            <w:r w:rsidRPr="0079497C">
              <w:rPr>
                <w:rFonts w:ascii="Times New Roman" w:hAnsi="Times New Roman"/>
                <w:noProof/>
                <w:color w:val="000000"/>
                <w:sz w:val="16"/>
                <w:szCs w:val="16"/>
              </w:rPr>
              <w:t>(Xiong et al. 2020)</w:t>
            </w:r>
            <w:r w:rsidRPr="0079497C">
              <w:rPr>
                <w:color w:val="000000"/>
                <w:sz w:val="16"/>
                <w:szCs w:val="16"/>
              </w:rPr>
              <w:fldChar w:fldCharType="end"/>
            </w:r>
          </w:p>
        </w:tc>
        <w:tc>
          <w:tcPr>
            <w:tcW w:w="3211" w:type="pct"/>
            <w:vAlign w:val="center"/>
          </w:tcPr>
          <w:p w14:paraId="7B9DD093" w14:textId="77777777" w:rsidR="00395754" w:rsidRPr="0079497C"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HIGHLIGHTS:</w:t>
            </w:r>
            <w:r w:rsidRPr="0079497C">
              <w:rPr>
                <w:rFonts w:ascii="Times New Roman" w:hAnsi="Times New Roman"/>
                <w:sz w:val="16"/>
                <w:szCs w:val="16"/>
              </w:rPr>
              <w:t xml:space="preserve"> A fuzzy comprehensive evaluation (FCE) associated with the analytic hierarchy process (AHP) was employed to improve the quality of the weights and matrix calculation for selecting the best air pollution control technologies. The FCE + AHP brought advantages of comprehensiveness and systematization, being helpful for synergistic control of the air pollution complex.</w:t>
            </w:r>
          </w:p>
          <w:p w14:paraId="70579847" w14:textId="77777777" w:rsidR="00395754" w:rsidRPr="0079497C"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APPLICATION AREA</w:t>
            </w:r>
            <w:r w:rsidRPr="0079497C">
              <w:rPr>
                <w:rFonts w:ascii="Times New Roman" w:hAnsi="Times New Roman"/>
                <w:iCs/>
                <w:sz w:val="16"/>
                <w:szCs w:val="16"/>
              </w:rPr>
              <w:t xml:space="preserve">: </w:t>
            </w:r>
            <w:r w:rsidRPr="0079497C">
              <w:rPr>
                <w:rFonts w:ascii="Times New Roman" w:hAnsi="Times New Roman"/>
                <w:sz w:val="16"/>
                <w:szCs w:val="16"/>
              </w:rPr>
              <w:t>Life Cycle Sustainability Assessment</w:t>
            </w:r>
            <w:r w:rsidRPr="0079497C">
              <w:rPr>
                <w:rFonts w:ascii="Times New Roman" w:hAnsi="Times New Roman"/>
                <w:iCs/>
                <w:sz w:val="16"/>
                <w:szCs w:val="16"/>
              </w:rPr>
              <w:t>,</w:t>
            </w:r>
            <w:r w:rsidRPr="0079497C">
              <w:rPr>
                <w:rFonts w:ascii="Times New Roman" w:hAnsi="Times New Roman"/>
                <w:sz w:val="16"/>
                <w:szCs w:val="16"/>
              </w:rPr>
              <w:t xml:space="preserve"> Uncertainties, Single Point, Decision Make.</w:t>
            </w:r>
          </w:p>
          <w:p w14:paraId="6B79C5D0" w14:textId="77777777" w:rsidR="00395754" w:rsidRPr="0079497C"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FUZZY WEIGHTS DEFINITION:</w:t>
            </w:r>
            <w:r w:rsidRPr="0079497C">
              <w:rPr>
                <w:rFonts w:ascii="Times New Roman" w:hAnsi="Times New Roman"/>
                <w:sz w:val="16"/>
                <w:szCs w:val="16"/>
              </w:rPr>
              <w:t xml:space="preserve"> Experts opinions</w:t>
            </w:r>
          </w:p>
          <w:p w14:paraId="3F2D7989" w14:textId="77777777" w:rsidR="00395754" w:rsidRDefault="00395754" w:rsidP="003B36F4">
            <w:pPr>
              <w:spacing w:line="240" w:lineRule="auto"/>
              <w:rPr>
                <w:rFonts w:ascii="Times New Roman" w:hAnsi="Times New Roman"/>
                <w:sz w:val="16"/>
                <w:szCs w:val="16"/>
              </w:rPr>
            </w:pPr>
            <w:r w:rsidRPr="0079497C">
              <w:rPr>
                <w:rFonts w:ascii="Times New Roman" w:hAnsi="Times New Roman"/>
                <w:i/>
                <w:iCs/>
                <w:sz w:val="16"/>
                <w:szCs w:val="16"/>
              </w:rPr>
              <w:t>STUDY CASE:</w:t>
            </w:r>
            <w:r w:rsidRPr="0079497C">
              <w:rPr>
                <w:rFonts w:ascii="Times New Roman" w:hAnsi="Times New Roman"/>
                <w:sz w:val="16"/>
                <w:szCs w:val="16"/>
              </w:rPr>
              <w:t xml:space="preserve"> YES (Fine particulate matter control technology.)</w:t>
            </w:r>
          </w:p>
          <w:p w14:paraId="39A6BDAA" w14:textId="4E9C4A52" w:rsidR="00F25732" w:rsidRPr="0079497C" w:rsidRDefault="00F25732" w:rsidP="003B36F4">
            <w:pPr>
              <w:spacing w:line="240" w:lineRule="auto"/>
              <w:rPr>
                <w:rFonts w:ascii="Times New Roman" w:hAnsi="Times New Roman"/>
                <w:i/>
                <w:iCs/>
                <w:sz w:val="16"/>
                <w:szCs w:val="16"/>
              </w:rPr>
            </w:pPr>
            <w:r w:rsidRPr="00DD724E">
              <w:rPr>
                <w:rFonts w:ascii="Times New Roman" w:hAnsi="Times New Roman"/>
                <w:i/>
                <w:iCs/>
                <w:sz w:val="16"/>
                <w:szCs w:val="16"/>
              </w:rPr>
              <w:t>LCT APPROACH:</w:t>
            </w:r>
            <w:r>
              <w:rPr>
                <w:rFonts w:ascii="Times New Roman" w:hAnsi="Times New Roman"/>
                <w:i/>
                <w:iCs/>
                <w:sz w:val="16"/>
                <w:szCs w:val="16"/>
              </w:rPr>
              <w:t xml:space="preserve"> Attributional.</w:t>
            </w:r>
          </w:p>
        </w:tc>
        <w:tc>
          <w:tcPr>
            <w:tcW w:w="1011" w:type="pct"/>
            <w:vAlign w:val="center"/>
          </w:tcPr>
          <w:p w14:paraId="4CC6FB66" w14:textId="2240EE63" w:rsidR="00395754" w:rsidRPr="0079497C" w:rsidRDefault="00395754" w:rsidP="00C311AE">
            <w:pPr>
              <w:spacing w:line="240" w:lineRule="auto"/>
              <w:rPr>
                <w:rFonts w:ascii="Times New Roman" w:hAnsi="Times New Roman"/>
                <w:sz w:val="16"/>
                <w:szCs w:val="16"/>
              </w:rPr>
            </w:pPr>
            <w:r w:rsidRPr="0079497C">
              <w:rPr>
                <w:rFonts w:ascii="Times New Roman" w:hAnsi="Times New Roman"/>
                <w:i/>
                <w:iCs/>
                <w:sz w:val="16"/>
                <w:szCs w:val="16"/>
              </w:rPr>
              <w:t>1) Indicator table</w:t>
            </w:r>
            <w:r w:rsidRPr="0079497C">
              <w:rPr>
                <w:rFonts w:ascii="Times New Roman" w:hAnsi="Times New Roman"/>
                <w:sz w:val="16"/>
                <w:szCs w:val="16"/>
              </w:rPr>
              <w:t>:</w:t>
            </w:r>
          </w:p>
          <w:p w14:paraId="08A74D54" w14:textId="77777777" w:rsidR="00395754" w:rsidRPr="0079497C" w:rsidRDefault="00395754" w:rsidP="00C311AE">
            <w:pPr>
              <w:spacing w:line="240" w:lineRule="auto"/>
              <w:ind w:left="181"/>
              <w:rPr>
                <w:rFonts w:ascii="Times New Roman" w:hAnsi="Times New Roman"/>
                <w:sz w:val="16"/>
                <w:szCs w:val="16"/>
              </w:rPr>
            </w:pPr>
            <w:r w:rsidRPr="0079497C">
              <w:rPr>
                <w:rFonts w:ascii="Times New Roman" w:hAnsi="Times New Roman"/>
                <w:sz w:val="16"/>
                <w:szCs w:val="16"/>
              </w:rPr>
              <w:t>Indicator quantification results.</w:t>
            </w:r>
          </w:p>
          <w:p w14:paraId="74BDAF57" w14:textId="62ECCC4C" w:rsidR="00395754" w:rsidRPr="0079497C" w:rsidRDefault="00395754" w:rsidP="00C311AE">
            <w:pPr>
              <w:spacing w:line="240" w:lineRule="auto"/>
              <w:rPr>
                <w:rFonts w:ascii="Times New Roman" w:hAnsi="Times New Roman"/>
                <w:i/>
                <w:iCs/>
                <w:sz w:val="16"/>
                <w:szCs w:val="16"/>
              </w:rPr>
            </w:pPr>
            <w:r w:rsidRPr="0079497C">
              <w:rPr>
                <w:rFonts w:ascii="Times New Roman" w:hAnsi="Times New Roman"/>
                <w:i/>
                <w:iCs/>
                <w:sz w:val="16"/>
                <w:szCs w:val="16"/>
              </w:rPr>
              <w:t>2) Technology performance radars:</w:t>
            </w:r>
          </w:p>
          <w:p w14:paraId="4EB1E096" w14:textId="651619D1" w:rsidR="00395754" w:rsidRPr="0079497C" w:rsidRDefault="00395754" w:rsidP="00EF73C0">
            <w:pPr>
              <w:spacing w:line="240" w:lineRule="auto"/>
              <w:ind w:left="181"/>
              <w:rPr>
                <w:rFonts w:ascii="Times New Roman" w:hAnsi="Times New Roman"/>
                <w:sz w:val="16"/>
                <w:szCs w:val="16"/>
              </w:rPr>
            </w:pPr>
            <w:r w:rsidRPr="0079497C">
              <w:rPr>
                <w:rFonts w:ascii="Times New Roman" w:hAnsi="Times New Roman"/>
                <w:sz w:val="16"/>
                <w:szCs w:val="16"/>
              </w:rPr>
              <w:t xml:space="preserve">Radar chart with the evaluation </w:t>
            </w:r>
            <w:r w:rsidR="00200CF6">
              <w:rPr>
                <w:rFonts w:ascii="Times New Roman" w:hAnsi="Times New Roman"/>
                <w:sz w:val="16"/>
                <w:szCs w:val="16"/>
              </w:rPr>
              <w:t xml:space="preserve">diagram </w:t>
            </w:r>
            <w:r>
              <w:rPr>
                <w:rFonts w:ascii="Times New Roman" w:hAnsi="Times New Roman"/>
                <w:sz w:val="16"/>
                <w:szCs w:val="16"/>
              </w:rPr>
              <w:t xml:space="preserve">for </w:t>
            </w:r>
            <w:r w:rsidRPr="0079497C">
              <w:rPr>
                <w:rFonts w:ascii="Times New Roman" w:hAnsi="Times New Roman"/>
                <w:sz w:val="16"/>
                <w:szCs w:val="16"/>
              </w:rPr>
              <w:t>the primary and secondary indicators.</w:t>
            </w:r>
          </w:p>
        </w:tc>
      </w:tr>
    </w:tbl>
    <w:p w14:paraId="3905034B" w14:textId="77777777" w:rsidR="00194CD6" w:rsidRPr="0079497C" w:rsidRDefault="00194CD6" w:rsidP="008770FD">
      <w:pPr>
        <w:spacing w:line="240" w:lineRule="auto"/>
        <w:contextualSpacing/>
        <w:jc w:val="both"/>
        <w:sectPr w:rsidR="00194CD6" w:rsidRPr="0079497C" w:rsidSect="00194CD6">
          <w:footerReference w:type="default" r:id="rId8"/>
          <w:headerReference w:type="first" r:id="rId9"/>
          <w:footerReference w:type="first" r:id="rId10"/>
          <w:pgSz w:w="16838" w:h="11906" w:orient="landscape" w:code="9"/>
          <w:pgMar w:top="1134" w:right="1134" w:bottom="1134" w:left="1134" w:header="851" w:footer="851" w:gutter="0"/>
          <w:pgNumType w:start="1"/>
          <w:cols w:space="708"/>
          <w:titlePg/>
          <w:docGrid w:linePitch="360"/>
        </w:sectPr>
      </w:pPr>
    </w:p>
    <w:p w14:paraId="2673AFF8" w14:textId="66B68530" w:rsidR="00BB7B79" w:rsidRDefault="00BB7B79" w:rsidP="00BB7B79">
      <w:pPr>
        <w:pStyle w:val="Legenda"/>
        <w:keepNext/>
      </w:pPr>
      <w:r>
        <w:lastRenderedPageBreak/>
        <w:t>Table S</w:t>
      </w:r>
      <w:r>
        <w:fldChar w:fldCharType="begin"/>
      </w:r>
      <w:r>
        <w:instrText xml:space="preserve"> SEQ Table_S \* ARABIC </w:instrText>
      </w:r>
      <w:r>
        <w:fldChar w:fldCharType="separate"/>
      </w:r>
      <w:r w:rsidR="00167976">
        <w:rPr>
          <w:noProof/>
        </w:rPr>
        <w:t>2</w:t>
      </w:r>
      <w:r>
        <w:fldChar w:fldCharType="end"/>
      </w:r>
      <w:r>
        <w:t xml:space="preserve"> – Fuzzy set for each input variable</w:t>
      </w:r>
    </w:p>
    <w:tbl>
      <w:tblPr>
        <w:tblStyle w:val="TabeladeGrade1Clara"/>
        <w:tblW w:w="5000" w:type="pct"/>
        <w:tblLook w:val="04A0" w:firstRow="1" w:lastRow="0" w:firstColumn="1" w:lastColumn="0" w:noHBand="0" w:noVBand="1"/>
      </w:tblPr>
      <w:tblGrid>
        <w:gridCol w:w="1543"/>
        <w:gridCol w:w="1450"/>
        <w:gridCol w:w="1738"/>
        <w:gridCol w:w="2423"/>
        <w:gridCol w:w="2426"/>
        <w:gridCol w:w="2372"/>
        <w:gridCol w:w="2618"/>
      </w:tblGrid>
      <w:tr w:rsidR="00BB7B79" w:rsidRPr="00167976" w14:paraId="36EFCC12" w14:textId="77777777" w:rsidTr="00BB7B7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30" w:type="pct"/>
            <w:tcBorders>
              <w:top w:val="single" w:sz="8" w:space="0" w:color="000000"/>
              <w:left w:val="nil"/>
              <w:bottom w:val="single" w:sz="8" w:space="0" w:color="000000"/>
              <w:right w:val="single" w:sz="8" w:space="0" w:color="000000"/>
            </w:tcBorders>
            <w:noWrap/>
            <w:hideMark/>
          </w:tcPr>
          <w:p w14:paraId="6380B709" w14:textId="77777777" w:rsidR="00BB7B79" w:rsidRPr="00BB7B79" w:rsidRDefault="00BB7B79" w:rsidP="00BB7B79">
            <w:pPr>
              <w:overflowPunct/>
              <w:autoSpaceDE/>
              <w:autoSpaceDN/>
              <w:adjustRightInd/>
              <w:spacing w:line="240" w:lineRule="auto"/>
              <w:jc w:val="center"/>
              <w:textAlignment w:val="auto"/>
              <w:rPr>
                <w:color w:val="000000"/>
              </w:rPr>
            </w:pPr>
          </w:p>
        </w:tc>
        <w:tc>
          <w:tcPr>
            <w:tcW w:w="498" w:type="pct"/>
            <w:tcBorders>
              <w:top w:val="single" w:sz="8" w:space="0" w:color="000000"/>
              <w:left w:val="single" w:sz="8" w:space="0" w:color="000000"/>
              <w:bottom w:val="single" w:sz="8" w:space="0" w:color="000000"/>
              <w:right w:val="single" w:sz="8" w:space="0" w:color="000000"/>
            </w:tcBorders>
            <w:noWrap/>
            <w:hideMark/>
          </w:tcPr>
          <w:p w14:paraId="5BFAAF9B" w14:textId="77777777" w:rsidR="00BB7B79" w:rsidRPr="00BB7B79" w:rsidRDefault="00BB7B79" w:rsidP="00BB7B79">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pPr>
          </w:p>
        </w:tc>
        <w:tc>
          <w:tcPr>
            <w:tcW w:w="596" w:type="pct"/>
            <w:tcBorders>
              <w:top w:val="single" w:sz="8" w:space="0" w:color="000000"/>
              <w:left w:val="single" w:sz="8" w:space="0" w:color="000000"/>
              <w:bottom w:val="single" w:sz="8" w:space="0" w:color="000000"/>
            </w:tcBorders>
            <w:noWrap/>
            <w:hideMark/>
          </w:tcPr>
          <w:p w14:paraId="3B2FB742" w14:textId="1EC708E2" w:rsidR="00BB7B79" w:rsidRPr="00BB7B79" w:rsidRDefault="00BB7B79" w:rsidP="00BB7B79">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rPr>
            </w:pPr>
            <w:r w:rsidRPr="00167976">
              <w:rPr>
                <w:color w:val="000000"/>
              </w:rPr>
              <w:t>Very Low</w:t>
            </w:r>
          </w:p>
        </w:tc>
        <w:tc>
          <w:tcPr>
            <w:tcW w:w="832" w:type="pct"/>
            <w:tcBorders>
              <w:top w:val="single" w:sz="8" w:space="0" w:color="000000"/>
              <w:bottom w:val="single" w:sz="8" w:space="0" w:color="000000"/>
            </w:tcBorders>
            <w:noWrap/>
            <w:hideMark/>
          </w:tcPr>
          <w:p w14:paraId="309632AC" w14:textId="12FBEE89" w:rsidR="00BB7B79" w:rsidRPr="00BB7B79" w:rsidRDefault="00BB7B79" w:rsidP="00BB7B79">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rPr>
            </w:pPr>
            <w:r w:rsidRPr="00167976">
              <w:rPr>
                <w:color w:val="000000"/>
              </w:rPr>
              <w:t>Low</w:t>
            </w:r>
          </w:p>
        </w:tc>
        <w:tc>
          <w:tcPr>
            <w:tcW w:w="833" w:type="pct"/>
            <w:tcBorders>
              <w:top w:val="single" w:sz="8" w:space="0" w:color="000000"/>
              <w:bottom w:val="single" w:sz="8" w:space="0" w:color="000000"/>
            </w:tcBorders>
            <w:noWrap/>
            <w:hideMark/>
          </w:tcPr>
          <w:p w14:paraId="0D22C635" w14:textId="16AADBA2" w:rsidR="00BB7B79" w:rsidRPr="00BB7B79" w:rsidRDefault="00BB7B79" w:rsidP="00BB7B79">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rPr>
            </w:pPr>
            <w:r w:rsidRPr="00167976">
              <w:rPr>
                <w:color w:val="000000"/>
              </w:rPr>
              <w:t>Medium</w:t>
            </w:r>
          </w:p>
        </w:tc>
        <w:tc>
          <w:tcPr>
            <w:tcW w:w="814" w:type="pct"/>
            <w:tcBorders>
              <w:top w:val="single" w:sz="8" w:space="0" w:color="000000"/>
              <w:bottom w:val="single" w:sz="8" w:space="0" w:color="000000"/>
            </w:tcBorders>
            <w:noWrap/>
            <w:hideMark/>
          </w:tcPr>
          <w:p w14:paraId="0A1A8AF1" w14:textId="09F98B06" w:rsidR="00BB7B79" w:rsidRPr="00BB7B79" w:rsidRDefault="00BB7B79" w:rsidP="00BB7B79">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rPr>
            </w:pPr>
            <w:r w:rsidRPr="00167976">
              <w:rPr>
                <w:color w:val="000000"/>
              </w:rPr>
              <w:t>High</w:t>
            </w:r>
          </w:p>
        </w:tc>
        <w:tc>
          <w:tcPr>
            <w:tcW w:w="898" w:type="pct"/>
            <w:tcBorders>
              <w:top w:val="single" w:sz="8" w:space="0" w:color="000000"/>
              <w:bottom w:val="single" w:sz="8" w:space="0" w:color="000000"/>
              <w:right w:val="nil"/>
            </w:tcBorders>
            <w:noWrap/>
            <w:hideMark/>
          </w:tcPr>
          <w:p w14:paraId="3750EF0E" w14:textId="4C2152A4" w:rsidR="00BB7B79" w:rsidRPr="00BB7B79" w:rsidRDefault="00BB7B79" w:rsidP="00BB7B79">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rPr>
            </w:pPr>
            <w:r w:rsidRPr="00167976">
              <w:rPr>
                <w:color w:val="000000"/>
              </w:rPr>
              <w:t>Very High</w:t>
            </w:r>
          </w:p>
        </w:tc>
      </w:tr>
      <w:tr w:rsidR="00BB7B79" w:rsidRPr="00167976" w14:paraId="3C0DF1AB" w14:textId="77777777" w:rsidTr="00BB7B79">
        <w:trPr>
          <w:trHeight w:val="288"/>
        </w:trPr>
        <w:tc>
          <w:tcPr>
            <w:cnfStyle w:val="001000000000" w:firstRow="0" w:lastRow="0" w:firstColumn="1" w:lastColumn="0" w:oddVBand="0" w:evenVBand="0" w:oddHBand="0" w:evenHBand="0" w:firstRowFirstColumn="0" w:firstRowLastColumn="0" w:lastRowFirstColumn="0" w:lastRowLastColumn="0"/>
            <w:tcW w:w="530" w:type="pct"/>
            <w:tcBorders>
              <w:top w:val="single" w:sz="8" w:space="0" w:color="000000"/>
              <w:left w:val="nil"/>
              <w:right w:val="single" w:sz="8" w:space="0" w:color="000000"/>
            </w:tcBorders>
            <w:noWrap/>
            <w:hideMark/>
          </w:tcPr>
          <w:p w14:paraId="1312F020" w14:textId="6CE5844F" w:rsidR="00BB7B79" w:rsidRPr="00BB7B79" w:rsidRDefault="00BB7B79" w:rsidP="00BB7B79">
            <w:pPr>
              <w:overflowPunct/>
              <w:autoSpaceDE/>
              <w:autoSpaceDN/>
              <w:adjustRightInd/>
              <w:spacing w:line="240" w:lineRule="auto"/>
              <w:jc w:val="center"/>
              <w:textAlignment w:val="auto"/>
              <w:rPr>
                <w:color w:val="000000"/>
              </w:rPr>
            </w:pPr>
            <w:r w:rsidRPr="00167976">
              <w:rPr>
                <w:color w:val="000000"/>
              </w:rPr>
              <w:t>CC</w:t>
            </w:r>
          </w:p>
        </w:tc>
        <w:tc>
          <w:tcPr>
            <w:tcW w:w="498" w:type="pct"/>
            <w:tcBorders>
              <w:top w:val="single" w:sz="8" w:space="0" w:color="000000"/>
              <w:left w:val="single" w:sz="8" w:space="0" w:color="000000"/>
              <w:right w:val="single" w:sz="8" w:space="0" w:color="000000"/>
            </w:tcBorders>
            <w:noWrap/>
            <w:hideMark/>
          </w:tcPr>
          <w:p w14:paraId="5892C654" w14:textId="77777777"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rPr>
            </w:pPr>
            <w:r w:rsidRPr="00BB7B79">
              <w:rPr>
                <w:color w:val="000000"/>
              </w:rPr>
              <w:t>kg CO</w:t>
            </w:r>
            <w:r w:rsidRPr="00BB7B79">
              <w:rPr>
                <w:color w:val="000000"/>
                <w:vertAlign w:val="subscript"/>
              </w:rPr>
              <w:t>2</w:t>
            </w:r>
            <w:r w:rsidRPr="00BB7B79">
              <w:rPr>
                <w:color w:val="000000"/>
              </w:rPr>
              <w:t xml:space="preserve"> eq/</w:t>
            </w:r>
            <w:proofErr w:type="spellStart"/>
            <w:r w:rsidRPr="00BB7B79">
              <w:rPr>
                <w:color w:val="000000"/>
              </w:rPr>
              <w:t>tkm</w:t>
            </w:r>
            <w:proofErr w:type="spellEnd"/>
          </w:p>
        </w:tc>
        <w:tc>
          <w:tcPr>
            <w:tcW w:w="596" w:type="pct"/>
            <w:tcBorders>
              <w:top w:val="single" w:sz="8" w:space="0" w:color="000000"/>
              <w:left w:val="single" w:sz="8" w:space="0" w:color="000000"/>
            </w:tcBorders>
            <w:noWrap/>
            <w:hideMark/>
          </w:tcPr>
          <w:p w14:paraId="11CF6207" w14:textId="1FA06220"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[0 0 0.082 0.123]</w:t>
            </w:r>
          </w:p>
        </w:tc>
        <w:tc>
          <w:tcPr>
            <w:tcW w:w="832" w:type="pct"/>
            <w:tcBorders>
              <w:top w:val="single" w:sz="8" w:space="0" w:color="000000"/>
            </w:tcBorders>
            <w:noWrap/>
            <w:hideMark/>
          </w:tcPr>
          <w:p w14:paraId="5BF07464" w14:textId="68751F1C"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[0.082 0.123 0.165]</w:t>
            </w:r>
          </w:p>
        </w:tc>
        <w:tc>
          <w:tcPr>
            <w:tcW w:w="833" w:type="pct"/>
            <w:tcBorders>
              <w:top w:val="single" w:sz="8" w:space="0" w:color="000000"/>
            </w:tcBorders>
            <w:noWrap/>
            <w:hideMark/>
          </w:tcPr>
          <w:p w14:paraId="32AE15F7" w14:textId="185A0FAC"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[0.123 0.165 0.206]</w:t>
            </w:r>
          </w:p>
        </w:tc>
        <w:tc>
          <w:tcPr>
            <w:tcW w:w="814" w:type="pct"/>
            <w:tcBorders>
              <w:top w:val="single" w:sz="8" w:space="0" w:color="000000"/>
            </w:tcBorders>
            <w:noWrap/>
            <w:hideMark/>
          </w:tcPr>
          <w:p w14:paraId="5B8D8550" w14:textId="7EDE3D83"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[0.165 0.206 0.247]</w:t>
            </w:r>
          </w:p>
        </w:tc>
        <w:tc>
          <w:tcPr>
            <w:tcW w:w="898" w:type="pct"/>
            <w:tcBorders>
              <w:top w:val="single" w:sz="8" w:space="0" w:color="000000"/>
              <w:right w:val="nil"/>
            </w:tcBorders>
            <w:noWrap/>
            <w:hideMark/>
          </w:tcPr>
          <w:p w14:paraId="5F402D12" w14:textId="017553DC"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[0.206 0.247 0.3 0.3]</w:t>
            </w:r>
          </w:p>
        </w:tc>
      </w:tr>
      <w:tr w:rsidR="00BB7B79" w:rsidRPr="00167976" w14:paraId="54952F8C" w14:textId="77777777" w:rsidTr="00BB7B79">
        <w:trPr>
          <w:trHeight w:val="288"/>
        </w:trPr>
        <w:tc>
          <w:tcPr>
            <w:cnfStyle w:val="001000000000" w:firstRow="0" w:lastRow="0" w:firstColumn="1" w:lastColumn="0" w:oddVBand="0" w:evenVBand="0" w:oddHBand="0" w:evenHBand="0" w:firstRowFirstColumn="0" w:firstRowLastColumn="0" w:lastRowFirstColumn="0" w:lastRowLastColumn="0"/>
            <w:tcW w:w="530" w:type="pct"/>
            <w:tcBorders>
              <w:left w:val="nil"/>
              <w:bottom w:val="single" w:sz="4" w:space="0" w:color="999999" w:themeColor="text1" w:themeTint="66"/>
              <w:right w:val="single" w:sz="8" w:space="0" w:color="000000"/>
            </w:tcBorders>
            <w:noWrap/>
            <w:hideMark/>
          </w:tcPr>
          <w:p w14:paraId="7DFCF6B2" w14:textId="6EEE2A19" w:rsidR="00BB7B79" w:rsidRPr="00BB7B79" w:rsidRDefault="00BB7B79" w:rsidP="00BB7B79">
            <w:pPr>
              <w:overflowPunct/>
              <w:autoSpaceDE/>
              <w:autoSpaceDN/>
              <w:adjustRightInd/>
              <w:spacing w:line="240" w:lineRule="auto"/>
              <w:jc w:val="center"/>
              <w:textAlignment w:val="auto"/>
              <w:rPr>
                <w:color w:val="000000"/>
              </w:rPr>
            </w:pPr>
            <w:r w:rsidRPr="00167976">
              <w:rPr>
                <w:color w:val="000000"/>
              </w:rPr>
              <w:t>CExD</w:t>
            </w:r>
          </w:p>
        </w:tc>
        <w:tc>
          <w:tcPr>
            <w:tcW w:w="498" w:type="pct"/>
            <w:tcBorders>
              <w:left w:val="single" w:sz="8" w:space="0" w:color="000000"/>
              <w:bottom w:val="single" w:sz="4" w:space="0" w:color="999999" w:themeColor="text1" w:themeTint="66"/>
              <w:right w:val="single" w:sz="8" w:space="0" w:color="000000"/>
            </w:tcBorders>
            <w:noWrap/>
            <w:hideMark/>
          </w:tcPr>
          <w:p w14:paraId="6C91191A" w14:textId="77777777"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rPr>
            </w:pPr>
            <w:r w:rsidRPr="00BB7B79">
              <w:rPr>
                <w:color w:val="000000"/>
              </w:rPr>
              <w:t>MJ-eq/</w:t>
            </w:r>
            <w:proofErr w:type="spellStart"/>
            <w:r w:rsidRPr="00BB7B79">
              <w:rPr>
                <w:color w:val="000000"/>
              </w:rPr>
              <w:t>tkm</w:t>
            </w:r>
            <w:proofErr w:type="spellEnd"/>
          </w:p>
        </w:tc>
        <w:tc>
          <w:tcPr>
            <w:tcW w:w="596" w:type="pct"/>
            <w:tcBorders>
              <w:left w:val="single" w:sz="8" w:space="0" w:color="000000"/>
              <w:bottom w:val="single" w:sz="4" w:space="0" w:color="999999" w:themeColor="text1" w:themeTint="66"/>
            </w:tcBorders>
            <w:noWrap/>
            <w:hideMark/>
          </w:tcPr>
          <w:p w14:paraId="157CDFD4" w14:textId="6F9D65B4"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[0 0 1.27 1.906]</w:t>
            </w:r>
          </w:p>
        </w:tc>
        <w:tc>
          <w:tcPr>
            <w:tcW w:w="832" w:type="pct"/>
            <w:tcBorders>
              <w:bottom w:val="single" w:sz="4" w:space="0" w:color="999999" w:themeColor="text1" w:themeTint="66"/>
            </w:tcBorders>
            <w:noWrap/>
            <w:hideMark/>
          </w:tcPr>
          <w:p w14:paraId="72A37259" w14:textId="16EE6013"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[1.27 1.906 2.541]</w:t>
            </w:r>
          </w:p>
        </w:tc>
        <w:tc>
          <w:tcPr>
            <w:tcW w:w="833" w:type="pct"/>
            <w:tcBorders>
              <w:bottom w:val="single" w:sz="4" w:space="0" w:color="999999" w:themeColor="text1" w:themeTint="66"/>
            </w:tcBorders>
            <w:noWrap/>
            <w:hideMark/>
          </w:tcPr>
          <w:p w14:paraId="0366B23A" w14:textId="60444C5C"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[1.906 2.541 3.177]</w:t>
            </w:r>
          </w:p>
        </w:tc>
        <w:tc>
          <w:tcPr>
            <w:tcW w:w="814" w:type="pct"/>
            <w:tcBorders>
              <w:bottom w:val="single" w:sz="4" w:space="0" w:color="999999" w:themeColor="text1" w:themeTint="66"/>
            </w:tcBorders>
            <w:noWrap/>
            <w:hideMark/>
          </w:tcPr>
          <w:p w14:paraId="15D01225" w14:textId="21693435"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[2.541 3.177 3.812]</w:t>
            </w:r>
          </w:p>
        </w:tc>
        <w:tc>
          <w:tcPr>
            <w:tcW w:w="898" w:type="pct"/>
            <w:tcBorders>
              <w:bottom w:val="single" w:sz="4" w:space="0" w:color="999999" w:themeColor="text1" w:themeTint="66"/>
              <w:right w:val="nil"/>
            </w:tcBorders>
            <w:noWrap/>
            <w:hideMark/>
          </w:tcPr>
          <w:p w14:paraId="6A54DC52" w14:textId="37798306"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[3.177 3.812 3.812 3.9 3.9]</w:t>
            </w:r>
          </w:p>
        </w:tc>
      </w:tr>
      <w:tr w:rsidR="00BB7B79" w:rsidRPr="00167976" w14:paraId="25EF1976" w14:textId="77777777" w:rsidTr="00BB7B79">
        <w:trPr>
          <w:trHeight w:val="288"/>
        </w:trPr>
        <w:tc>
          <w:tcPr>
            <w:cnfStyle w:val="001000000000" w:firstRow="0" w:lastRow="0" w:firstColumn="1" w:lastColumn="0" w:oddVBand="0" w:evenVBand="0" w:oddHBand="0" w:evenHBand="0" w:firstRowFirstColumn="0" w:firstRowLastColumn="0" w:lastRowFirstColumn="0" w:lastRowLastColumn="0"/>
            <w:tcW w:w="530" w:type="pct"/>
            <w:tcBorders>
              <w:left w:val="nil"/>
              <w:bottom w:val="single" w:sz="8" w:space="0" w:color="000000"/>
              <w:right w:val="single" w:sz="8" w:space="0" w:color="000000"/>
            </w:tcBorders>
            <w:noWrap/>
            <w:hideMark/>
          </w:tcPr>
          <w:p w14:paraId="7A4DEE10" w14:textId="0E886A0D" w:rsidR="00BB7B79" w:rsidRPr="00BB7B79" w:rsidRDefault="00BB7B79" w:rsidP="00BB7B79">
            <w:pPr>
              <w:overflowPunct/>
              <w:autoSpaceDE/>
              <w:autoSpaceDN/>
              <w:adjustRightInd/>
              <w:spacing w:line="240" w:lineRule="auto"/>
              <w:jc w:val="center"/>
              <w:textAlignment w:val="auto"/>
              <w:rPr>
                <w:color w:val="000000"/>
              </w:rPr>
            </w:pPr>
            <w:r w:rsidRPr="00167976">
              <w:rPr>
                <w:color w:val="000000"/>
              </w:rPr>
              <w:t>Price</w:t>
            </w:r>
          </w:p>
        </w:tc>
        <w:tc>
          <w:tcPr>
            <w:tcW w:w="498" w:type="pct"/>
            <w:tcBorders>
              <w:left w:val="single" w:sz="8" w:space="0" w:color="000000"/>
              <w:bottom w:val="single" w:sz="8" w:space="0" w:color="000000"/>
              <w:right w:val="single" w:sz="8" w:space="0" w:color="000000"/>
            </w:tcBorders>
            <w:noWrap/>
            <w:hideMark/>
          </w:tcPr>
          <w:p w14:paraId="1AB2E4B6" w14:textId="77777777"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rPr>
            </w:pPr>
            <w:r w:rsidRPr="00BB7B79">
              <w:rPr>
                <w:color w:val="000000"/>
              </w:rPr>
              <w:t>R$/</w:t>
            </w:r>
            <w:proofErr w:type="spellStart"/>
            <w:r w:rsidRPr="00BB7B79">
              <w:rPr>
                <w:color w:val="000000"/>
              </w:rPr>
              <w:t>tkm</w:t>
            </w:r>
            <w:proofErr w:type="spellEnd"/>
          </w:p>
        </w:tc>
        <w:tc>
          <w:tcPr>
            <w:tcW w:w="596" w:type="pct"/>
            <w:tcBorders>
              <w:left w:val="single" w:sz="8" w:space="0" w:color="000000"/>
              <w:bottom w:val="single" w:sz="8" w:space="0" w:color="000000"/>
            </w:tcBorders>
            <w:noWrap/>
            <w:hideMark/>
          </w:tcPr>
          <w:p w14:paraId="5BFCC832" w14:textId="7C183C0F"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[0 0 0.009 0.014]</w:t>
            </w:r>
          </w:p>
        </w:tc>
        <w:tc>
          <w:tcPr>
            <w:tcW w:w="832" w:type="pct"/>
            <w:tcBorders>
              <w:bottom w:val="single" w:sz="8" w:space="0" w:color="000000"/>
            </w:tcBorders>
            <w:noWrap/>
            <w:hideMark/>
          </w:tcPr>
          <w:p w14:paraId="0B991B35" w14:textId="4C59A073"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[0.009 0.014 0.019]</w:t>
            </w:r>
          </w:p>
        </w:tc>
        <w:tc>
          <w:tcPr>
            <w:tcW w:w="833" w:type="pct"/>
            <w:tcBorders>
              <w:bottom w:val="single" w:sz="8" w:space="0" w:color="000000"/>
            </w:tcBorders>
            <w:noWrap/>
            <w:hideMark/>
          </w:tcPr>
          <w:p w14:paraId="0BB56918" w14:textId="698961C0"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[0.014 0.019 0.023]</w:t>
            </w:r>
          </w:p>
        </w:tc>
        <w:tc>
          <w:tcPr>
            <w:tcW w:w="814" w:type="pct"/>
            <w:tcBorders>
              <w:bottom w:val="single" w:sz="8" w:space="0" w:color="000000"/>
            </w:tcBorders>
            <w:noWrap/>
            <w:hideMark/>
          </w:tcPr>
          <w:p w14:paraId="498D70F8" w14:textId="518CA50D"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[0.019 0.023 0.028]</w:t>
            </w:r>
          </w:p>
        </w:tc>
        <w:tc>
          <w:tcPr>
            <w:tcW w:w="898" w:type="pct"/>
            <w:tcBorders>
              <w:bottom w:val="single" w:sz="8" w:space="0" w:color="000000"/>
              <w:right w:val="nil"/>
            </w:tcBorders>
            <w:noWrap/>
            <w:hideMark/>
          </w:tcPr>
          <w:p w14:paraId="5233BD39" w14:textId="19093A7F" w:rsidR="00BB7B79" w:rsidRPr="00BB7B79" w:rsidRDefault="00BB7B79" w:rsidP="00BB7B79">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BB7B79">
              <w:rPr>
                <w:color w:val="000000"/>
                <w:sz w:val="22"/>
                <w:szCs w:val="22"/>
              </w:rPr>
              <w:t>[0.023 0.028 0.1 0.1]</w:t>
            </w:r>
          </w:p>
        </w:tc>
      </w:tr>
    </w:tbl>
    <w:p w14:paraId="392CD810" w14:textId="77777777" w:rsidR="00BB7B79" w:rsidRDefault="00BB7B79">
      <w:pPr>
        <w:overflowPunct/>
        <w:autoSpaceDE/>
        <w:autoSpaceDN/>
        <w:adjustRightInd/>
        <w:spacing w:line="240" w:lineRule="auto"/>
        <w:textAlignment w:val="auto"/>
        <w:rPr>
          <w:rFonts w:ascii="Courier New" w:hAnsi="Courier New" w:cs="Courier New"/>
        </w:rPr>
        <w:sectPr w:rsidR="00BB7B79" w:rsidSect="00BB7B79">
          <w:pgSz w:w="16838" w:h="11906" w:orient="landscape" w:code="9"/>
          <w:pgMar w:top="1134" w:right="1134" w:bottom="1134" w:left="1134" w:header="851" w:footer="851" w:gutter="0"/>
          <w:cols w:space="708"/>
          <w:titlePg/>
          <w:docGrid w:linePitch="360"/>
        </w:sectPr>
      </w:pPr>
    </w:p>
    <w:p w14:paraId="6F0DE1B8" w14:textId="77A0A289" w:rsidR="00167976" w:rsidRDefault="00167976" w:rsidP="00167976">
      <w:pPr>
        <w:pStyle w:val="Legenda"/>
        <w:keepNext/>
      </w:pPr>
      <w:r>
        <w:lastRenderedPageBreak/>
        <w:t>Table S</w:t>
      </w:r>
      <w:r>
        <w:fldChar w:fldCharType="begin"/>
      </w:r>
      <w:r>
        <w:instrText xml:space="preserve"> SEQ Table_S \* ARABIC </w:instrText>
      </w:r>
      <w:r>
        <w:fldChar w:fldCharType="separate"/>
      </w:r>
      <w:r>
        <w:rPr>
          <w:noProof/>
        </w:rPr>
        <w:t>3</w:t>
      </w:r>
      <w:r>
        <w:fldChar w:fldCharType="end"/>
      </w:r>
      <w:r>
        <w:t xml:space="preserve"> - Fuzzy controller rules.</w:t>
      </w:r>
    </w:p>
    <w:tbl>
      <w:tblPr>
        <w:tblStyle w:val="TabeladeGrade3-nfase1"/>
        <w:tblW w:w="5000" w:type="pct"/>
        <w:tblLook w:val="04A0" w:firstRow="1" w:lastRow="0" w:firstColumn="1" w:lastColumn="0" w:noHBand="0" w:noVBand="1"/>
      </w:tblPr>
      <w:tblGrid>
        <w:gridCol w:w="684"/>
        <w:gridCol w:w="568"/>
        <w:gridCol w:w="1521"/>
        <w:gridCol w:w="691"/>
        <w:gridCol w:w="2407"/>
        <w:gridCol w:w="691"/>
        <w:gridCol w:w="2366"/>
        <w:gridCol w:w="691"/>
        <w:gridCol w:w="1623"/>
        <w:gridCol w:w="1667"/>
        <w:gridCol w:w="1661"/>
      </w:tblGrid>
      <w:tr w:rsidR="00167976" w:rsidRPr="00167976" w14:paraId="0A5685C6" w14:textId="77777777" w:rsidTr="00167976">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235" w:type="pct"/>
            <w:tcBorders>
              <w:top w:val="single" w:sz="8" w:space="0" w:color="000000"/>
              <w:bottom w:val="single" w:sz="8" w:space="0" w:color="000000"/>
            </w:tcBorders>
            <w:noWrap/>
            <w:vAlign w:val="center"/>
            <w:hideMark/>
          </w:tcPr>
          <w:p w14:paraId="562D1E07" w14:textId="77777777" w:rsidR="00167976" w:rsidRPr="00167976" w:rsidRDefault="00167976" w:rsidP="00167976">
            <w:pPr>
              <w:overflowPunct/>
              <w:autoSpaceDE/>
              <w:autoSpaceDN/>
              <w:adjustRightInd/>
              <w:spacing w:line="240" w:lineRule="auto"/>
              <w:jc w:val="center"/>
              <w:textAlignment w:val="auto"/>
              <w:rPr>
                <w:sz w:val="18"/>
                <w:szCs w:val="18"/>
              </w:rPr>
            </w:pPr>
          </w:p>
        </w:tc>
        <w:tc>
          <w:tcPr>
            <w:tcW w:w="195" w:type="pct"/>
            <w:tcBorders>
              <w:top w:val="single" w:sz="8" w:space="0" w:color="000000"/>
              <w:bottom w:val="single" w:sz="8" w:space="0" w:color="000000"/>
            </w:tcBorders>
            <w:vAlign w:val="center"/>
            <w:hideMark/>
          </w:tcPr>
          <w:p w14:paraId="1BE5D394" w14:textId="2B21B3D6" w:rsidR="00167976" w:rsidRPr="00167976" w:rsidRDefault="00167976" w:rsidP="00167976">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sz w:val="18"/>
                <w:szCs w:val="18"/>
              </w:rPr>
            </w:pPr>
            <w:r w:rsidRPr="00167976">
              <w:rPr>
                <w:color w:val="000000"/>
                <w:sz w:val="18"/>
                <w:szCs w:val="18"/>
              </w:rPr>
              <w:t>IF</w:t>
            </w:r>
          </w:p>
        </w:tc>
        <w:tc>
          <w:tcPr>
            <w:tcW w:w="522" w:type="pct"/>
            <w:tcBorders>
              <w:top w:val="single" w:sz="8" w:space="0" w:color="000000"/>
              <w:bottom w:val="single" w:sz="8" w:space="0" w:color="000000"/>
            </w:tcBorders>
            <w:noWrap/>
            <w:vAlign w:val="center"/>
            <w:hideMark/>
          </w:tcPr>
          <w:p w14:paraId="5AF290DB" w14:textId="7CBF782C" w:rsidR="00167976" w:rsidRPr="00167976" w:rsidRDefault="00167976" w:rsidP="00167976">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sz w:val="18"/>
                <w:szCs w:val="18"/>
              </w:rPr>
            </w:pPr>
            <w:r w:rsidRPr="00167976">
              <w:rPr>
                <w:color w:val="000000"/>
                <w:sz w:val="18"/>
                <w:szCs w:val="18"/>
              </w:rPr>
              <w:t>Climate Change</w:t>
            </w:r>
          </w:p>
        </w:tc>
        <w:tc>
          <w:tcPr>
            <w:tcW w:w="237" w:type="pct"/>
            <w:tcBorders>
              <w:top w:val="single" w:sz="8" w:space="0" w:color="000000"/>
              <w:bottom w:val="single" w:sz="8" w:space="0" w:color="000000"/>
            </w:tcBorders>
            <w:noWrap/>
            <w:vAlign w:val="center"/>
            <w:hideMark/>
          </w:tcPr>
          <w:p w14:paraId="26AC1553" w14:textId="3553192E" w:rsidR="00167976" w:rsidRPr="00167976" w:rsidRDefault="00167976" w:rsidP="00167976">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sz w:val="18"/>
                <w:szCs w:val="18"/>
              </w:rPr>
            </w:pPr>
            <w:r w:rsidRPr="00167976">
              <w:rPr>
                <w:color w:val="000000"/>
                <w:sz w:val="18"/>
                <w:szCs w:val="18"/>
              </w:rPr>
              <w:t>+</w:t>
            </w:r>
          </w:p>
        </w:tc>
        <w:tc>
          <w:tcPr>
            <w:tcW w:w="826" w:type="pct"/>
            <w:tcBorders>
              <w:top w:val="single" w:sz="8" w:space="0" w:color="000000"/>
              <w:bottom w:val="single" w:sz="8" w:space="0" w:color="000000"/>
            </w:tcBorders>
            <w:noWrap/>
            <w:vAlign w:val="center"/>
            <w:hideMark/>
          </w:tcPr>
          <w:p w14:paraId="32BADCFB" w14:textId="43017061" w:rsidR="00167976" w:rsidRPr="00167976" w:rsidRDefault="00167976" w:rsidP="00167976">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sz w:val="18"/>
                <w:szCs w:val="18"/>
              </w:rPr>
            </w:pPr>
            <w:r w:rsidRPr="00167976">
              <w:rPr>
                <w:color w:val="000000"/>
                <w:sz w:val="18"/>
                <w:szCs w:val="18"/>
              </w:rPr>
              <w:t>Cumulative Exergy Demand</w:t>
            </w:r>
          </w:p>
        </w:tc>
        <w:tc>
          <w:tcPr>
            <w:tcW w:w="237" w:type="pct"/>
            <w:tcBorders>
              <w:top w:val="single" w:sz="8" w:space="0" w:color="000000"/>
              <w:bottom w:val="single" w:sz="8" w:space="0" w:color="000000"/>
            </w:tcBorders>
            <w:noWrap/>
            <w:vAlign w:val="center"/>
            <w:hideMark/>
          </w:tcPr>
          <w:p w14:paraId="45BC5C21" w14:textId="3B053EA0" w:rsidR="00167976" w:rsidRPr="00167976" w:rsidRDefault="00167976" w:rsidP="00167976">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sz w:val="18"/>
                <w:szCs w:val="18"/>
              </w:rPr>
            </w:pPr>
            <w:r w:rsidRPr="00167976">
              <w:rPr>
                <w:color w:val="000000"/>
                <w:sz w:val="18"/>
                <w:szCs w:val="18"/>
              </w:rPr>
              <w:t>+</w:t>
            </w:r>
          </w:p>
        </w:tc>
        <w:tc>
          <w:tcPr>
            <w:tcW w:w="812" w:type="pct"/>
            <w:tcBorders>
              <w:top w:val="single" w:sz="8" w:space="0" w:color="000000"/>
              <w:bottom w:val="single" w:sz="8" w:space="0" w:color="000000"/>
              <w:right w:val="single" w:sz="8" w:space="0" w:color="000000"/>
            </w:tcBorders>
            <w:noWrap/>
            <w:vAlign w:val="center"/>
            <w:hideMark/>
          </w:tcPr>
          <w:p w14:paraId="66273ABF" w14:textId="361BD43A" w:rsidR="00167976" w:rsidRPr="00167976" w:rsidRDefault="00167976" w:rsidP="00167976">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sz w:val="18"/>
                <w:szCs w:val="18"/>
              </w:rPr>
            </w:pPr>
            <w:r w:rsidRPr="00167976">
              <w:rPr>
                <w:color w:val="000000"/>
                <w:sz w:val="18"/>
                <w:szCs w:val="18"/>
              </w:rPr>
              <w:t>Price at Supplier</w:t>
            </w:r>
          </w:p>
        </w:tc>
        <w:tc>
          <w:tcPr>
            <w:tcW w:w="237" w:type="pct"/>
            <w:tcBorders>
              <w:top w:val="single" w:sz="8" w:space="0" w:color="000000"/>
              <w:left w:val="single" w:sz="8" w:space="0" w:color="000000"/>
              <w:bottom w:val="single" w:sz="8" w:space="0" w:color="000000"/>
              <w:right w:val="single" w:sz="8" w:space="0" w:color="000000"/>
            </w:tcBorders>
            <w:noWrap/>
            <w:vAlign w:val="center"/>
            <w:hideMark/>
          </w:tcPr>
          <w:p w14:paraId="0A05ACA6" w14:textId="2464211D" w:rsidR="00167976" w:rsidRPr="00167976" w:rsidRDefault="00167976" w:rsidP="00167976">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sz w:val="18"/>
                <w:szCs w:val="18"/>
              </w:rPr>
            </w:pPr>
            <w:r w:rsidRPr="00167976">
              <w:rPr>
                <w:color w:val="000000"/>
                <w:sz w:val="18"/>
                <w:szCs w:val="18"/>
              </w:rPr>
              <w:t>=</w:t>
            </w:r>
          </w:p>
        </w:tc>
        <w:tc>
          <w:tcPr>
            <w:tcW w:w="557" w:type="pct"/>
            <w:tcBorders>
              <w:top w:val="single" w:sz="8" w:space="0" w:color="000000"/>
              <w:left w:val="single" w:sz="8" w:space="0" w:color="000000"/>
              <w:bottom w:val="single" w:sz="8" w:space="0" w:color="000000"/>
            </w:tcBorders>
            <w:noWrap/>
            <w:vAlign w:val="center"/>
            <w:hideMark/>
          </w:tcPr>
          <w:p w14:paraId="7105C8CC" w14:textId="77777777" w:rsidR="00167976" w:rsidRDefault="00167976" w:rsidP="00167976">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b w:val="0"/>
                <w:bCs w:val="0"/>
                <w:color w:val="000000"/>
                <w:sz w:val="18"/>
                <w:szCs w:val="18"/>
              </w:rPr>
            </w:pPr>
            <w:r w:rsidRPr="00167976">
              <w:rPr>
                <w:color w:val="000000"/>
                <w:sz w:val="18"/>
                <w:szCs w:val="18"/>
              </w:rPr>
              <w:t>Environmental</w:t>
            </w:r>
          </w:p>
          <w:p w14:paraId="16BD0811" w14:textId="0DB1974B" w:rsidR="00167976" w:rsidRPr="00167976" w:rsidRDefault="00167976" w:rsidP="00167976">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sz w:val="18"/>
                <w:szCs w:val="18"/>
              </w:rPr>
            </w:pPr>
            <w:r w:rsidRPr="00167976">
              <w:rPr>
                <w:color w:val="000000"/>
                <w:sz w:val="18"/>
                <w:szCs w:val="18"/>
              </w:rPr>
              <w:t>sustainability</w:t>
            </w:r>
          </w:p>
        </w:tc>
        <w:tc>
          <w:tcPr>
            <w:tcW w:w="572" w:type="pct"/>
            <w:tcBorders>
              <w:top w:val="single" w:sz="8" w:space="0" w:color="000000"/>
              <w:bottom w:val="single" w:sz="8" w:space="0" w:color="000000"/>
            </w:tcBorders>
            <w:noWrap/>
            <w:vAlign w:val="center"/>
            <w:hideMark/>
          </w:tcPr>
          <w:p w14:paraId="02F6C034" w14:textId="77777777" w:rsidR="00167976" w:rsidRDefault="00167976" w:rsidP="00167976">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b w:val="0"/>
                <w:bCs w:val="0"/>
                <w:color w:val="000000"/>
                <w:sz w:val="18"/>
                <w:szCs w:val="18"/>
              </w:rPr>
            </w:pPr>
            <w:r w:rsidRPr="00167976">
              <w:rPr>
                <w:color w:val="000000"/>
                <w:sz w:val="18"/>
                <w:szCs w:val="18"/>
              </w:rPr>
              <w:t>Exergetic</w:t>
            </w:r>
          </w:p>
          <w:p w14:paraId="6CEB2AA5" w14:textId="3936B627" w:rsidR="00167976" w:rsidRPr="00167976" w:rsidRDefault="00167976" w:rsidP="00167976">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sz w:val="18"/>
                <w:szCs w:val="18"/>
              </w:rPr>
            </w:pPr>
            <w:r w:rsidRPr="00167976">
              <w:rPr>
                <w:color w:val="000000"/>
                <w:sz w:val="18"/>
                <w:szCs w:val="18"/>
              </w:rPr>
              <w:t>sustainability</w:t>
            </w:r>
          </w:p>
        </w:tc>
        <w:tc>
          <w:tcPr>
            <w:tcW w:w="570" w:type="pct"/>
            <w:tcBorders>
              <w:top w:val="single" w:sz="8" w:space="0" w:color="000000"/>
              <w:bottom w:val="single" w:sz="8" w:space="0" w:color="000000"/>
            </w:tcBorders>
            <w:noWrap/>
            <w:vAlign w:val="center"/>
            <w:hideMark/>
          </w:tcPr>
          <w:p w14:paraId="0940D7DD" w14:textId="77777777" w:rsidR="00167976" w:rsidRDefault="00167976" w:rsidP="00167976">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b w:val="0"/>
                <w:bCs w:val="0"/>
                <w:color w:val="000000"/>
                <w:sz w:val="18"/>
                <w:szCs w:val="18"/>
              </w:rPr>
            </w:pPr>
            <w:r w:rsidRPr="00167976">
              <w:rPr>
                <w:color w:val="000000"/>
                <w:sz w:val="18"/>
                <w:szCs w:val="18"/>
              </w:rPr>
              <w:t>Economic</w:t>
            </w:r>
          </w:p>
          <w:p w14:paraId="14CFFE2B" w14:textId="38A41184" w:rsidR="00167976" w:rsidRPr="00167976" w:rsidRDefault="00167976" w:rsidP="00167976">
            <w:pPr>
              <w:overflowPunct/>
              <w:autoSpaceDE/>
              <w:autoSpaceDN/>
              <w:adjustRightInd/>
              <w:spacing w:line="240" w:lineRule="auto"/>
              <w:jc w:val="center"/>
              <w:textAlignment w:val="auto"/>
              <w:cnfStyle w:val="100000000000" w:firstRow="1" w:lastRow="0" w:firstColumn="0" w:lastColumn="0" w:oddVBand="0" w:evenVBand="0" w:oddHBand="0" w:evenHBand="0" w:firstRowFirstColumn="0" w:firstRowLastColumn="0" w:lastRowFirstColumn="0" w:lastRowLastColumn="0"/>
              <w:rPr>
                <w:color w:val="000000"/>
                <w:sz w:val="18"/>
                <w:szCs w:val="18"/>
              </w:rPr>
            </w:pPr>
            <w:r w:rsidRPr="00167976">
              <w:rPr>
                <w:color w:val="000000"/>
                <w:sz w:val="18"/>
                <w:szCs w:val="18"/>
              </w:rPr>
              <w:t>sustainability</w:t>
            </w:r>
          </w:p>
        </w:tc>
      </w:tr>
      <w:tr w:rsidR="00167976" w:rsidRPr="00167976" w14:paraId="54DE7E74"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tcBorders>
              <w:top w:val="single" w:sz="8" w:space="0" w:color="000000"/>
            </w:tcBorders>
            <w:noWrap/>
            <w:vAlign w:val="center"/>
            <w:hideMark/>
          </w:tcPr>
          <w:p w14:paraId="3456C1B7" w14:textId="77777777" w:rsidR="00167976" w:rsidRPr="00167976" w:rsidRDefault="00167976" w:rsidP="00167976">
            <w:pPr>
              <w:overflowPunct/>
              <w:autoSpaceDE/>
              <w:autoSpaceDN/>
              <w:adjustRightInd/>
              <w:spacing w:line="240" w:lineRule="auto"/>
              <w:jc w:val="center"/>
              <w:textAlignment w:val="auto"/>
              <w:rPr>
                <w:color w:val="000000"/>
                <w:sz w:val="16"/>
                <w:szCs w:val="16"/>
              </w:rPr>
            </w:pPr>
            <w:r w:rsidRPr="00167976">
              <w:rPr>
                <w:color w:val="000000"/>
                <w:sz w:val="16"/>
                <w:szCs w:val="16"/>
              </w:rPr>
              <w:t>1</w:t>
            </w:r>
          </w:p>
        </w:tc>
        <w:tc>
          <w:tcPr>
            <w:tcW w:w="195" w:type="pct"/>
            <w:tcBorders>
              <w:top w:val="single" w:sz="8" w:space="0" w:color="000000"/>
            </w:tcBorders>
            <w:vAlign w:val="center"/>
            <w:hideMark/>
          </w:tcPr>
          <w:p w14:paraId="7F525993" w14:textId="6F3583D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167976">
              <w:rPr>
                <w:b/>
                <w:bCs/>
                <w:color w:val="000000"/>
                <w:sz w:val="16"/>
                <w:szCs w:val="16"/>
              </w:rPr>
              <w:t>IF</w:t>
            </w:r>
          </w:p>
        </w:tc>
        <w:tc>
          <w:tcPr>
            <w:tcW w:w="522" w:type="pct"/>
            <w:tcBorders>
              <w:top w:val="single" w:sz="8" w:space="0" w:color="000000"/>
            </w:tcBorders>
            <w:noWrap/>
            <w:vAlign w:val="center"/>
            <w:hideMark/>
          </w:tcPr>
          <w:p w14:paraId="1543634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rPr>
            </w:pPr>
            <w:r w:rsidRPr="00167976">
              <w:rPr>
                <w:color w:val="000000"/>
                <w:sz w:val="16"/>
                <w:szCs w:val="16"/>
              </w:rPr>
              <w:t>1</w:t>
            </w:r>
          </w:p>
        </w:tc>
        <w:tc>
          <w:tcPr>
            <w:tcW w:w="237" w:type="pct"/>
            <w:tcBorders>
              <w:top w:val="single" w:sz="8" w:space="0" w:color="000000"/>
            </w:tcBorders>
            <w:noWrap/>
            <w:vAlign w:val="center"/>
            <w:hideMark/>
          </w:tcPr>
          <w:p w14:paraId="55444C78" w14:textId="6A0C70D1"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167976">
              <w:rPr>
                <w:b/>
                <w:bCs/>
                <w:color w:val="000000"/>
                <w:sz w:val="16"/>
                <w:szCs w:val="16"/>
              </w:rPr>
              <w:t>AND</w:t>
            </w:r>
          </w:p>
        </w:tc>
        <w:tc>
          <w:tcPr>
            <w:tcW w:w="826" w:type="pct"/>
            <w:tcBorders>
              <w:top w:val="single" w:sz="8" w:space="0" w:color="000000"/>
            </w:tcBorders>
            <w:noWrap/>
            <w:vAlign w:val="center"/>
            <w:hideMark/>
          </w:tcPr>
          <w:p w14:paraId="383681D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rPr>
            </w:pPr>
            <w:r w:rsidRPr="00167976">
              <w:rPr>
                <w:color w:val="000000"/>
                <w:sz w:val="16"/>
                <w:szCs w:val="16"/>
              </w:rPr>
              <w:t>1</w:t>
            </w:r>
          </w:p>
        </w:tc>
        <w:tc>
          <w:tcPr>
            <w:tcW w:w="237" w:type="pct"/>
            <w:tcBorders>
              <w:top w:val="single" w:sz="8" w:space="0" w:color="000000"/>
            </w:tcBorders>
            <w:noWrap/>
            <w:vAlign w:val="center"/>
            <w:hideMark/>
          </w:tcPr>
          <w:p w14:paraId="1E2004AD" w14:textId="033232AC"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167976">
              <w:rPr>
                <w:b/>
                <w:bCs/>
                <w:color w:val="000000"/>
                <w:sz w:val="16"/>
                <w:szCs w:val="16"/>
              </w:rPr>
              <w:t>AND</w:t>
            </w:r>
          </w:p>
        </w:tc>
        <w:tc>
          <w:tcPr>
            <w:tcW w:w="812" w:type="pct"/>
            <w:tcBorders>
              <w:top w:val="single" w:sz="8" w:space="0" w:color="000000"/>
              <w:right w:val="single" w:sz="8" w:space="0" w:color="000000"/>
            </w:tcBorders>
            <w:noWrap/>
            <w:vAlign w:val="center"/>
            <w:hideMark/>
          </w:tcPr>
          <w:p w14:paraId="4D60261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rPr>
            </w:pPr>
            <w:r w:rsidRPr="00167976">
              <w:rPr>
                <w:color w:val="000000"/>
                <w:sz w:val="16"/>
                <w:szCs w:val="16"/>
              </w:rPr>
              <w:t>1</w:t>
            </w:r>
          </w:p>
        </w:tc>
        <w:tc>
          <w:tcPr>
            <w:tcW w:w="237" w:type="pct"/>
            <w:tcBorders>
              <w:top w:val="single" w:sz="8" w:space="0" w:color="000000"/>
              <w:left w:val="single" w:sz="8" w:space="0" w:color="000000"/>
              <w:right w:val="single" w:sz="8" w:space="0" w:color="000000"/>
            </w:tcBorders>
            <w:noWrap/>
            <w:vAlign w:val="center"/>
            <w:hideMark/>
          </w:tcPr>
          <w:p w14:paraId="7CA1C72C" w14:textId="4C8877D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THEN</w:t>
            </w:r>
          </w:p>
        </w:tc>
        <w:tc>
          <w:tcPr>
            <w:tcW w:w="557" w:type="pct"/>
            <w:tcBorders>
              <w:top w:val="single" w:sz="8" w:space="0" w:color="000000"/>
              <w:left w:val="single" w:sz="8" w:space="0" w:color="000000"/>
            </w:tcBorders>
            <w:noWrap/>
            <w:vAlign w:val="center"/>
            <w:hideMark/>
          </w:tcPr>
          <w:p w14:paraId="6562D12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rPr>
            </w:pPr>
            <w:r w:rsidRPr="00167976">
              <w:rPr>
                <w:color w:val="000000"/>
                <w:sz w:val="16"/>
                <w:szCs w:val="16"/>
              </w:rPr>
              <w:t>1.00</w:t>
            </w:r>
          </w:p>
        </w:tc>
        <w:tc>
          <w:tcPr>
            <w:tcW w:w="572" w:type="pct"/>
            <w:tcBorders>
              <w:top w:val="single" w:sz="8" w:space="0" w:color="000000"/>
            </w:tcBorders>
            <w:noWrap/>
            <w:vAlign w:val="center"/>
            <w:hideMark/>
          </w:tcPr>
          <w:p w14:paraId="1AFDB96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rPr>
            </w:pPr>
            <w:r w:rsidRPr="00167976">
              <w:rPr>
                <w:color w:val="000000"/>
                <w:sz w:val="16"/>
                <w:szCs w:val="16"/>
              </w:rPr>
              <w:t>1.00</w:t>
            </w:r>
          </w:p>
        </w:tc>
        <w:tc>
          <w:tcPr>
            <w:tcW w:w="570" w:type="pct"/>
            <w:tcBorders>
              <w:top w:val="single" w:sz="8" w:space="0" w:color="000000"/>
            </w:tcBorders>
            <w:noWrap/>
            <w:vAlign w:val="center"/>
            <w:hideMark/>
          </w:tcPr>
          <w:p w14:paraId="12BF6DA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rPr>
            </w:pPr>
            <w:r w:rsidRPr="00167976">
              <w:rPr>
                <w:color w:val="000000"/>
                <w:sz w:val="16"/>
                <w:szCs w:val="16"/>
              </w:rPr>
              <w:t>1.00</w:t>
            </w:r>
          </w:p>
        </w:tc>
      </w:tr>
      <w:tr w:rsidR="00167976" w:rsidRPr="00167976" w14:paraId="216FDDF0"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76A5F95C" w14:textId="77777777" w:rsidR="00167976" w:rsidRPr="00167976" w:rsidRDefault="00167976" w:rsidP="00167976">
            <w:pPr>
              <w:overflowPunct/>
              <w:autoSpaceDE/>
              <w:autoSpaceDN/>
              <w:adjustRightInd/>
              <w:spacing w:line="240" w:lineRule="auto"/>
              <w:jc w:val="center"/>
              <w:textAlignment w:val="auto"/>
              <w:rPr>
                <w:color w:val="000000"/>
                <w:sz w:val="16"/>
                <w:szCs w:val="16"/>
              </w:rPr>
            </w:pPr>
            <w:r w:rsidRPr="00167976">
              <w:rPr>
                <w:color w:val="000000"/>
                <w:sz w:val="16"/>
                <w:szCs w:val="16"/>
              </w:rPr>
              <w:t>2</w:t>
            </w:r>
          </w:p>
        </w:tc>
        <w:tc>
          <w:tcPr>
            <w:tcW w:w="195" w:type="pct"/>
            <w:vAlign w:val="center"/>
            <w:hideMark/>
          </w:tcPr>
          <w:p w14:paraId="585C3ABA" w14:textId="443CD13B"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167976">
              <w:rPr>
                <w:b/>
                <w:bCs/>
                <w:color w:val="000000"/>
                <w:sz w:val="16"/>
                <w:szCs w:val="16"/>
              </w:rPr>
              <w:t>IF</w:t>
            </w:r>
          </w:p>
        </w:tc>
        <w:tc>
          <w:tcPr>
            <w:tcW w:w="522" w:type="pct"/>
            <w:noWrap/>
            <w:vAlign w:val="center"/>
            <w:hideMark/>
          </w:tcPr>
          <w:p w14:paraId="6545D89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167976">
              <w:rPr>
                <w:color w:val="000000"/>
                <w:sz w:val="16"/>
                <w:szCs w:val="16"/>
              </w:rPr>
              <w:t>1</w:t>
            </w:r>
          </w:p>
        </w:tc>
        <w:tc>
          <w:tcPr>
            <w:tcW w:w="237" w:type="pct"/>
            <w:noWrap/>
            <w:vAlign w:val="center"/>
            <w:hideMark/>
          </w:tcPr>
          <w:p w14:paraId="4393360E" w14:textId="0F055219"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167976">
              <w:rPr>
                <w:b/>
                <w:bCs/>
                <w:color w:val="000000"/>
                <w:sz w:val="16"/>
                <w:szCs w:val="16"/>
              </w:rPr>
              <w:t>AND</w:t>
            </w:r>
          </w:p>
        </w:tc>
        <w:tc>
          <w:tcPr>
            <w:tcW w:w="826" w:type="pct"/>
            <w:noWrap/>
            <w:vAlign w:val="center"/>
            <w:hideMark/>
          </w:tcPr>
          <w:p w14:paraId="018D941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167976">
              <w:rPr>
                <w:color w:val="000000"/>
                <w:sz w:val="16"/>
                <w:szCs w:val="16"/>
              </w:rPr>
              <w:t>1</w:t>
            </w:r>
          </w:p>
        </w:tc>
        <w:tc>
          <w:tcPr>
            <w:tcW w:w="237" w:type="pct"/>
            <w:noWrap/>
            <w:vAlign w:val="center"/>
            <w:hideMark/>
          </w:tcPr>
          <w:p w14:paraId="2F766057" w14:textId="0B1F00F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rPr>
            </w:pPr>
            <w:r w:rsidRPr="00167976">
              <w:rPr>
                <w:b/>
                <w:bCs/>
                <w:color w:val="000000"/>
                <w:sz w:val="16"/>
                <w:szCs w:val="16"/>
              </w:rPr>
              <w:t>AND</w:t>
            </w:r>
          </w:p>
        </w:tc>
        <w:tc>
          <w:tcPr>
            <w:tcW w:w="812" w:type="pct"/>
            <w:tcBorders>
              <w:right w:val="single" w:sz="8" w:space="0" w:color="000000"/>
            </w:tcBorders>
            <w:noWrap/>
            <w:vAlign w:val="center"/>
            <w:hideMark/>
          </w:tcPr>
          <w:p w14:paraId="6B5AAF5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rPr>
            </w:pPr>
            <w:r w:rsidRPr="00167976">
              <w:rPr>
                <w:color w:val="000000"/>
                <w:sz w:val="16"/>
                <w:szCs w:val="16"/>
              </w:rPr>
              <w:t>2</w:t>
            </w:r>
          </w:p>
        </w:tc>
        <w:tc>
          <w:tcPr>
            <w:tcW w:w="237" w:type="pct"/>
            <w:tcBorders>
              <w:left w:val="single" w:sz="8" w:space="0" w:color="000000"/>
              <w:right w:val="single" w:sz="8" w:space="0" w:color="000000"/>
            </w:tcBorders>
            <w:noWrap/>
            <w:vAlign w:val="center"/>
            <w:hideMark/>
          </w:tcPr>
          <w:p w14:paraId="11066C40" w14:textId="45E0ED9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rPr>
            </w:pPr>
            <w:r>
              <w:rPr>
                <w:b/>
                <w:bCs/>
                <w:color w:val="000000"/>
                <w:sz w:val="16"/>
                <w:szCs w:val="16"/>
              </w:rPr>
              <w:t>THEN</w:t>
            </w:r>
          </w:p>
        </w:tc>
        <w:tc>
          <w:tcPr>
            <w:tcW w:w="557" w:type="pct"/>
            <w:tcBorders>
              <w:left w:val="single" w:sz="8" w:space="0" w:color="000000"/>
            </w:tcBorders>
            <w:noWrap/>
            <w:vAlign w:val="center"/>
            <w:hideMark/>
          </w:tcPr>
          <w:p w14:paraId="3E738CD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1.11</w:t>
            </w:r>
          </w:p>
        </w:tc>
        <w:tc>
          <w:tcPr>
            <w:tcW w:w="572" w:type="pct"/>
            <w:noWrap/>
            <w:vAlign w:val="center"/>
            <w:hideMark/>
          </w:tcPr>
          <w:p w14:paraId="71F014A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1.10</w:t>
            </w:r>
          </w:p>
        </w:tc>
        <w:tc>
          <w:tcPr>
            <w:tcW w:w="570" w:type="pct"/>
            <w:noWrap/>
            <w:vAlign w:val="center"/>
            <w:hideMark/>
          </w:tcPr>
          <w:p w14:paraId="225491F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1.62</w:t>
            </w:r>
          </w:p>
        </w:tc>
      </w:tr>
      <w:tr w:rsidR="00167976" w:rsidRPr="00167976" w14:paraId="243376D9"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BA1FEAD"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3</w:t>
            </w:r>
          </w:p>
        </w:tc>
        <w:tc>
          <w:tcPr>
            <w:tcW w:w="195" w:type="pct"/>
            <w:vAlign w:val="center"/>
            <w:hideMark/>
          </w:tcPr>
          <w:p w14:paraId="70B41F6B" w14:textId="1499261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9262D4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58A3DBBA" w14:textId="47858E35"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21314DB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7B7FCCA2" w14:textId="5E81ED8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0DA4A8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016AEC0D" w14:textId="7F826E3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DEE66B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1.21</w:t>
            </w:r>
          </w:p>
        </w:tc>
        <w:tc>
          <w:tcPr>
            <w:tcW w:w="572" w:type="pct"/>
            <w:noWrap/>
            <w:vAlign w:val="center"/>
            <w:hideMark/>
          </w:tcPr>
          <w:p w14:paraId="3DE6887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1.20</w:t>
            </w:r>
          </w:p>
        </w:tc>
        <w:tc>
          <w:tcPr>
            <w:tcW w:w="570" w:type="pct"/>
            <w:noWrap/>
            <w:vAlign w:val="center"/>
            <w:hideMark/>
          </w:tcPr>
          <w:p w14:paraId="500D2AE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2.25</w:t>
            </w:r>
          </w:p>
        </w:tc>
      </w:tr>
      <w:tr w:rsidR="00167976" w:rsidRPr="00167976" w14:paraId="4A19AD69"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65632CA2"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4</w:t>
            </w:r>
          </w:p>
        </w:tc>
        <w:tc>
          <w:tcPr>
            <w:tcW w:w="195" w:type="pct"/>
            <w:vAlign w:val="center"/>
            <w:hideMark/>
          </w:tcPr>
          <w:p w14:paraId="28B43FD5" w14:textId="01221A3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601A75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287CBF92" w14:textId="3C3BDE5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4CE022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7E358242" w14:textId="50B4397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65D313F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6DB2AE0B" w14:textId="3769A48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ACBD3B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1.32</w:t>
            </w:r>
          </w:p>
        </w:tc>
        <w:tc>
          <w:tcPr>
            <w:tcW w:w="572" w:type="pct"/>
            <w:noWrap/>
            <w:vAlign w:val="center"/>
            <w:hideMark/>
          </w:tcPr>
          <w:p w14:paraId="788690F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1.30</w:t>
            </w:r>
          </w:p>
        </w:tc>
        <w:tc>
          <w:tcPr>
            <w:tcW w:w="570" w:type="pct"/>
            <w:noWrap/>
            <w:vAlign w:val="center"/>
            <w:hideMark/>
          </w:tcPr>
          <w:p w14:paraId="5D741A1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2.87</w:t>
            </w:r>
          </w:p>
        </w:tc>
      </w:tr>
      <w:tr w:rsidR="00167976" w:rsidRPr="00167976" w14:paraId="28F007DD"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61E72CE"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5</w:t>
            </w:r>
          </w:p>
        </w:tc>
        <w:tc>
          <w:tcPr>
            <w:tcW w:w="195" w:type="pct"/>
            <w:vAlign w:val="center"/>
            <w:hideMark/>
          </w:tcPr>
          <w:p w14:paraId="6927249F" w14:textId="1FE3D55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1DB4D52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3D6240DD" w14:textId="6810CF4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D5F363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48B11888" w14:textId="696246D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D06E6C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1CD15F07" w14:textId="3F4428D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737627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1.42</w:t>
            </w:r>
          </w:p>
        </w:tc>
        <w:tc>
          <w:tcPr>
            <w:tcW w:w="572" w:type="pct"/>
            <w:noWrap/>
            <w:vAlign w:val="center"/>
            <w:hideMark/>
          </w:tcPr>
          <w:p w14:paraId="12CA322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1.40</w:t>
            </w:r>
          </w:p>
        </w:tc>
        <w:tc>
          <w:tcPr>
            <w:tcW w:w="570" w:type="pct"/>
            <w:noWrap/>
            <w:vAlign w:val="center"/>
            <w:hideMark/>
          </w:tcPr>
          <w:p w14:paraId="71F396E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3.49</w:t>
            </w:r>
          </w:p>
        </w:tc>
      </w:tr>
      <w:tr w:rsidR="00167976" w:rsidRPr="00167976" w14:paraId="69253939"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1B6A5FC3"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6</w:t>
            </w:r>
          </w:p>
        </w:tc>
        <w:tc>
          <w:tcPr>
            <w:tcW w:w="195" w:type="pct"/>
            <w:vAlign w:val="center"/>
            <w:hideMark/>
          </w:tcPr>
          <w:p w14:paraId="5AE87156" w14:textId="16A3E03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250E49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145EEB86" w14:textId="6872C3A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87E25A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3A777DCA" w14:textId="4AA6B04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5218D7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433CFB54" w14:textId="6FDCB17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15828AF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1.26</w:t>
            </w:r>
          </w:p>
        </w:tc>
        <w:tc>
          <w:tcPr>
            <w:tcW w:w="572" w:type="pct"/>
            <w:noWrap/>
            <w:vAlign w:val="center"/>
            <w:hideMark/>
          </w:tcPr>
          <w:p w14:paraId="4C1A5AE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1.58</w:t>
            </w:r>
          </w:p>
        </w:tc>
        <w:tc>
          <w:tcPr>
            <w:tcW w:w="570" w:type="pct"/>
            <w:noWrap/>
            <w:vAlign w:val="center"/>
            <w:hideMark/>
          </w:tcPr>
          <w:p w14:paraId="2A1E581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1.14</w:t>
            </w:r>
          </w:p>
        </w:tc>
      </w:tr>
      <w:tr w:rsidR="00167976" w:rsidRPr="00167976" w14:paraId="1A3FBE9C"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41130A0"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7</w:t>
            </w:r>
          </w:p>
        </w:tc>
        <w:tc>
          <w:tcPr>
            <w:tcW w:w="195" w:type="pct"/>
            <w:vAlign w:val="center"/>
            <w:hideMark/>
          </w:tcPr>
          <w:p w14:paraId="328339B3" w14:textId="50C85BF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F495E1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6CAC99C9" w14:textId="7068D4F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4949BA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4423EADF" w14:textId="0DE36BB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0F6565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755BF018" w14:textId="78CC758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316BF6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1.37</w:t>
            </w:r>
          </w:p>
        </w:tc>
        <w:tc>
          <w:tcPr>
            <w:tcW w:w="572" w:type="pct"/>
            <w:noWrap/>
            <w:vAlign w:val="center"/>
            <w:hideMark/>
          </w:tcPr>
          <w:p w14:paraId="7AB9C7D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1.68</w:t>
            </w:r>
          </w:p>
        </w:tc>
        <w:tc>
          <w:tcPr>
            <w:tcW w:w="570" w:type="pct"/>
            <w:noWrap/>
            <w:vAlign w:val="center"/>
            <w:hideMark/>
          </w:tcPr>
          <w:p w14:paraId="4434020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1.76</w:t>
            </w:r>
          </w:p>
        </w:tc>
      </w:tr>
      <w:tr w:rsidR="00167976" w:rsidRPr="00167976" w14:paraId="093709EA"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1A803340"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8</w:t>
            </w:r>
          </w:p>
        </w:tc>
        <w:tc>
          <w:tcPr>
            <w:tcW w:w="195" w:type="pct"/>
            <w:vAlign w:val="center"/>
            <w:hideMark/>
          </w:tcPr>
          <w:p w14:paraId="433AEA27" w14:textId="325711C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635B41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154A6246" w14:textId="5D8EE6B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1A8C65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22CD9FD8" w14:textId="33AD32E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579E9B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710755C3" w14:textId="11CFB15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171FC9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1.47</w:t>
            </w:r>
          </w:p>
        </w:tc>
        <w:tc>
          <w:tcPr>
            <w:tcW w:w="572" w:type="pct"/>
            <w:noWrap/>
            <w:vAlign w:val="center"/>
            <w:hideMark/>
          </w:tcPr>
          <w:p w14:paraId="4CF43CA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1.78</w:t>
            </w:r>
          </w:p>
        </w:tc>
        <w:tc>
          <w:tcPr>
            <w:tcW w:w="570" w:type="pct"/>
            <w:noWrap/>
            <w:vAlign w:val="center"/>
            <w:hideMark/>
          </w:tcPr>
          <w:p w14:paraId="50C74F3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2.38</w:t>
            </w:r>
          </w:p>
        </w:tc>
      </w:tr>
      <w:tr w:rsidR="00167976" w:rsidRPr="00167976" w14:paraId="7C95A27B"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1F83FF12"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9</w:t>
            </w:r>
          </w:p>
        </w:tc>
        <w:tc>
          <w:tcPr>
            <w:tcW w:w="195" w:type="pct"/>
            <w:vAlign w:val="center"/>
            <w:hideMark/>
          </w:tcPr>
          <w:p w14:paraId="25DD1DB2" w14:textId="2D791EC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EC90C6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71EEBED6" w14:textId="3339556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F1C00A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205178CF" w14:textId="45B923F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0945FF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07323424" w14:textId="5499230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C06FF8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1.58</w:t>
            </w:r>
          </w:p>
        </w:tc>
        <w:tc>
          <w:tcPr>
            <w:tcW w:w="572" w:type="pct"/>
            <w:noWrap/>
            <w:vAlign w:val="center"/>
            <w:hideMark/>
          </w:tcPr>
          <w:p w14:paraId="2386A01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1.88</w:t>
            </w:r>
          </w:p>
        </w:tc>
        <w:tc>
          <w:tcPr>
            <w:tcW w:w="570" w:type="pct"/>
            <w:noWrap/>
            <w:vAlign w:val="center"/>
            <w:hideMark/>
          </w:tcPr>
          <w:p w14:paraId="7EB839F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3.01</w:t>
            </w:r>
          </w:p>
        </w:tc>
      </w:tr>
      <w:tr w:rsidR="00167976" w:rsidRPr="00167976" w14:paraId="70E95405"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13874764"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10</w:t>
            </w:r>
          </w:p>
        </w:tc>
        <w:tc>
          <w:tcPr>
            <w:tcW w:w="195" w:type="pct"/>
            <w:vAlign w:val="center"/>
            <w:hideMark/>
          </w:tcPr>
          <w:p w14:paraId="47CA80CC" w14:textId="629AE1B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3EBBF82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4C2C25DE" w14:textId="015BC12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4B5A1D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570EC065" w14:textId="17850FE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6BF7D63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1DE272B9" w14:textId="40EE0BA3"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1357DC3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1.69</w:t>
            </w:r>
          </w:p>
        </w:tc>
        <w:tc>
          <w:tcPr>
            <w:tcW w:w="572" w:type="pct"/>
            <w:noWrap/>
            <w:vAlign w:val="center"/>
            <w:hideMark/>
          </w:tcPr>
          <w:p w14:paraId="2CA87FA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1.98</w:t>
            </w:r>
          </w:p>
        </w:tc>
        <w:tc>
          <w:tcPr>
            <w:tcW w:w="570" w:type="pct"/>
            <w:noWrap/>
            <w:vAlign w:val="center"/>
            <w:hideMark/>
          </w:tcPr>
          <w:p w14:paraId="5736EB2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3.63</w:t>
            </w:r>
          </w:p>
        </w:tc>
      </w:tr>
      <w:tr w:rsidR="00167976" w:rsidRPr="00167976" w14:paraId="6CA2310F"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2493DE0"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11</w:t>
            </w:r>
          </w:p>
        </w:tc>
        <w:tc>
          <w:tcPr>
            <w:tcW w:w="195" w:type="pct"/>
            <w:vAlign w:val="center"/>
            <w:hideMark/>
          </w:tcPr>
          <w:p w14:paraId="0ED7902C" w14:textId="3A2C0FF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EC29AA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0AB330F7" w14:textId="1FCF5A3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76A2DC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5F6BE28B" w14:textId="11DC6DA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8DEDCD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28CBF97B" w14:textId="70935CF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42EAC7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1.52</w:t>
            </w:r>
          </w:p>
        </w:tc>
        <w:tc>
          <w:tcPr>
            <w:tcW w:w="572" w:type="pct"/>
            <w:noWrap/>
            <w:vAlign w:val="center"/>
            <w:hideMark/>
          </w:tcPr>
          <w:p w14:paraId="7D9A2CD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2.16</w:t>
            </w:r>
          </w:p>
        </w:tc>
        <w:tc>
          <w:tcPr>
            <w:tcW w:w="570" w:type="pct"/>
            <w:noWrap/>
            <w:vAlign w:val="center"/>
            <w:hideMark/>
          </w:tcPr>
          <w:p w14:paraId="1EB6FA0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1.27</w:t>
            </w:r>
          </w:p>
        </w:tc>
      </w:tr>
      <w:tr w:rsidR="00167976" w:rsidRPr="00167976" w14:paraId="75C43FEC"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254102D6"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12</w:t>
            </w:r>
          </w:p>
        </w:tc>
        <w:tc>
          <w:tcPr>
            <w:tcW w:w="195" w:type="pct"/>
            <w:vAlign w:val="center"/>
            <w:hideMark/>
          </w:tcPr>
          <w:p w14:paraId="4A16A548" w14:textId="4420EC1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1CF975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73ECE84C" w14:textId="6FC36AB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2989EB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140D12DF" w14:textId="3E8D7403"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499A05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24A8432E" w14:textId="23CFE57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62609E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1.63</w:t>
            </w:r>
          </w:p>
        </w:tc>
        <w:tc>
          <w:tcPr>
            <w:tcW w:w="572" w:type="pct"/>
            <w:noWrap/>
            <w:vAlign w:val="center"/>
            <w:hideMark/>
          </w:tcPr>
          <w:p w14:paraId="5C5807F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2.26</w:t>
            </w:r>
          </w:p>
        </w:tc>
        <w:tc>
          <w:tcPr>
            <w:tcW w:w="570" w:type="pct"/>
            <w:noWrap/>
            <w:vAlign w:val="center"/>
            <w:hideMark/>
          </w:tcPr>
          <w:p w14:paraId="3835748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1.90</w:t>
            </w:r>
          </w:p>
        </w:tc>
      </w:tr>
      <w:tr w:rsidR="00167976" w:rsidRPr="00167976" w14:paraId="44BE6741"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4D53B9F"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13</w:t>
            </w:r>
          </w:p>
        </w:tc>
        <w:tc>
          <w:tcPr>
            <w:tcW w:w="195" w:type="pct"/>
            <w:vAlign w:val="center"/>
            <w:hideMark/>
          </w:tcPr>
          <w:p w14:paraId="035CF20C" w14:textId="43339D91"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1FBE5B1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64B8C1E4" w14:textId="053DB1B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EF3277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713CC4D5" w14:textId="7FD8EDF1"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35814B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251F9BB4" w14:textId="7DA248D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8A51F7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1.73</w:t>
            </w:r>
          </w:p>
        </w:tc>
        <w:tc>
          <w:tcPr>
            <w:tcW w:w="572" w:type="pct"/>
            <w:noWrap/>
            <w:vAlign w:val="center"/>
            <w:hideMark/>
          </w:tcPr>
          <w:p w14:paraId="01B4A7E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2.36</w:t>
            </w:r>
          </w:p>
        </w:tc>
        <w:tc>
          <w:tcPr>
            <w:tcW w:w="570" w:type="pct"/>
            <w:noWrap/>
            <w:vAlign w:val="center"/>
            <w:hideMark/>
          </w:tcPr>
          <w:p w14:paraId="0A99AE3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2.52</w:t>
            </w:r>
          </w:p>
        </w:tc>
      </w:tr>
      <w:tr w:rsidR="00167976" w:rsidRPr="00167976" w14:paraId="3BBA7C73"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78BF43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14</w:t>
            </w:r>
          </w:p>
        </w:tc>
        <w:tc>
          <w:tcPr>
            <w:tcW w:w="195" w:type="pct"/>
            <w:vAlign w:val="center"/>
            <w:hideMark/>
          </w:tcPr>
          <w:p w14:paraId="2F246A60" w14:textId="1A23221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311A58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77086F9A" w14:textId="34F7B25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9AE6A4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5330A91E" w14:textId="1EAEFD7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0CD4D6F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5C4881BF" w14:textId="661658F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4A6746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1.84</w:t>
            </w:r>
          </w:p>
        </w:tc>
        <w:tc>
          <w:tcPr>
            <w:tcW w:w="572" w:type="pct"/>
            <w:noWrap/>
            <w:vAlign w:val="center"/>
            <w:hideMark/>
          </w:tcPr>
          <w:p w14:paraId="60CD2C9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2.46</w:t>
            </w:r>
          </w:p>
        </w:tc>
        <w:tc>
          <w:tcPr>
            <w:tcW w:w="570" w:type="pct"/>
            <w:noWrap/>
            <w:vAlign w:val="center"/>
            <w:hideMark/>
          </w:tcPr>
          <w:p w14:paraId="3A35C45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3.14</w:t>
            </w:r>
          </w:p>
        </w:tc>
      </w:tr>
      <w:tr w:rsidR="00167976" w:rsidRPr="00167976" w14:paraId="0D036051"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7C4513C0"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15</w:t>
            </w:r>
          </w:p>
        </w:tc>
        <w:tc>
          <w:tcPr>
            <w:tcW w:w="195" w:type="pct"/>
            <w:vAlign w:val="center"/>
            <w:hideMark/>
          </w:tcPr>
          <w:p w14:paraId="0113B400" w14:textId="492CAFF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BED123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00E13E0D" w14:textId="0784CC01"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C1624D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5890BEE0" w14:textId="2BAE0A8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3F76A1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05AE08F1" w14:textId="34DB4DD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099C07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1.95</w:t>
            </w:r>
          </w:p>
        </w:tc>
        <w:tc>
          <w:tcPr>
            <w:tcW w:w="572" w:type="pct"/>
            <w:noWrap/>
            <w:vAlign w:val="center"/>
            <w:hideMark/>
          </w:tcPr>
          <w:p w14:paraId="2578A66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2.56</w:t>
            </w:r>
          </w:p>
        </w:tc>
        <w:tc>
          <w:tcPr>
            <w:tcW w:w="570" w:type="pct"/>
            <w:noWrap/>
            <w:vAlign w:val="center"/>
            <w:hideMark/>
          </w:tcPr>
          <w:p w14:paraId="2094F18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3.77</w:t>
            </w:r>
          </w:p>
        </w:tc>
      </w:tr>
      <w:tr w:rsidR="00167976" w:rsidRPr="00167976" w14:paraId="475643A0"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592B417"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16</w:t>
            </w:r>
          </w:p>
        </w:tc>
        <w:tc>
          <w:tcPr>
            <w:tcW w:w="195" w:type="pct"/>
            <w:vAlign w:val="center"/>
            <w:hideMark/>
          </w:tcPr>
          <w:p w14:paraId="7813C270" w14:textId="095BC3D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917306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79A7F671" w14:textId="7D3027C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BA63AE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732E481E" w14:textId="32604560"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1919A7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59DE981F" w14:textId="669459D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B7ECA8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1.78</w:t>
            </w:r>
          </w:p>
        </w:tc>
        <w:tc>
          <w:tcPr>
            <w:tcW w:w="572" w:type="pct"/>
            <w:noWrap/>
            <w:vAlign w:val="center"/>
            <w:hideMark/>
          </w:tcPr>
          <w:p w14:paraId="5A2BB09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2.74</w:t>
            </w:r>
          </w:p>
        </w:tc>
        <w:tc>
          <w:tcPr>
            <w:tcW w:w="570" w:type="pct"/>
            <w:noWrap/>
            <w:vAlign w:val="center"/>
            <w:hideMark/>
          </w:tcPr>
          <w:p w14:paraId="5923A3F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1.41</w:t>
            </w:r>
          </w:p>
        </w:tc>
      </w:tr>
      <w:tr w:rsidR="00167976" w:rsidRPr="00167976" w14:paraId="24527DE4"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36D257E"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17</w:t>
            </w:r>
          </w:p>
        </w:tc>
        <w:tc>
          <w:tcPr>
            <w:tcW w:w="195" w:type="pct"/>
            <w:vAlign w:val="center"/>
            <w:hideMark/>
          </w:tcPr>
          <w:p w14:paraId="1D4440D8" w14:textId="36C788E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E7871C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4DB22B9F" w14:textId="652C357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4740596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0AB30B82" w14:textId="1A345A6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1CD1F1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052E9D49" w14:textId="47A3753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854AA8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1.89</w:t>
            </w:r>
          </w:p>
        </w:tc>
        <w:tc>
          <w:tcPr>
            <w:tcW w:w="572" w:type="pct"/>
            <w:noWrap/>
            <w:vAlign w:val="center"/>
            <w:hideMark/>
          </w:tcPr>
          <w:p w14:paraId="131EA89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2.84</w:t>
            </w:r>
          </w:p>
        </w:tc>
        <w:tc>
          <w:tcPr>
            <w:tcW w:w="570" w:type="pct"/>
            <w:noWrap/>
            <w:vAlign w:val="center"/>
            <w:hideMark/>
          </w:tcPr>
          <w:p w14:paraId="1A35FDB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2.04</w:t>
            </w:r>
          </w:p>
        </w:tc>
      </w:tr>
      <w:tr w:rsidR="00167976" w:rsidRPr="00167976" w14:paraId="60953445"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BB460B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18</w:t>
            </w:r>
          </w:p>
        </w:tc>
        <w:tc>
          <w:tcPr>
            <w:tcW w:w="195" w:type="pct"/>
            <w:vAlign w:val="center"/>
            <w:hideMark/>
          </w:tcPr>
          <w:p w14:paraId="21EEC12B" w14:textId="747CD00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F75580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33BFC4DD" w14:textId="1E4573E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EF0197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3C0DD980" w14:textId="6DE0E31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A5DD33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7C7D15BC" w14:textId="2587F123"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5B7BA0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1.99</w:t>
            </w:r>
          </w:p>
        </w:tc>
        <w:tc>
          <w:tcPr>
            <w:tcW w:w="572" w:type="pct"/>
            <w:noWrap/>
            <w:vAlign w:val="center"/>
            <w:hideMark/>
          </w:tcPr>
          <w:p w14:paraId="54681AD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2.94</w:t>
            </w:r>
          </w:p>
        </w:tc>
        <w:tc>
          <w:tcPr>
            <w:tcW w:w="570" w:type="pct"/>
            <w:noWrap/>
            <w:vAlign w:val="center"/>
            <w:hideMark/>
          </w:tcPr>
          <w:p w14:paraId="38DBBAA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2.66</w:t>
            </w:r>
          </w:p>
        </w:tc>
      </w:tr>
      <w:tr w:rsidR="00167976" w:rsidRPr="00167976" w14:paraId="0E70659E"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7032876"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19</w:t>
            </w:r>
          </w:p>
        </w:tc>
        <w:tc>
          <w:tcPr>
            <w:tcW w:w="195" w:type="pct"/>
            <w:vAlign w:val="center"/>
            <w:hideMark/>
          </w:tcPr>
          <w:p w14:paraId="2F341833" w14:textId="4F9868C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C91347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6997A90D" w14:textId="54C71A25"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A3D4B7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1C85C63D" w14:textId="1C05C2E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312E51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16EC1993" w14:textId="3EF1C3A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A9DCAE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2.10</w:t>
            </w:r>
          </w:p>
        </w:tc>
        <w:tc>
          <w:tcPr>
            <w:tcW w:w="572" w:type="pct"/>
            <w:noWrap/>
            <w:vAlign w:val="center"/>
            <w:hideMark/>
          </w:tcPr>
          <w:p w14:paraId="127F04F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3.04</w:t>
            </w:r>
          </w:p>
        </w:tc>
        <w:tc>
          <w:tcPr>
            <w:tcW w:w="570" w:type="pct"/>
            <w:noWrap/>
            <w:vAlign w:val="center"/>
            <w:hideMark/>
          </w:tcPr>
          <w:p w14:paraId="2DED94C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3.28</w:t>
            </w:r>
          </w:p>
        </w:tc>
      </w:tr>
      <w:tr w:rsidR="00167976" w:rsidRPr="00167976" w14:paraId="3E3F5FD4"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8F7060A"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20</w:t>
            </w:r>
          </w:p>
        </w:tc>
        <w:tc>
          <w:tcPr>
            <w:tcW w:w="195" w:type="pct"/>
            <w:vAlign w:val="center"/>
            <w:hideMark/>
          </w:tcPr>
          <w:p w14:paraId="07AF647C" w14:textId="63E09AD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EAE9B0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3B7E14F0" w14:textId="2060B5C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EF61A6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726075E7" w14:textId="1330F720"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99802A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57AA6B27" w14:textId="235E0D1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FDD90B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2.21</w:t>
            </w:r>
          </w:p>
        </w:tc>
        <w:tc>
          <w:tcPr>
            <w:tcW w:w="572" w:type="pct"/>
            <w:noWrap/>
            <w:vAlign w:val="center"/>
            <w:hideMark/>
          </w:tcPr>
          <w:p w14:paraId="32054BE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3.14</w:t>
            </w:r>
          </w:p>
        </w:tc>
        <w:tc>
          <w:tcPr>
            <w:tcW w:w="570" w:type="pct"/>
            <w:noWrap/>
            <w:vAlign w:val="center"/>
            <w:hideMark/>
          </w:tcPr>
          <w:p w14:paraId="103E39E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3.90</w:t>
            </w:r>
          </w:p>
        </w:tc>
      </w:tr>
      <w:tr w:rsidR="00167976" w:rsidRPr="00167976" w14:paraId="496DB2E5"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204C21DB"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21</w:t>
            </w:r>
          </w:p>
        </w:tc>
        <w:tc>
          <w:tcPr>
            <w:tcW w:w="195" w:type="pct"/>
            <w:vAlign w:val="center"/>
            <w:hideMark/>
          </w:tcPr>
          <w:p w14:paraId="23BBA03C" w14:textId="52B5F7D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FFED0D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1D9DFCE1" w14:textId="436BF15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0FB0F7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4A8E20C0" w14:textId="0A5AA5E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98B46A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7F21895E" w14:textId="3DFC176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49FD72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2.04</w:t>
            </w:r>
          </w:p>
        </w:tc>
        <w:tc>
          <w:tcPr>
            <w:tcW w:w="572" w:type="pct"/>
            <w:noWrap/>
            <w:vAlign w:val="center"/>
            <w:hideMark/>
          </w:tcPr>
          <w:p w14:paraId="430DE4A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3.32</w:t>
            </w:r>
          </w:p>
        </w:tc>
        <w:tc>
          <w:tcPr>
            <w:tcW w:w="570" w:type="pct"/>
            <w:noWrap/>
            <w:vAlign w:val="center"/>
            <w:hideMark/>
          </w:tcPr>
          <w:p w14:paraId="070AEE8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1.55</w:t>
            </w:r>
          </w:p>
        </w:tc>
      </w:tr>
      <w:tr w:rsidR="00167976" w:rsidRPr="00167976" w14:paraId="713DFF31"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1074CCB7"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22</w:t>
            </w:r>
          </w:p>
        </w:tc>
        <w:tc>
          <w:tcPr>
            <w:tcW w:w="195" w:type="pct"/>
            <w:vAlign w:val="center"/>
            <w:hideMark/>
          </w:tcPr>
          <w:p w14:paraId="6BDE53EE" w14:textId="207D320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B46CE4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7664DE65" w14:textId="6710DA5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6B4D00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319CDEBA" w14:textId="140D832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6A19650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6B45A71D" w14:textId="25733003"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A29011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2.15</w:t>
            </w:r>
          </w:p>
        </w:tc>
        <w:tc>
          <w:tcPr>
            <w:tcW w:w="572" w:type="pct"/>
            <w:noWrap/>
            <w:vAlign w:val="center"/>
            <w:hideMark/>
          </w:tcPr>
          <w:p w14:paraId="421C9FD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3.42</w:t>
            </w:r>
          </w:p>
        </w:tc>
        <w:tc>
          <w:tcPr>
            <w:tcW w:w="570" w:type="pct"/>
            <w:noWrap/>
            <w:vAlign w:val="center"/>
            <w:hideMark/>
          </w:tcPr>
          <w:p w14:paraId="5F2D8B1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2.17</w:t>
            </w:r>
          </w:p>
        </w:tc>
      </w:tr>
      <w:tr w:rsidR="00167976" w:rsidRPr="00167976" w14:paraId="4E5D11FB"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7273F51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23</w:t>
            </w:r>
          </w:p>
        </w:tc>
        <w:tc>
          <w:tcPr>
            <w:tcW w:w="195" w:type="pct"/>
            <w:vAlign w:val="center"/>
            <w:hideMark/>
          </w:tcPr>
          <w:p w14:paraId="658E1140" w14:textId="66C8F5D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1638B06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17D30A79" w14:textId="2E24FB8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645954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067BBB87" w14:textId="51065FBC"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3D5E68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4FF8F978" w14:textId="269031C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1D874E2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2.25</w:t>
            </w:r>
          </w:p>
        </w:tc>
        <w:tc>
          <w:tcPr>
            <w:tcW w:w="572" w:type="pct"/>
            <w:noWrap/>
            <w:vAlign w:val="center"/>
            <w:hideMark/>
          </w:tcPr>
          <w:p w14:paraId="6ACF0F8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3.52</w:t>
            </w:r>
          </w:p>
        </w:tc>
        <w:tc>
          <w:tcPr>
            <w:tcW w:w="570" w:type="pct"/>
            <w:noWrap/>
            <w:vAlign w:val="center"/>
            <w:hideMark/>
          </w:tcPr>
          <w:p w14:paraId="24939F9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2.80</w:t>
            </w:r>
          </w:p>
        </w:tc>
      </w:tr>
      <w:tr w:rsidR="00167976" w:rsidRPr="00167976" w14:paraId="139827FD"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6387ACA3"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24</w:t>
            </w:r>
          </w:p>
        </w:tc>
        <w:tc>
          <w:tcPr>
            <w:tcW w:w="195" w:type="pct"/>
            <w:vAlign w:val="center"/>
            <w:hideMark/>
          </w:tcPr>
          <w:p w14:paraId="66F6DCFA" w14:textId="355E86A0"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788550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34322709" w14:textId="12A9F07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310610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266744CD" w14:textId="4553DA9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62C73E9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10B94110" w14:textId="1710FAF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E01AF3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2.36</w:t>
            </w:r>
          </w:p>
        </w:tc>
        <w:tc>
          <w:tcPr>
            <w:tcW w:w="572" w:type="pct"/>
            <w:noWrap/>
            <w:vAlign w:val="center"/>
            <w:hideMark/>
          </w:tcPr>
          <w:p w14:paraId="11ACD2B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3.62</w:t>
            </w:r>
          </w:p>
        </w:tc>
        <w:tc>
          <w:tcPr>
            <w:tcW w:w="570" w:type="pct"/>
            <w:noWrap/>
            <w:vAlign w:val="center"/>
            <w:hideMark/>
          </w:tcPr>
          <w:p w14:paraId="2E1C6D4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3.42</w:t>
            </w:r>
          </w:p>
        </w:tc>
      </w:tr>
      <w:tr w:rsidR="00167976" w:rsidRPr="00167976" w14:paraId="1F4B032D"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F42D26D"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25</w:t>
            </w:r>
          </w:p>
        </w:tc>
        <w:tc>
          <w:tcPr>
            <w:tcW w:w="195" w:type="pct"/>
            <w:vAlign w:val="center"/>
            <w:hideMark/>
          </w:tcPr>
          <w:p w14:paraId="518F7E4E" w14:textId="18E1743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08ED66F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169378B5" w14:textId="495DEC3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28A77F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05293220" w14:textId="5EC2FB2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8749E9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4CF5AE39" w14:textId="038E7D7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8299B9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2.47</w:t>
            </w:r>
          </w:p>
        </w:tc>
        <w:tc>
          <w:tcPr>
            <w:tcW w:w="572" w:type="pct"/>
            <w:noWrap/>
            <w:vAlign w:val="center"/>
            <w:hideMark/>
          </w:tcPr>
          <w:p w14:paraId="3F42FCB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3.72</w:t>
            </w:r>
          </w:p>
        </w:tc>
        <w:tc>
          <w:tcPr>
            <w:tcW w:w="570" w:type="pct"/>
            <w:noWrap/>
            <w:vAlign w:val="center"/>
            <w:hideMark/>
          </w:tcPr>
          <w:p w14:paraId="07E60B4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4.04</w:t>
            </w:r>
          </w:p>
        </w:tc>
      </w:tr>
      <w:tr w:rsidR="00167976" w:rsidRPr="00167976" w14:paraId="08AD8737"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1BC5962A"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26</w:t>
            </w:r>
          </w:p>
        </w:tc>
        <w:tc>
          <w:tcPr>
            <w:tcW w:w="195" w:type="pct"/>
            <w:vAlign w:val="center"/>
            <w:hideMark/>
          </w:tcPr>
          <w:p w14:paraId="061E814F" w14:textId="17FC5A9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B53621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28E683D1" w14:textId="46ED229B"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2E5BA7A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0D3B19B2" w14:textId="316E083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2F55705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7BC3C006" w14:textId="45FEA930"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1FAAA12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1.63</w:t>
            </w:r>
          </w:p>
        </w:tc>
        <w:tc>
          <w:tcPr>
            <w:tcW w:w="572" w:type="pct"/>
            <w:noWrap/>
            <w:vAlign w:val="center"/>
            <w:hideMark/>
          </w:tcPr>
          <w:p w14:paraId="6FF4986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1.32</w:t>
            </w:r>
          </w:p>
        </w:tc>
        <w:tc>
          <w:tcPr>
            <w:tcW w:w="570" w:type="pct"/>
            <w:noWrap/>
            <w:vAlign w:val="center"/>
            <w:hideMark/>
          </w:tcPr>
          <w:p w14:paraId="1587755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1.24</w:t>
            </w:r>
          </w:p>
        </w:tc>
      </w:tr>
      <w:tr w:rsidR="00167976" w:rsidRPr="00167976" w14:paraId="46F885AF"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428FF1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27</w:t>
            </w:r>
          </w:p>
        </w:tc>
        <w:tc>
          <w:tcPr>
            <w:tcW w:w="195" w:type="pct"/>
            <w:vAlign w:val="center"/>
            <w:hideMark/>
          </w:tcPr>
          <w:p w14:paraId="33CE81A7" w14:textId="7E8301F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14509FE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741388FB" w14:textId="712D87F5"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2C7AEF2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0334BF33" w14:textId="3FF5100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997C4D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6E667618" w14:textId="78AFF96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BCD645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1.74</w:t>
            </w:r>
          </w:p>
        </w:tc>
        <w:tc>
          <w:tcPr>
            <w:tcW w:w="572" w:type="pct"/>
            <w:noWrap/>
            <w:vAlign w:val="center"/>
            <w:hideMark/>
          </w:tcPr>
          <w:p w14:paraId="418F2D8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1.42</w:t>
            </w:r>
          </w:p>
        </w:tc>
        <w:tc>
          <w:tcPr>
            <w:tcW w:w="570" w:type="pct"/>
            <w:noWrap/>
            <w:vAlign w:val="center"/>
            <w:hideMark/>
          </w:tcPr>
          <w:p w14:paraId="2CD3733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1.86</w:t>
            </w:r>
          </w:p>
        </w:tc>
      </w:tr>
      <w:tr w:rsidR="00167976" w:rsidRPr="00167976" w14:paraId="3C34FF88"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72D6FF4"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28</w:t>
            </w:r>
          </w:p>
        </w:tc>
        <w:tc>
          <w:tcPr>
            <w:tcW w:w="195" w:type="pct"/>
            <w:vAlign w:val="center"/>
            <w:hideMark/>
          </w:tcPr>
          <w:p w14:paraId="352CB444" w14:textId="48859AD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0F0C594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67C940E5" w14:textId="0FD4FBB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2ECB7E1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4FB002BB" w14:textId="75B8B680"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2E658E6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09142643" w14:textId="2C1E98E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50C97F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1.85</w:t>
            </w:r>
          </w:p>
        </w:tc>
        <w:tc>
          <w:tcPr>
            <w:tcW w:w="572" w:type="pct"/>
            <w:noWrap/>
            <w:vAlign w:val="center"/>
            <w:hideMark/>
          </w:tcPr>
          <w:p w14:paraId="2F2E4DA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1.52</w:t>
            </w:r>
          </w:p>
        </w:tc>
        <w:tc>
          <w:tcPr>
            <w:tcW w:w="570" w:type="pct"/>
            <w:noWrap/>
            <w:vAlign w:val="center"/>
            <w:hideMark/>
          </w:tcPr>
          <w:p w14:paraId="1E65A34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2.49</w:t>
            </w:r>
          </w:p>
        </w:tc>
      </w:tr>
      <w:tr w:rsidR="00167976" w:rsidRPr="00167976" w14:paraId="5C43DB84"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83BD51A"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lastRenderedPageBreak/>
              <w:t>29</w:t>
            </w:r>
          </w:p>
        </w:tc>
        <w:tc>
          <w:tcPr>
            <w:tcW w:w="195" w:type="pct"/>
            <w:vAlign w:val="center"/>
            <w:hideMark/>
          </w:tcPr>
          <w:p w14:paraId="0A6B3857" w14:textId="0609C48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E5D18A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64889217" w14:textId="58B6DA6C"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659761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111516BF" w14:textId="538FE17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116598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017670F6" w14:textId="2BFE783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7D82ED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1.95</w:t>
            </w:r>
          </w:p>
        </w:tc>
        <w:tc>
          <w:tcPr>
            <w:tcW w:w="572" w:type="pct"/>
            <w:noWrap/>
            <w:vAlign w:val="center"/>
            <w:hideMark/>
          </w:tcPr>
          <w:p w14:paraId="7B8A8F2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1.62</w:t>
            </w:r>
          </w:p>
        </w:tc>
        <w:tc>
          <w:tcPr>
            <w:tcW w:w="570" w:type="pct"/>
            <w:noWrap/>
            <w:vAlign w:val="center"/>
            <w:hideMark/>
          </w:tcPr>
          <w:p w14:paraId="0DA3B42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3.11</w:t>
            </w:r>
          </w:p>
        </w:tc>
      </w:tr>
      <w:tr w:rsidR="00167976" w:rsidRPr="00167976" w14:paraId="216C83BB"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3249477F"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30</w:t>
            </w:r>
          </w:p>
        </w:tc>
        <w:tc>
          <w:tcPr>
            <w:tcW w:w="195" w:type="pct"/>
            <w:vAlign w:val="center"/>
            <w:hideMark/>
          </w:tcPr>
          <w:p w14:paraId="4048A63C" w14:textId="0280626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3E1E102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225DB501" w14:textId="140170B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FF5BA3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10F66598" w14:textId="1D118DE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7A42AF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50105EA1" w14:textId="28F11AD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1F0B22B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2.06</w:t>
            </w:r>
          </w:p>
        </w:tc>
        <w:tc>
          <w:tcPr>
            <w:tcW w:w="572" w:type="pct"/>
            <w:noWrap/>
            <w:vAlign w:val="center"/>
            <w:hideMark/>
          </w:tcPr>
          <w:p w14:paraId="0940040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1.72</w:t>
            </w:r>
          </w:p>
        </w:tc>
        <w:tc>
          <w:tcPr>
            <w:tcW w:w="570" w:type="pct"/>
            <w:noWrap/>
            <w:vAlign w:val="center"/>
            <w:hideMark/>
          </w:tcPr>
          <w:p w14:paraId="77E82F5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3.73</w:t>
            </w:r>
          </w:p>
        </w:tc>
      </w:tr>
      <w:tr w:rsidR="00167976" w:rsidRPr="00167976" w14:paraId="1D75C27A"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B066B1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31</w:t>
            </w:r>
          </w:p>
        </w:tc>
        <w:tc>
          <w:tcPr>
            <w:tcW w:w="195" w:type="pct"/>
            <w:vAlign w:val="center"/>
            <w:hideMark/>
          </w:tcPr>
          <w:p w14:paraId="2046EFC7" w14:textId="10AE5EA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C69756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54C95DD6" w14:textId="3CB4FAC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4C21B2C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43D48CE8" w14:textId="27E97EE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C2E697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2B91A5A5" w14:textId="46119A3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D8C7E7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1.89</w:t>
            </w:r>
          </w:p>
        </w:tc>
        <w:tc>
          <w:tcPr>
            <w:tcW w:w="572" w:type="pct"/>
            <w:noWrap/>
            <w:vAlign w:val="center"/>
            <w:hideMark/>
          </w:tcPr>
          <w:p w14:paraId="61DD493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1.90</w:t>
            </w:r>
          </w:p>
        </w:tc>
        <w:tc>
          <w:tcPr>
            <w:tcW w:w="570" w:type="pct"/>
            <w:noWrap/>
            <w:vAlign w:val="center"/>
            <w:hideMark/>
          </w:tcPr>
          <w:p w14:paraId="014DB71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1.38</w:t>
            </w:r>
          </w:p>
        </w:tc>
      </w:tr>
      <w:tr w:rsidR="00167976" w:rsidRPr="00167976" w14:paraId="784E000E"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9B282FC"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32</w:t>
            </w:r>
          </w:p>
        </w:tc>
        <w:tc>
          <w:tcPr>
            <w:tcW w:w="195" w:type="pct"/>
            <w:vAlign w:val="center"/>
            <w:hideMark/>
          </w:tcPr>
          <w:p w14:paraId="6057D985" w14:textId="0B5CB2D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540AEE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3D831A8E" w14:textId="299FD070"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99E815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00D5CD71" w14:textId="3A7E7CF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253716C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4D72C3DD" w14:textId="28E9E6F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6D0D14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2.00</w:t>
            </w:r>
          </w:p>
        </w:tc>
        <w:tc>
          <w:tcPr>
            <w:tcW w:w="572" w:type="pct"/>
            <w:noWrap/>
            <w:vAlign w:val="center"/>
            <w:hideMark/>
          </w:tcPr>
          <w:p w14:paraId="53F8BC9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2.00</w:t>
            </w:r>
          </w:p>
        </w:tc>
        <w:tc>
          <w:tcPr>
            <w:tcW w:w="570" w:type="pct"/>
            <w:noWrap/>
            <w:vAlign w:val="center"/>
            <w:hideMark/>
          </w:tcPr>
          <w:p w14:paraId="086726F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2.00</w:t>
            </w:r>
          </w:p>
        </w:tc>
      </w:tr>
      <w:tr w:rsidR="00167976" w:rsidRPr="00167976" w14:paraId="4EC8EDBD"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636519BC"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33</w:t>
            </w:r>
          </w:p>
        </w:tc>
        <w:tc>
          <w:tcPr>
            <w:tcW w:w="195" w:type="pct"/>
            <w:vAlign w:val="center"/>
            <w:hideMark/>
          </w:tcPr>
          <w:p w14:paraId="38993CDB" w14:textId="3C7CF6A1"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9C0653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14F6D528" w14:textId="32B3DC7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C5C168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53D91F52" w14:textId="14F4B34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B93644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707BE42B" w14:textId="29453C0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5BED2BA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2.11</w:t>
            </w:r>
          </w:p>
        </w:tc>
        <w:tc>
          <w:tcPr>
            <w:tcW w:w="572" w:type="pct"/>
            <w:noWrap/>
            <w:vAlign w:val="center"/>
            <w:hideMark/>
          </w:tcPr>
          <w:p w14:paraId="34B14E9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2.10</w:t>
            </w:r>
          </w:p>
        </w:tc>
        <w:tc>
          <w:tcPr>
            <w:tcW w:w="570" w:type="pct"/>
            <w:noWrap/>
            <w:vAlign w:val="center"/>
            <w:hideMark/>
          </w:tcPr>
          <w:p w14:paraId="11218A7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2.62</w:t>
            </w:r>
          </w:p>
        </w:tc>
      </w:tr>
      <w:tr w:rsidR="00167976" w:rsidRPr="00167976" w14:paraId="154D6D9C"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D553997"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34</w:t>
            </w:r>
          </w:p>
        </w:tc>
        <w:tc>
          <w:tcPr>
            <w:tcW w:w="195" w:type="pct"/>
            <w:vAlign w:val="center"/>
            <w:hideMark/>
          </w:tcPr>
          <w:p w14:paraId="198F05BD" w14:textId="3C2BF989"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1EDBD9C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733DC6DC" w14:textId="5322F4C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2402C88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19D3BE62" w14:textId="1FD2585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6B3B792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63A4FA21" w14:textId="452E2B3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B1CC02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2.21</w:t>
            </w:r>
          </w:p>
        </w:tc>
        <w:tc>
          <w:tcPr>
            <w:tcW w:w="572" w:type="pct"/>
            <w:noWrap/>
            <w:vAlign w:val="center"/>
            <w:hideMark/>
          </w:tcPr>
          <w:p w14:paraId="2904247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2.20</w:t>
            </w:r>
          </w:p>
        </w:tc>
        <w:tc>
          <w:tcPr>
            <w:tcW w:w="570" w:type="pct"/>
            <w:noWrap/>
            <w:vAlign w:val="center"/>
            <w:hideMark/>
          </w:tcPr>
          <w:p w14:paraId="1EF76E4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3.25</w:t>
            </w:r>
          </w:p>
        </w:tc>
      </w:tr>
      <w:tr w:rsidR="00167976" w:rsidRPr="00167976" w14:paraId="7562D071"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672C3C6"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35</w:t>
            </w:r>
          </w:p>
        </w:tc>
        <w:tc>
          <w:tcPr>
            <w:tcW w:w="195" w:type="pct"/>
            <w:vAlign w:val="center"/>
            <w:hideMark/>
          </w:tcPr>
          <w:p w14:paraId="0BCD756C" w14:textId="67452D7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41E78B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0008EA95" w14:textId="65782FB5"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11C062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5B2516EE" w14:textId="2F2A56C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8ED8D6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0C560282" w14:textId="123DE56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5AAAEC2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2.32</w:t>
            </w:r>
          </w:p>
        </w:tc>
        <w:tc>
          <w:tcPr>
            <w:tcW w:w="572" w:type="pct"/>
            <w:noWrap/>
            <w:vAlign w:val="center"/>
            <w:hideMark/>
          </w:tcPr>
          <w:p w14:paraId="6A324D1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2.30</w:t>
            </w:r>
          </w:p>
        </w:tc>
        <w:tc>
          <w:tcPr>
            <w:tcW w:w="570" w:type="pct"/>
            <w:noWrap/>
            <w:vAlign w:val="center"/>
            <w:hideMark/>
          </w:tcPr>
          <w:p w14:paraId="26C52D2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3.87</w:t>
            </w:r>
          </w:p>
        </w:tc>
      </w:tr>
      <w:tr w:rsidR="00167976" w:rsidRPr="00167976" w14:paraId="3BB9B26A"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6AE3689F"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36</w:t>
            </w:r>
          </w:p>
        </w:tc>
        <w:tc>
          <w:tcPr>
            <w:tcW w:w="195" w:type="pct"/>
            <w:vAlign w:val="center"/>
            <w:hideMark/>
          </w:tcPr>
          <w:p w14:paraId="3131996B" w14:textId="6F4E311B"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6D768E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20DF2C66" w14:textId="62F343B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2CB7026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03E4BA03" w14:textId="30DBDB13"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8C0B13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135BB106" w14:textId="30DE83D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FA2FA7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2.15</w:t>
            </w:r>
          </w:p>
        </w:tc>
        <w:tc>
          <w:tcPr>
            <w:tcW w:w="572" w:type="pct"/>
            <w:noWrap/>
            <w:vAlign w:val="center"/>
            <w:hideMark/>
          </w:tcPr>
          <w:p w14:paraId="6A6E6A8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2.48</w:t>
            </w:r>
          </w:p>
        </w:tc>
        <w:tc>
          <w:tcPr>
            <w:tcW w:w="570" w:type="pct"/>
            <w:noWrap/>
            <w:vAlign w:val="center"/>
            <w:hideMark/>
          </w:tcPr>
          <w:p w14:paraId="28FAE1E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1.51</w:t>
            </w:r>
          </w:p>
        </w:tc>
      </w:tr>
      <w:tr w:rsidR="00167976" w:rsidRPr="00167976" w14:paraId="3C9844E3"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DFE4F44"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37</w:t>
            </w:r>
          </w:p>
        </w:tc>
        <w:tc>
          <w:tcPr>
            <w:tcW w:w="195" w:type="pct"/>
            <w:vAlign w:val="center"/>
            <w:hideMark/>
          </w:tcPr>
          <w:p w14:paraId="0033DDD7" w14:textId="235EF37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0D2376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7BA544E2" w14:textId="688A479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E509D1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45A77976" w14:textId="566BC9A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4EB723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178A8E37" w14:textId="0E3A155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97E97B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2.26</w:t>
            </w:r>
          </w:p>
        </w:tc>
        <w:tc>
          <w:tcPr>
            <w:tcW w:w="572" w:type="pct"/>
            <w:noWrap/>
            <w:vAlign w:val="center"/>
            <w:hideMark/>
          </w:tcPr>
          <w:p w14:paraId="488F291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2.58</w:t>
            </w:r>
          </w:p>
        </w:tc>
        <w:tc>
          <w:tcPr>
            <w:tcW w:w="570" w:type="pct"/>
            <w:noWrap/>
            <w:vAlign w:val="center"/>
            <w:hideMark/>
          </w:tcPr>
          <w:p w14:paraId="37290B0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2.14</w:t>
            </w:r>
          </w:p>
        </w:tc>
      </w:tr>
      <w:tr w:rsidR="00167976" w:rsidRPr="00167976" w14:paraId="6F1B70FC"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3897874A"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38</w:t>
            </w:r>
          </w:p>
        </w:tc>
        <w:tc>
          <w:tcPr>
            <w:tcW w:w="195" w:type="pct"/>
            <w:vAlign w:val="center"/>
            <w:hideMark/>
          </w:tcPr>
          <w:p w14:paraId="282DFF05" w14:textId="0F2B326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079D343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34E7F951" w14:textId="0BB18E2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4254772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3D6B43F8" w14:textId="62DF2123"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71B5B2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4F84F41C" w14:textId="55FBA54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A95A33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2.37</w:t>
            </w:r>
          </w:p>
        </w:tc>
        <w:tc>
          <w:tcPr>
            <w:tcW w:w="572" w:type="pct"/>
            <w:noWrap/>
            <w:vAlign w:val="center"/>
            <w:hideMark/>
          </w:tcPr>
          <w:p w14:paraId="19A2AAE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2.68</w:t>
            </w:r>
          </w:p>
        </w:tc>
        <w:tc>
          <w:tcPr>
            <w:tcW w:w="570" w:type="pct"/>
            <w:noWrap/>
            <w:vAlign w:val="center"/>
            <w:hideMark/>
          </w:tcPr>
          <w:p w14:paraId="10823AE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2.76</w:t>
            </w:r>
          </w:p>
        </w:tc>
      </w:tr>
      <w:tr w:rsidR="00167976" w:rsidRPr="00167976" w14:paraId="0D491939"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ACA5A0D"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39</w:t>
            </w:r>
          </w:p>
        </w:tc>
        <w:tc>
          <w:tcPr>
            <w:tcW w:w="195" w:type="pct"/>
            <w:vAlign w:val="center"/>
            <w:hideMark/>
          </w:tcPr>
          <w:p w14:paraId="0FED6AC9" w14:textId="40FC28A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2264E2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329008CD" w14:textId="08BFCCA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AAE7EE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734678D8" w14:textId="2102CCE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196E10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44433BAE" w14:textId="7C7ACF0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2556B5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2.47</w:t>
            </w:r>
          </w:p>
        </w:tc>
        <w:tc>
          <w:tcPr>
            <w:tcW w:w="572" w:type="pct"/>
            <w:noWrap/>
            <w:vAlign w:val="center"/>
            <w:hideMark/>
          </w:tcPr>
          <w:p w14:paraId="0203960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2.78</w:t>
            </w:r>
          </w:p>
        </w:tc>
        <w:tc>
          <w:tcPr>
            <w:tcW w:w="570" w:type="pct"/>
            <w:noWrap/>
            <w:vAlign w:val="center"/>
            <w:hideMark/>
          </w:tcPr>
          <w:p w14:paraId="5E9ECDC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3.38</w:t>
            </w:r>
          </w:p>
        </w:tc>
      </w:tr>
      <w:tr w:rsidR="00167976" w:rsidRPr="00167976" w14:paraId="6D4AB496"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8596697"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40</w:t>
            </w:r>
          </w:p>
        </w:tc>
        <w:tc>
          <w:tcPr>
            <w:tcW w:w="195" w:type="pct"/>
            <w:vAlign w:val="center"/>
            <w:hideMark/>
          </w:tcPr>
          <w:p w14:paraId="28C18241" w14:textId="4104E90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2AEB17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22DAB809" w14:textId="45893F8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BD305A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298C2C49" w14:textId="2CB9C00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018BBFD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694B7458" w14:textId="018FF26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EBB3AA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2.58</w:t>
            </w:r>
          </w:p>
        </w:tc>
        <w:tc>
          <w:tcPr>
            <w:tcW w:w="572" w:type="pct"/>
            <w:noWrap/>
            <w:vAlign w:val="center"/>
            <w:hideMark/>
          </w:tcPr>
          <w:p w14:paraId="3FC4C53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2.88</w:t>
            </w:r>
          </w:p>
        </w:tc>
        <w:tc>
          <w:tcPr>
            <w:tcW w:w="570" w:type="pct"/>
            <w:noWrap/>
            <w:vAlign w:val="center"/>
            <w:hideMark/>
          </w:tcPr>
          <w:p w14:paraId="7ACEDEE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4.01</w:t>
            </w:r>
          </w:p>
        </w:tc>
      </w:tr>
      <w:tr w:rsidR="00167976" w:rsidRPr="00167976" w14:paraId="06994630"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65FEC8D0"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41</w:t>
            </w:r>
          </w:p>
        </w:tc>
        <w:tc>
          <w:tcPr>
            <w:tcW w:w="195" w:type="pct"/>
            <w:vAlign w:val="center"/>
            <w:hideMark/>
          </w:tcPr>
          <w:p w14:paraId="7A6ACA2C" w14:textId="09E5D2D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DDAE86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021393EA" w14:textId="6E8D21E1"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441E244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53631223" w14:textId="2E71771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ABB9EB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2AC559DB" w14:textId="41840B2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014EBF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2.41</w:t>
            </w:r>
          </w:p>
        </w:tc>
        <w:tc>
          <w:tcPr>
            <w:tcW w:w="572" w:type="pct"/>
            <w:noWrap/>
            <w:vAlign w:val="center"/>
            <w:hideMark/>
          </w:tcPr>
          <w:p w14:paraId="6DAC5E0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3.06</w:t>
            </w:r>
          </w:p>
        </w:tc>
        <w:tc>
          <w:tcPr>
            <w:tcW w:w="570" w:type="pct"/>
            <w:noWrap/>
            <w:vAlign w:val="center"/>
            <w:hideMark/>
          </w:tcPr>
          <w:p w14:paraId="08A03EE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1.65</w:t>
            </w:r>
          </w:p>
        </w:tc>
      </w:tr>
      <w:tr w:rsidR="00167976" w:rsidRPr="00167976" w14:paraId="107C78F0"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12649FF"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42</w:t>
            </w:r>
          </w:p>
        </w:tc>
        <w:tc>
          <w:tcPr>
            <w:tcW w:w="195" w:type="pct"/>
            <w:vAlign w:val="center"/>
            <w:hideMark/>
          </w:tcPr>
          <w:p w14:paraId="74F19C11" w14:textId="1A890DD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3FD2F9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53186231" w14:textId="056E6B19"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97BC8A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4CCD296C" w14:textId="5E05F42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5BAF90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20EFCDB2" w14:textId="61547C1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AB2E4D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2.52</w:t>
            </w:r>
          </w:p>
        </w:tc>
        <w:tc>
          <w:tcPr>
            <w:tcW w:w="572" w:type="pct"/>
            <w:noWrap/>
            <w:vAlign w:val="center"/>
            <w:hideMark/>
          </w:tcPr>
          <w:p w14:paraId="2C01779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3.16</w:t>
            </w:r>
          </w:p>
        </w:tc>
        <w:tc>
          <w:tcPr>
            <w:tcW w:w="570" w:type="pct"/>
            <w:noWrap/>
            <w:vAlign w:val="center"/>
            <w:hideMark/>
          </w:tcPr>
          <w:p w14:paraId="4F55251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2.27</w:t>
            </w:r>
          </w:p>
        </w:tc>
      </w:tr>
      <w:tr w:rsidR="00167976" w:rsidRPr="00167976" w14:paraId="6B1346AE"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12384EA8"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43</w:t>
            </w:r>
          </w:p>
        </w:tc>
        <w:tc>
          <w:tcPr>
            <w:tcW w:w="195" w:type="pct"/>
            <w:vAlign w:val="center"/>
            <w:hideMark/>
          </w:tcPr>
          <w:p w14:paraId="152E30BE" w14:textId="6563D3E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81094D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1F2B795E" w14:textId="7E59D0E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1DBBC8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45DC556B" w14:textId="295187D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0C5C39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2DEC2F0D" w14:textId="4B65E00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58D5C0F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2.63</w:t>
            </w:r>
          </w:p>
        </w:tc>
        <w:tc>
          <w:tcPr>
            <w:tcW w:w="572" w:type="pct"/>
            <w:noWrap/>
            <w:vAlign w:val="center"/>
            <w:hideMark/>
          </w:tcPr>
          <w:p w14:paraId="1B599DC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3.26</w:t>
            </w:r>
          </w:p>
        </w:tc>
        <w:tc>
          <w:tcPr>
            <w:tcW w:w="570" w:type="pct"/>
            <w:noWrap/>
            <w:vAlign w:val="center"/>
            <w:hideMark/>
          </w:tcPr>
          <w:p w14:paraId="5805A18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2.90</w:t>
            </w:r>
          </w:p>
        </w:tc>
      </w:tr>
      <w:tr w:rsidR="00167976" w:rsidRPr="00167976" w14:paraId="7C2518A2"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D8B84B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44</w:t>
            </w:r>
          </w:p>
        </w:tc>
        <w:tc>
          <w:tcPr>
            <w:tcW w:w="195" w:type="pct"/>
            <w:vAlign w:val="center"/>
            <w:hideMark/>
          </w:tcPr>
          <w:p w14:paraId="4C6F0B90" w14:textId="32EEBA4B"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B1B7E2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48C3C57C" w14:textId="263B14A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97BF0A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42CCF364" w14:textId="7DDC9CA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BA2154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2417F9E0" w14:textId="12E964A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6D9C41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2.73</w:t>
            </w:r>
          </w:p>
        </w:tc>
        <w:tc>
          <w:tcPr>
            <w:tcW w:w="572" w:type="pct"/>
            <w:noWrap/>
            <w:vAlign w:val="center"/>
            <w:hideMark/>
          </w:tcPr>
          <w:p w14:paraId="2B45802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3.36</w:t>
            </w:r>
          </w:p>
        </w:tc>
        <w:tc>
          <w:tcPr>
            <w:tcW w:w="570" w:type="pct"/>
            <w:noWrap/>
            <w:vAlign w:val="center"/>
            <w:hideMark/>
          </w:tcPr>
          <w:p w14:paraId="2452161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3.52</w:t>
            </w:r>
          </w:p>
        </w:tc>
      </w:tr>
      <w:tr w:rsidR="00167976" w:rsidRPr="00167976" w14:paraId="521850B9"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362F013A"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45</w:t>
            </w:r>
          </w:p>
        </w:tc>
        <w:tc>
          <w:tcPr>
            <w:tcW w:w="195" w:type="pct"/>
            <w:vAlign w:val="center"/>
            <w:hideMark/>
          </w:tcPr>
          <w:p w14:paraId="444EEA02" w14:textId="04F1B13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27423B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5C8A3CC1" w14:textId="1E05949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E4990D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2745F141" w14:textId="0D8D4DA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145151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12470254" w14:textId="6AC07DE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931045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2.84</w:t>
            </w:r>
          </w:p>
        </w:tc>
        <w:tc>
          <w:tcPr>
            <w:tcW w:w="572" w:type="pct"/>
            <w:noWrap/>
            <w:vAlign w:val="center"/>
            <w:hideMark/>
          </w:tcPr>
          <w:p w14:paraId="7881584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3.46</w:t>
            </w:r>
          </w:p>
        </w:tc>
        <w:tc>
          <w:tcPr>
            <w:tcW w:w="570" w:type="pct"/>
            <w:noWrap/>
            <w:vAlign w:val="center"/>
            <w:hideMark/>
          </w:tcPr>
          <w:p w14:paraId="152546C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4.14</w:t>
            </w:r>
          </w:p>
        </w:tc>
      </w:tr>
      <w:tr w:rsidR="00167976" w:rsidRPr="00167976" w14:paraId="63EE199B"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9DDB7A8"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46</w:t>
            </w:r>
          </w:p>
        </w:tc>
        <w:tc>
          <w:tcPr>
            <w:tcW w:w="195" w:type="pct"/>
            <w:vAlign w:val="center"/>
            <w:hideMark/>
          </w:tcPr>
          <w:p w14:paraId="19DB5178" w14:textId="7D3BF00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0DD12D3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2CC0F299" w14:textId="3DDECEF3"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12799F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674A9662" w14:textId="0273E4C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3781EE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22460EB6" w14:textId="44CE6AC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4AF159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2.68</w:t>
            </w:r>
          </w:p>
        </w:tc>
        <w:tc>
          <w:tcPr>
            <w:tcW w:w="572" w:type="pct"/>
            <w:noWrap/>
            <w:vAlign w:val="center"/>
            <w:hideMark/>
          </w:tcPr>
          <w:p w14:paraId="7BDC018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3.64</w:t>
            </w:r>
          </w:p>
        </w:tc>
        <w:tc>
          <w:tcPr>
            <w:tcW w:w="570" w:type="pct"/>
            <w:noWrap/>
            <w:vAlign w:val="center"/>
            <w:hideMark/>
          </w:tcPr>
          <w:p w14:paraId="42341A9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1.79</w:t>
            </w:r>
          </w:p>
        </w:tc>
      </w:tr>
      <w:tr w:rsidR="00167976" w:rsidRPr="00167976" w14:paraId="1DA69FF2"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05932F7"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47</w:t>
            </w:r>
          </w:p>
        </w:tc>
        <w:tc>
          <w:tcPr>
            <w:tcW w:w="195" w:type="pct"/>
            <w:vAlign w:val="center"/>
            <w:hideMark/>
          </w:tcPr>
          <w:p w14:paraId="3904F789" w14:textId="2D339021"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0E99196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226FC3E8" w14:textId="103A20E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4BB661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144731EE" w14:textId="08DF944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0A53413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36F8C473" w14:textId="418CBFD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0954CD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2.78</w:t>
            </w:r>
          </w:p>
        </w:tc>
        <w:tc>
          <w:tcPr>
            <w:tcW w:w="572" w:type="pct"/>
            <w:noWrap/>
            <w:vAlign w:val="center"/>
            <w:hideMark/>
          </w:tcPr>
          <w:p w14:paraId="7AB19E8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3.74</w:t>
            </w:r>
          </w:p>
        </w:tc>
        <w:tc>
          <w:tcPr>
            <w:tcW w:w="570" w:type="pct"/>
            <w:noWrap/>
            <w:vAlign w:val="center"/>
            <w:hideMark/>
          </w:tcPr>
          <w:p w14:paraId="0B1AC93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2.41</w:t>
            </w:r>
          </w:p>
        </w:tc>
      </w:tr>
      <w:tr w:rsidR="00167976" w:rsidRPr="00167976" w14:paraId="40D33BB9"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1C52D3A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48</w:t>
            </w:r>
          </w:p>
        </w:tc>
        <w:tc>
          <w:tcPr>
            <w:tcW w:w="195" w:type="pct"/>
            <w:vAlign w:val="center"/>
            <w:hideMark/>
          </w:tcPr>
          <w:p w14:paraId="308E146B" w14:textId="125AF3A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5B21E8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2D4A93E3" w14:textId="7ABD40D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211839B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396A070E" w14:textId="4AAB9E3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39D701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39E0F6B2" w14:textId="393A77A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664DF3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2.89</w:t>
            </w:r>
          </w:p>
        </w:tc>
        <w:tc>
          <w:tcPr>
            <w:tcW w:w="572" w:type="pct"/>
            <w:noWrap/>
            <w:vAlign w:val="center"/>
            <w:hideMark/>
          </w:tcPr>
          <w:p w14:paraId="66D2E3B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3.84</w:t>
            </w:r>
          </w:p>
        </w:tc>
        <w:tc>
          <w:tcPr>
            <w:tcW w:w="570" w:type="pct"/>
            <w:noWrap/>
            <w:vAlign w:val="center"/>
            <w:hideMark/>
          </w:tcPr>
          <w:p w14:paraId="4376D4E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3.04</w:t>
            </w:r>
          </w:p>
        </w:tc>
      </w:tr>
      <w:tr w:rsidR="00167976" w:rsidRPr="00167976" w14:paraId="37A963D1"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2A707D2"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49</w:t>
            </w:r>
          </w:p>
        </w:tc>
        <w:tc>
          <w:tcPr>
            <w:tcW w:w="195" w:type="pct"/>
            <w:vAlign w:val="center"/>
            <w:hideMark/>
          </w:tcPr>
          <w:p w14:paraId="5CE3AE12" w14:textId="765690D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599DDE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1AE1DC74" w14:textId="67B5908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5D30E3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6CD4C657" w14:textId="58DD13B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9C9F59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13DE55D4" w14:textId="6DEF9A1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538F688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2.99</w:t>
            </w:r>
          </w:p>
        </w:tc>
        <w:tc>
          <w:tcPr>
            <w:tcW w:w="572" w:type="pct"/>
            <w:noWrap/>
            <w:vAlign w:val="center"/>
            <w:hideMark/>
          </w:tcPr>
          <w:p w14:paraId="3FAACE7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3.94</w:t>
            </w:r>
          </w:p>
        </w:tc>
        <w:tc>
          <w:tcPr>
            <w:tcW w:w="570" w:type="pct"/>
            <w:noWrap/>
            <w:vAlign w:val="center"/>
            <w:hideMark/>
          </w:tcPr>
          <w:p w14:paraId="16BEFAD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3.66</w:t>
            </w:r>
          </w:p>
        </w:tc>
      </w:tr>
      <w:tr w:rsidR="00167976" w:rsidRPr="00167976" w14:paraId="406CBCA9"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786729BB"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50</w:t>
            </w:r>
          </w:p>
        </w:tc>
        <w:tc>
          <w:tcPr>
            <w:tcW w:w="195" w:type="pct"/>
            <w:vAlign w:val="center"/>
            <w:hideMark/>
          </w:tcPr>
          <w:p w14:paraId="28B8DED9" w14:textId="70822E7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74A04A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4DA20C28" w14:textId="7ABB5BD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CB933E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4809B2F6" w14:textId="02ACA080"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723531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6138983D" w14:textId="24208F5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53353D0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3.10</w:t>
            </w:r>
          </w:p>
        </w:tc>
        <w:tc>
          <w:tcPr>
            <w:tcW w:w="572" w:type="pct"/>
            <w:noWrap/>
            <w:vAlign w:val="center"/>
            <w:hideMark/>
          </w:tcPr>
          <w:p w14:paraId="3C73A38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4.04</w:t>
            </w:r>
          </w:p>
        </w:tc>
        <w:tc>
          <w:tcPr>
            <w:tcW w:w="570" w:type="pct"/>
            <w:noWrap/>
            <w:vAlign w:val="center"/>
            <w:hideMark/>
          </w:tcPr>
          <w:p w14:paraId="3B54D49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4.28</w:t>
            </w:r>
          </w:p>
        </w:tc>
      </w:tr>
      <w:tr w:rsidR="00167976" w:rsidRPr="00167976" w14:paraId="318F8FCE"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268E7963"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51</w:t>
            </w:r>
          </w:p>
        </w:tc>
        <w:tc>
          <w:tcPr>
            <w:tcW w:w="195" w:type="pct"/>
            <w:vAlign w:val="center"/>
            <w:hideMark/>
          </w:tcPr>
          <w:p w14:paraId="42D38436" w14:textId="30E637F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783DCC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28B91A2E" w14:textId="677E4781"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02E1B6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63DEC75D" w14:textId="1E0757C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4931F6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4B28FD2C" w14:textId="3D75399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E856EE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2.27</w:t>
            </w:r>
          </w:p>
        </w:tc>
        <w:tc>
          <w:tcPr>
            <w:tcW w:w="572" w:type="pct"/>
            <w:noWrap/>
            <w:vAlign w:val="center"/>
            <w:hideMark/>
          </w:tcPr>
          <w:p w14:paraId="5FFC7FA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1.64</w:t>
            </w:r>
          </w:p>
        </w:tc>
        <w:tc>
          <w:tcPr>
            <w:tcW w:w="570" w:type="pct"/>
            <w:noWrap/>
            <w:vAlign w:val="center"/>
            <w:hideMark/>
          </w:tcPr>
          <w:p w14:paraId="74BA7E6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1.48</w:t>
            </w:r>
          </w:p>
        </w:tc>
      </w:tr>
      <w:tr w:rsidR="00167976" w:rsidRPr="00167976" w14:paraId="7B5363F6"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6B8CA4C7"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52</w:t>
            </w:r>
          </w:p>
        </w:tc>
        <w:tc>
          <w:tcPr>
            <w:tcW w:w="195" w:type="pct"/>
            <w:vAlign w:val="center"/>
            <w:hideMark/>
          </w:tcPr>
          <w:p w14:paraId="0D9A696C" w14:textId="1F401950"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7CB02E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423BAB11" w14:textId="3337604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61E7FE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5B1E44EB" w14:textId="43C0434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346D07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3EB7A6E4" w14:textId="635E1F7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68A4DE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2.37</w:t>
            </w:r>
          </w:p>
        </w:tc>
        <w:tc>
          <w:tcPr>
            <w:tcW w:w="572" w:type="pct"/>
            <w:noWrap/>
            <w:vAlign w:val="center"/>
            <w:hideMark/>
          </w:tcPr>
          <w:p w14:paraId="22DA441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1.74</w:t>
            </w:r>
          </w:p>
        </w:tc>
        <w:tc>
          <w:tcPr>
            <w:tcW w:w="570" w:type="pct"/>
            <w:noWrap/>
            <w:vAlign w:val="center"/>
            <w:hideMark/>
          </w:tcPr>
          <w:p w14:paraId="2A723B2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2.10</w:t>
            </w:r>
          </w:p>
        </w:tc>
      </w:tr>
      <w:tr w:rsidR="00167976" w:rsidRPr="00167976" w14:paraId="56598F81"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92EC1B0"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53</w:t>
            </w:r>
          </w:p>
        </w:tc>
        <w:tc>
          <w:tcPr>
            <w:tcW w:w="195" w:type="pct"/>
            <w:vAlign w:val="center"/>
            <w:hideMark/>
          </w:tcPr>
          <w:p w14:paraId="21C95761" w14:textId="215DE12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429E0E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15A6E940" w14:textId="245A06C5"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F4EE71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5104F31D" w14:textId="097743C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5EF867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110732EB" w14:textId="4B09234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5C391C1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2.48</w:t>
            </w:r>
          </w:p>
        </w:tc>
        <w:tc>
          <w:tcPr>
            <w:tcW w:w="572" w:type="pct"/>
            <w:noWrap/>
            <w:vAlign w:val="center"/>
            <w:hideMark/>
          </w:tcPr>
          <w:p w14:paraId="15F86DF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1.84</w:t>
            </w:r>
          </w:p>
        </w:tc>
        <w:tc>
          <w:tcPr>
            <w:tcW w:w="570" w:type="pct"/>
            <w:noWrap/>
            <w:vAlign w:val="center"/>
            <w:hideMark/>
          </w:tcPr>
          <w:p w14:paraId="769F3FA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2.73</w:t>
            </w:r>
          </w:p>
        </w:tc>
      </w:tr>
      <w:tr w:rsidR="00167976" w:rsidRPr="00167976" w14:paraId="5ED49061"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4E33DBA"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54</w:t>
            </w:r>
          </w:p>
        </w:tc>
        <w:tc>
          <w:tcPr>
            <w:tcW w:w="195" w:type="pct"/>
            <w:vAlign w:val="center"/>
            <w:hideMark/>
          </w:tcPr>
          <w:p w14:paraId="5CC3D7B1" w14:textId="1DCAAFB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0369A4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29CAAFF4" w14:textId="3E50251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FCCE2A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522017A7" w14:textId="4DFA530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4384C9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6EDF1E69" w14:textId="5FB9334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09E8F0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2.59</w:t>
            </w:r>
          </w:p>
        </w:tc>
        <w:tc>
          <w:tcPr>
            <w:tcW w:w="572" w:type="pct"/>
            <w:noWrap/>
            <w:vAlign w:val="center"/>
            <w:hideMark/>
          </w:tcPr>
          <w:p w14:paraId="5DE1637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1.94</w:t>
            </w:r>
          </w:p>
        </w:tc>
        <w:tc>
          <w:tcPr>
            <w:tcW w:w="570" w:type="pct"/>
            <w:noWrap/>
            <w:vAlign w:val="center"/>
            <w:hideMark/>
          </w:tcPr>
          <w:p w14:paraId="2AB0E1D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3.35</w:t>
            </w:r>
          </w:p>
        </w:tc>
      </w:tr>
      <w:tr w:rsidR="00167976" w:rsidRPr="00167976" w14:paraId="5B630047"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1BB3B793"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55</w:t>
            </w:r>
          </w:p>
        </w:tc>
        <w:tc>
          <w:tcPr>
            <w:tcW w:w="195" w:type="pct"/>
            <w:vAlign w:val="center"/>
            <w:hideMark/>
          </w:tcPr>
          <w:p w14:paraId="5896502D" w14:textId="76DD1DA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198EBD0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13F62729" w14:textId="2A6FF755"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549082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3DCB1CE8" w14:textId="0796C58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420CE7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699D916E" w14:textId="688F01D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5CE11FD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2.69</w:t>
            </w:r>
          </w:p>
        </w:tc>
        <w:tc>
          <w:tcPr>
            <w:tcW w:w="572" w:type="pct"/>
            <w:noWrap/>
            <w:vAlign w:val="center"/>
            <w:hideMark/>
          </w:tcPr>
          <w:p w14:paraId="439091F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2.04</w:t>
            </w:r>
          </w:p>
        </w:tc>
        <w:tc>
          <w:tcPr>
            <w:tcW w:w="570" w:type="pct"/>
            <w:noWrap/>
            <w:vAlign w:val="center"/>
            <w:hideMark/>
          </w:tcPr>
          <w:p w14:paraId="1C3C966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3.97</w:t>
            </w:r>
          </w:p>
        </w:tc>
      </w:tr>
      <w:tr w:rsidR="00167976" w:rsidRPr="00167976" w14:paraId="7393AB2A"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00E7E3C"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56</w:t>
            </w:r>
          </w:p>
        </w:tc>
        <w:tc>
          <w:tcPr>
            <w:tcW w:w="195" w:type="pct"/>
            <w:vAlign w:val="center"/>
            <w:hideMark/>
          </w:tcPr>
          <w:p w14:paraId="470D807D" w14:textId="40A7F66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C071A3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6784CF05" w14:textId="039FD5A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D06F18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3E6C5B13" w14:textId="26576C1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DEEC72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2C5A5E63" w14:textId="06F55A0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1E3B92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2.53</w:t>
            </w:r>
          </w:p>
        </w:tc>
        <w:tc>
          <w:tcPr>
            <w:tcW w:w="572" w:type="pct"/>
            <w:noWrap/>
            <w:vAlign w:val="center"/>
            <w:hideMark/>
          </w:tcPr>
          <w:p w14:paraId="384402E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2.22</w:t>
            </w:r>
          </w:p>
        </w:tc>
        <w:tc>
          <w:tcPr>
            <w:tcW w:w="570" w:type="pct"/>
            <w:noWrap/>
            <w:vAlign w:val="center"/>
            <w:hideMark/>
          </w:tcPr>
          <w:p w14:paraId="24307F6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1.62</w:t>
            </w:r>
          </w:p>
        </w:tc>
      </w:tr>
      <w:tr w:rsidR="00167976" w:rsidRPr="00167976" w14:paraId="53877AA2"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31A5EED"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57</w:t>
            </w:r>
          </w:p>
        </w:tc>
        <w:tc>
          <w:tcPr>
            <w:tcW w:w="195" w:type="pct"/>
            <w:vAlign w:val="center"/>
            <w:hideMark/>
          </w:tcPr>
          <w:p w14:paraId="25B85688" w14:textId="76AB7565"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BDC6E3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427DC193" w14:textId="5D548DB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D77ECB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2CC0C076" w14:textId="70043DD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9A4272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297E535E" w14:textId="5B8DD4C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E50F51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2.63</w:t>
            </w:r>
          </w:p>
        </w:tc>
        <w:tc>
          <w:tcPr>
            <w:tcW w:w="572" w:type="pct"/>
            <w:noWrap/>
            <w:vAlign w:val="center"/>
            <w:hideMark/>
          </w:tcPr>
          <w:p w14:paraId="32D8740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2.32</w:t>
            </w:r>
          </w:p>
        </w:tc>
        <w:tc>
          <w:tcPr>
            <w:tcW w:w="570" w:type="pct"/>
            <w:noWrap/>
            <w:vAlign w:val="center"/>
            <w:hideMark/>
          </w:tcPr>
          <w:p w14:paraId="34E86C1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2.24</w:t>
            </w:r>
          </w:p>
        </w:tc>
      </w:tr>
      <w:tr w:rsidR="00167976" w:rsidRPr="00167976" w14:paraId="121EF147"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F786F3F"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58</w:t>
            </w:r>
          </w:p>
        </w:tc>
        <w:tc>
          <w:tcPr>
            <w:tcW w:w="195" w:type="pct"/>
            <w:vAlign w:val="center"/>
            <w:hideMark/>
          </w:tcPr>
          <w:p w14:paraId="1A5087ED" w14:textId="2C65518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1E7B3FE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794E57BA" w14:textId="4BA25F5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4D88753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07061940" w14:textId="2E5CC60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003644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6D2B8C5A" w14:textId="2CA7D24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AB4433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2.74</w:t>
            </w:r>
          </w:p>
        </w:tc>
        <w:tc>
          <w:tcPr>
            <w:tcW w:w="572" w:type="pct"/>
            <w:noWrap/>
            <w:vAlign w:val="center"/>
            <w:hideMark/>
          </w:tcPr>
          <w:p w14:paraId="308486C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2.42</w:t>
            </w:r>
          </w:p>
        </w:tc>
        <w:tc>
          <w:tcPr>
            <w:tcW w:w="570" w:type="pct"/>
            <w:noWrap/>
            <w:vAlign w:val="center"/>
            <w:hideMark/>
          </w:tcPr>
          <w:p w14:paraId="67325CC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2.86</w:t>
            </w:r>
          </w:p>
        </w:tc>
      </w:tr>
      <w:tr w:rsidR="00167976" w:rsidRPr="00167976" w14:paraId="2E826AD5"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81AEB3D"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lastRenderedPageBreak/>
              <w:t>59</w:t>
            </w:r>
          </w:p>
        </w:tc>
        <w:tc>
          <w:tcPr>
            <w:tcW w:w="195" w:type="pct"/>
            <w:vAlign w:val="center"/>
            <w:hideMark/>
          </w:tcPr>
          <w:p w14:paraId="4BBF50B6" w14:textId="7A3C01F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05882FE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54A1BBCE" w14:textId="72690BF5"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BAEAB5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56F0432E" w14:textId="1EF83DC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A4E315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04C803EB" w14:textId="725C9BDC"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84B070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2.85</w:t>
            </w:r>
          </w:p>
        </w:tc>
        <w:tc>
          <w:tcPr>
            <w:tcW w:w="572" w:type="pct"/>
            <w:noWrap/>
            <w:vAlign w:val="center"/>
            <w:hideMark/>
          </w:tcPr>
          <w:p w14:paraId="41590A9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2.52</w:t>
            </w:r>
          </w:p>
        </w:tc>
        <w:tc>
          <w:tcPr>
            <w:tcW w:w="570" w:type="pct"/>
            <w:noWrap/>
            <w:vAlign w:val="center"/>
            <w:hideMark/>
          </w:tcPr>
          <w:p w14:paraId="0FF7BFB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3.49</w:t>
            </w:r>
          </w:p>
        </w:tc>
      </w:tr>
      <w:tr w:rsidR="00167976" w:rsidRPr="00167976" w14:paraId="58B6FBE0"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C492C51"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60</w:t>
            </w:r>
          </w:p>
        </w:tc>
        <w:tc>
          <w:tcPr>
            <w:tcW w:w="195" w:type="pct"/>
            <w:vAlign w:val="center"/>
            <w:hideMark/>
          </w:tcPr>
          <w:p w14:paraId="7E360F71" w14:textId="6A63082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AFB511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1662E70E" w14:textId="72E9EC6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B46B5C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12B7E417" w14:textId="60E71D4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3B60FB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6A858C49" w14:textId="195803CB"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063BE3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2.95</w:t>
            </w:r>
          </w:p>
        </w:tc>
        <w:tc>
          <w:tcPr>
            <w:tcW w:w="572" w:type="pct"/>
            <w:noWrap/>
            <w:vAlign w:val="center"/>
            <w:hideMark/>
          </w:tcPr>
          <w:p w14:paraId="2D83FFF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2.62</w:t>
            </w:r>
          </w:p>
        </w:tc>
        <w:tc>
          <w:tcPr>
            <w:tcW w:w="570" w:type="pct"/>
            <w:noWrap/>
            <w:vAlign w:val="center"/>
            <w:hideMark/>
          </w:tcPr>
          <w:p w14:paraId="3BFFA05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4.11</w:t>
            </w:r>
          </w:p>
        </w:tc>
      </w:tr>
      <w:tr w:rsidR="00167976" w:rsidRPr="00167976" w14:paraId="4A0465D9"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7EE9AB2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61</w:t>
            </w:r>
          </w:p>
        </w:tc>
        <w:tc>
          <w:tcPr>
            <w:tcW w:w="195" w:type="pct"/>
            <w:vAlign w:val="center"/>
            <w:hideMark/>
          </w:tcPr>
          <w:p w14:paraId="6557A46C" w14:textId="32DE8D2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E4BB85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69EC047F" w14:textId="09300AD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E75782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1B8EEE86" w14:textId="4420B44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5613E4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0EA015F3" w14:textId="7D579E2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E76B61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2.79</w:t>
            </w:r>
          </w:p>
        </w:tc>
        <w:tc>
          <w:tcPr>
            <w:tcW w:w="572" w:type="pct"/>
            <w:noWrap/>
            <w:vAlign w:val="center"/>
            <w:hideMark/>
          </w:tcPr>
          <w:p w14:paraId="1B3352C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2.80</w:t>
            </w:r>
          </w:p>
        </w:tc>
        <w:tc>
          <w:tcPr>
            <w:tcW w:w="570" w:type="pct"/>
            <w:noWrap/>
            <w:vAlign w:val="center"/>
            <w:hideMark/>
          </w:tcPr>
          <w:p w14:paraId="1AFBD41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1.75</w:t>
            </w:r>
          </w:p>
        </w:tc>
      </w:tr>
      <w:tr w:rsidR="00167976" w:rsidRPr="00167976" w14:paraId="4BFD01AD"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25C41A76"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62</w:t>
            </w:r>
          </w:p>
        </w:tc>
        <w:tc>
          <w:tcPr>
            <w:tcW w:w="195" w:type="pct"/>
            <w:vAlign w:val="center"/>
            <w:hideMark/>
          </w:tcPr>
          <w:p w14:paraId="6F37F888" w14:textId="0DBF387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146672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14F1073C" w14:textId="442C3B7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DAF531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4A14D3A8" w14:textId="062204F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C08B69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155086AF" w14:textId="10CEBCD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D4BAF4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2.89</w:t>
            </w:r>
          </w:p>
        </w:tc>
        <w:tc>
          <w:tcPr>
            <w:tcW w:w="572" w:type="pct"/>
            <w:noWrap/>
            <w:vAlign w:val="center"/>
            <w:hideMark/>
          </w:tcPr>
          <w:p w14:paraId="6B90307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2.90</w:t>
            </w:r>
          </w:p>
        </w:tc>
        <w:tc>
          <w:tcPr>
            <w:tcW w:w="570" w:type="pct"/>
            <w:noWrap/>
            <w:vAlign w:val="center"/>
            <w:hideMark/>
          </w:tcPr>
          <w:p w14:paraId="15A0919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2.38</w:t>
            </w:r>
          </w:p>
        </w:tc>
      </w:tr>
      <w:tr w:rsidR="00167976" w:rsidRPr="00167976" w14:paraId="5F148F8C"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43624D0"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63</w:t>
            </w:r>
          </w:p>
        </w:tc>
        <w:tc>
          <w:tcPr>
            <w:tcW w:w="195" w:type="pct"/>
            <w:vAlign w:val="center"/>
            <w:hideMark/>
          </w:tcPr>
          <w:p w14:paraId="6C2F06AB" w14:textId="188334B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31FB66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52A62114" w14:textId="2758786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4A4FDFE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754E2A89" w14:textId="6A338C1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2C2C6C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154F8CB1" w14:textId="38666F7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7D52D1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3.00</w:t>
            </w:r>
          </w:p>
        </w:tc>
        <w:tc>
          <w:tcPr>
            <w:tcW w:w="572" w:type="pct"/>
            <w:noWrap/>
            <w:vAlign w:val="center"/>
            <w:hideMark/>
          </w:tcPr>
          <w:p w14:paraId="382F3CB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3.00</w:t>
            </w:r>
          </w:p>
        </w:tc>
        <w:tc>
          <w:tcPr>
            <w:tcW w:w="570" w:type="pct"/>
            <w:noWrap/>
            <w:vAlign w:val="center"/>
            <w:hideMark/>
          </w:tcPr>
          <w:p w14:paraId="073A351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3.00</w:t>
            </w:r>
          </w:p>
        </w:tc>
      </w:tr>
      <w:tr w:rsidR="00167976" w:rsidRPr="00167976" w14:paraId="0B2DFB27"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32D3CAEC"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64</w:t>
            </w:r>
          </w:p>
        </w:tc>
        <w:tc>
          <w:tcPr>
            <w:tcW w:w="195" w:type="pct"/>
            <w:vAlign w:val="center"/>
            <w:hideMark/>
          </w:tcPr>
          <w:p w14:paraId="021C8A24" w14:textId="45F755C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1BEC48B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52AE72D1" w14:textId="73B4C0B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977A0B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4D5CFEFE" w14:textId="50C697E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03AF3BC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74960607" w14:textId="5DB7A04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A72439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3.11</w:t>
            </w:r>
          </w:p>
        </w:tc>
        <w:tc>
          <w:tcPr>
            <w:tcW w:w="572" w:type="pct"/>
            <w:noWrap/>
            <w:vAlign w:val="center"/>
            <w:hideMark/>
          </w:tcPr>
          <w:p w14:paraId="4C97B3D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3.10</w:t>
            </w:r>
          </w:p>
        </w:tc>
        <w:tc>
          <w:tcPr>
            <w:tcW w:w="570" w:type="pct"/>
            <w:noWrap/>
            <w:vAlign w:val="center"/>
            <w:hideMark/>
          </w:tcPr>
          <w:p w14:paraId="72DC5EC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3.62</w:t>
            </w:r>
          </w:p>
        </w:tc>
      </w:tr>
      <w:tr w:rsidR="00167976" w:rsidRPr="00167976" w14:paraId="36F050F1"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7E08B372"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65</w:t>
            </w:r>
          </w:p>
        </w:tc>
        <w:tc>
          <w:tcPr>
            <w:tcW w:w="195" w:type="pct"/>
            <w:vAlign w:val="center"/>
            <w:hideMark/>
          </w:tcPr>
          <w:p w14:paraId="2ED92A08" w14:textId="333259A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C2E341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73907519" w14:textId="620D48F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7E922C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15E77539" w14:textId="4E06017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6B88D22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7AF27F06" w14:textId="27F57CB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400023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3.21</w:t>
            </w:r>
          </w:p>
        </w:tc>
        <w:tc>
          <w:tcPr>
            <w:tcW w:w="572" w:type="pct"/>
            <w:noWrap/>
            <w:vAlign w:val="center"/>
            <w:hideMark/>
          </w:tcPr>
          <w:p w14:paraId="4F60D2C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3.20</w:t>
            </w:r>
          </w:p>
        </w:tc>
        <w:tc>
          <w:tcPr>
            <w:tcW w:w="570" w:type="pct"/>
            <w:noWrap/>
            <w:vAlign w:val="center"/>
            <w:hideMark/>
          </w:tcPr>
          <w:p w14:paraId="50826F2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4.25</w:t>
            </w:r>
          </w:p>
        </w:tc>
      </w:tr>
      <w:tr w:rsidR="00167976" w:rsidRPr="00167976" w14:paraId="07E54FF6"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3C5DF27C"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66</w:t>
            </w:r>
          </w:p>
        </w:tc>
        <w:tc>
          <w:tcPr>
            <w:tcW w:w="195" w:type="pct"/>
            <w:vAlign w:val="center"/>
            <w:hideMark/>
          </w:tcPr>
          <w:p w14:paraId="7B2C5D14" w14:textId="3DB82EF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FFBC6E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290A1822" w14:textId="6E48E02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34C9B3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2CEB0557" w14:textId="0CF7BC7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F38A03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4A674502" w14:textId="1C5BDE6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6CF2E3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3.05</w:t>
            </w:r>
          </w:p>
        </w:tc>
        <w:tc>
          <w:tcPr>
            <w:tcW w:w="572" w:type="pct"/>
            <w:noWrap/>
            <w:vAlign w:val="center"/>
            <w:hideMark/>
          </w:tcPr>
          <w:p w14:paraId="052C378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3.38</w:t>
            </w:r>
          </w:p>
        </w:tc>
        <w:tc>
          <w:tcPr>
            <w:tcW w:w="570" w:type="pct"/>
            <w:noWrap/>
            <w:vAlign w:val="center"/>
            <w:hideMark/>
          </w:tcPr>
          <w:p w14:paraId="0C5A867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1.89</w:t>
            </w:r>
          </w:p>
        </w:tc>
      </w:tr>
      <w:tr w:rsidR="00167976" w:rsidRPr="00167976" w14:paraId="7200F03C"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33943D9"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67</w:t>
            </w:r>
          </w:p>
        </w:tc>
        <w:tc>
          <w:tcPr>
            <w:tcW w:w="195" w:type="pct"/>
            <w:vAlign w:val="center"/>
            <w:hideMark/>
          </w:tcPr>
          <w:p w14:paraId="46EC8724" w14:textId="1A908D9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B09497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2E5465D3" w14:textId="1AEFA3A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6D3126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1A764048" w14:textId="4833516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58CC0A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43C6BC5A" w14:textId="4B6098C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A3496B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3.15</w:t>
            </w:r>
          </w:p>
        </w:tc>
        <w:tc>
          <w:tcPr>
            <w:tcW w:w="572" w:type="pct"/>
            <w:noWrap/>
            <w:vAlign w:val="center"/>
            <w:hideMark/>
          </w:tcPr>
          <w:p w14:paraId="0E8607E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3.48</w:t>
            </w:r>
          </w:p>
        </w:tc>
        <w:tc>
          <w:tcPr>
            <w:tcW w:w="570" w:type="pct"/>
            <w:noWrap/>
            <w:vAlign w:val="center"/>
            <w:hideMark/>
          </w:tcPr>
          <w:p w14:paraId="46E8F4B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2.51</w:t>
            </w:r>
          </w:p>
        </w:tc>
      </w:tr>
      <w:tr w:rsidR="00167976" w:rsidRPr="00167976" w14:paraId="1DB58E91"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290D333F"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68</w:t>
            </w:r>
          </w:p>
        </w:tc>
        <w:tc>
          <w:tcPr>
            <w:tcW w:w="195" w:type="pct"/>
            <w:vAlign w:val="center"/>
            <w:hideMark/>
          </w:tcPr>
          <w:p w14:paraId="7A73BEB1" w14:textId="7D5D77C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5677F1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2E8379B0" w14:textId="4C23DCE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4E010B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22EEADD4" w14:textId="1B24F69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98F53F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4A94FC2D" w14:textId="611CAF5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509B353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3.26</w:t>
            </w:r>
          </w:p>
        </w:tc>
        <w:tc>
          <w:tcPr>
            <w:tcW w:w="572" w:type="pct"/>
            <w:noWrap/>
            <w:vAlign w:val="center"/>
            <w:hideMark/>
          </w:tcPr>
          <w:p w14:paraId="6D5499C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3.58</w:t>
            </w:r>
          </w:p>
        </w:tc>
        <w:tc>
          <w:tcPr>
            <w:tcW w:w="570" w:type="pct"/>
            <w:noWrap/>
            <w:vAlign w:val="center"/>
            <w:hideMark/>
          </w:tcPr>
          <w:p w14:paraId="619B4BB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3.14</w:t>
            </w:r>
          </w:p>
        </w:tc>
      </w:tr>
      <w:tr w:rsidR="00167976" w:rsidRPr="00167976" w14:paraId="751EEA1D"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92B22A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69</w:t>
            </w:r>
          </w:p>
        </w:tc>
        <w:tc>
          <w:tcPr>
            <w:tcW w:w="195" w:type="pct"/>
            <w:vAlign w:val="center"/>
            <w:hideMark/>
          </w:tcPr>
          <w:p w14:paraId="66DD0934" w14:textId="00EB9F1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8B6F3F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2DBB4AE4" w14:textId="599AB67C"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534CAB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5551D008" w14:textId="6C435B2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EA69EE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192B7950" w14:textId="5AC197D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3D9A0A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3.37</w:t>
            </w:r>
          </w:p>
        </w:tc>
        <w:tc>
          <w:tcPr>
            <w:tcW w:w="572" w:type="pct"/>
            <w:noWrap/>
            <w:vAlign w:val="center"/>
            <w:hideMark/>
          </w:tcPr>
          <w:p w14:paraId="3EF5993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3.68</w:t>
            </w:r>
          </w:p>
        </w:tc>
        <w:tc>
          <w:tcPr>
            <w:tcW w:w="570" w:type="pct"/>
            <w:noWrap/>
            <w:vAlign w:val="center"/>
            <w:hideMark/>
          </w:tcPr>
          <w:p w14:paraId="6F03855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3.76</w:t>
            </w:r>
          </w:p>
        </w:tc>
      </w:tr>
      <w:tr w:rsidR="00167976" w:rsidRPr="00167976" w14:paraId="2C5BB2E5"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3E084B74"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70</w:t>
            </w:r>
          </w:p>
        </w:tc>
        <w:tc>
          <w:tcPr>
            <w:tcW w:w="195" w:type="pct"/>
            <w:vAlign w:val="center"/>
            <w:hideMark/>
          </w:tcPr>
          <w:p w14:paraId="5F4370CA" w14:textId="1075852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394AD27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067829D2" w14:textId="7DC7667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4AE91EE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6C54486E" w14:textId="4C543A3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86B981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52B6E5E6" w14:textId="0B3ECD9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D9E9B4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3.47</w:t>
            </w:r>
          </w:p>
        </w:tc>
        <w:tc>
          <w:tcPr>
            <w:tcW w:w="572" w:type="pct"/>
            <w:noWrap/>
            <w:vAlign w:val="center"/>
            <w:hideMark/>
          </w:tcPr>
          <w:p w14:paraId="58B7836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3.78</w:t>
            </w:r>
          </w:p>
        </w:tc>
        <w:tc>
          <w:tcPr>
            <w:tcW w:w="570" w:type="pct"/>
            <w:noWrap/>
            <w:vAlign w:val="center"/>
            <w:hideMark/>
          </w:tcPr>
          <w:p w14:paraId="1339D2E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4.38</w:t>
            </w:r>
          </w:p>
        </w:tc>
      </w:tr>
      <w:tr w:rsidR="00167976" w:rsidRPr="00167976" w14:paraId="1F957C73"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4EAB4A9"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71</w:t>
            </w:r>
          </w:p>
        </w:tc>
        <w:tc>
          <w:tcPr>
            <w:tcW w:w="195" w:type="pct"/>
            <w:vAlign w:val="center"/>
            <w:hideMark/>
          </w:tcPr>
          <w:p w14:paraId="4B219D72" w14:textId="410E0C9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3A2076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5A024D29" w14:textId="44E1865C"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255702D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161425D5" w14:textId="7302D3B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DFC134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6A7D5047" w14:textId="07C5191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47DB5C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3.31</w:t>
            </w:r>
          </w:p>
        </w:tc>
        <w:tc>
          <w:tcPr>
            <w:tcW w:w="572" w:type="pct"/>
            <w:noWrap/>
            <w:vAlign w:val="center"/>
            <w:hideMark/>
          </w:tcPr>
          <w:p w14:paraId="45B40C3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3.96</w:t>
            </w:r>
          </w:p>
        </w:tc>
        <w:tc>
          <w:tcPr>
            <w:tcW w:w="570" w:type="pct"/>
            <w:noWrap/>
            <w:vAlign w:val="center"/>
            <w:hideMark/>
          </w:tcPr>
          <w:p w14:paraId="2745107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2.03</w:t>
            </w:r>
          </w:p>
        </w:tc>
      </w:tr>
      <w:tr w:rsidR="00167976" w:rsidRPr="00167976" w14:paraId="54BDB83F"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4D40BBD"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72</w:t>
            </w:r>
          </w:p>
        </w:tc>
        <w:tc>
          <w:tcPr>
            <w:tcW w:w="195" w:type="pct"/>
            <w:vAlign w:val="center"/>
            <w:hideMark/>
          </w:tcPr>
          <w:p w14:paraId="15D321D6" w14:textId="1268F05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FC5CFD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42C3D87A" w14:textId="746406A0"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E54AAF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412ECB99" w14:textId="1DB9233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B4583B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74DB338F" w14:textId="7B1F0FB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1855EF9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3.41</w:t>
            </w:r>
          </w:p>
        </w:tc>
        <w:tc>
          <w:tcPr>
            <w:tcW w:w="572" w:type="pct"/>
            <w:noWrap/>
            <w:vAlign w:val="center"/>
            <w:hideMark/>
          </w:tcPr>
          <w:p w14:paraId="33D5F47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4.06</w:t>
            </w:r>
          </w:p>
        </w:tc>
        <w:tc>
          <w:tcPr>
            <w:tcW w:w="570" w:type="pct"/>
            <w:noWrap/>
            <w:vAlign w:val="center"/>
            <w:hideMark/>
          </w:tcPr>
          <w:p w14:paraId="3211177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2.65</w:t>
            </w:r>
          </w:p>
        </w:tc>
      </w:tr>
      <w:tr w:rsidR="00167976" w:rsidRPr="00167976" w14:paraId="47A75F33"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D523370"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73</w:t>
            </w:r>
          </w:p>
        </w:tc>
        <w:tc>
          <w:tcPr>
            <w:tcW w:w="195" w:type="pct"/>
            <w:vAlign w:val="center"/>
            <w:hideMark/>
          </w:tcPr>
          <w:p w14:paraId="258C0E68" w14:textId="62C762D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0911608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7AB11672" w14:textId="273C6B7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6B719D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6966FB7C" w14:textId="124B14E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2ECAAEA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309BC22B" w14:textId="48A970F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274C29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3.52</w:t>
            </w:r>
          </w:p>
        </w:tc>
        <w:tc>
          <w:tcPr>
            <w:tcW w:w="572" w:type="pct"/>
            <w:noWrap/>
            <w:vAlign w:val="center"/>
            <w:hideMark/>
          </w:tcPr>
          <w:p w14:paraId="345AD67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4.16</w:t>
            </w:r>
          </w:p>
        </w:tc>
        <w:tc>
          <w:tcPr>
            <w:tcW w:w="570" w:type="pct"/>
            <w:noWrap/>
            <w:vAlign w:val="center"/>
            <w:hideMark/>
          </w:tcPr>
          <w:p w14:paraId="1BE1FCA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3.27</w:t>
            </w:r>
          </w:p>
        </w:tc>
      </w:tr>
      <w:tr w:rsidR="00167976" w:rsidRPr="00167976" w14:paraId="38D2C107"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7AFC0602"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74</w:t>
            </w:r>
          </w:p>
        </w:tc>
        <w:tc>
          <w:tcPr>
            <w:tcW w:w="195" w:type="pct"/>
            <w:vAlign w:val="center"/>
            <w:hideMark/>
          </w:tcPr>
          <w:p w14:paraId="317F7CCE" w14:textId="765EA20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02E3AAE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73201F01" w14:textId="50E08A7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252675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1E528C3C" w14:textId="1D2A6AD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FDA8C4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5E4529C8" w14:textId="19A9D5F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1E60C64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3.63</w:t>
            </w:r>
          </w:p>
        </w:tc>
        <w:tc>
          <w:tcPr>
            <w:tcW w:w="572" w:type="pct"/>
            <w:noWrap/>
            <w:vAlign w:val="center"/>
            <w:hideMark/>
          </w:tcPr>
          <w:p w14:paraId="01A29B5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4.26</w:t>
            </w:r>
          </w:p>
        </w:tc>
        <w:tc>
          <w:tcPr>
            <w:tcW w:w="570" w:type="pct"/>
            <w:noWrap/>
            <w:vAlign w:val="center"/>
            <w:hideMark/>
          </w:tcPr>
          <w:p w14:paraId="562DDF0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3.90</w:t>
            </w:r>
          </w:p>
        </w:tc>
      </w:tr>
      <w:tr w:rsidR="00167976" w:rsidRPr="00167976" w14:paraId="22634EAB"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843FD8B"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75</w:t>
            </w:r>
          </w:p>
        </w:tc>
        <w:tc>
          <w:tcPr>
            <w:tcW w:w="195" w:type="pct"/>
            <w:vAlign w:val="center"/>
            <w:hideMark/>
          </w:tcPr>
          <w:p w14:paraId="3362625D" w14:textId="2C6F732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0644B5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02AB6CB4" w14:textId="33E0D58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575E0E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1642AC09" w14:textId="77ED595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6CE87C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0C3B1EC5" w14:textId="730FB18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53181C0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3.73</w:t>
            </w:r>
          </w:p>
        </w:tc>
        <w:tc>
          <w:tcPr>
            <w:tcW w:w="572" w:type="pct"/>
            <w:noWrap/>
            <w:vAlign w:val="center"/>
            <w:hideMark/>
          </w:tcPr>
          <w:p w14:paraId="5EF74FE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4.36</w:t>
            </w:r>
          </w:p>
        </w:tc>
        <w:tc>
          <w:tcPr>
            <w:tcW w:w="570" w:type="pct"/>
            <w:noWrap/>
            <w:vAlign w:val="center"/>
            <w:hideMark/>
          </w:tcPr>
          <w:p w14:paraId="50C14AE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4.52</w:t>
            </w:r>
          </w:p>
        </w:tc>
      </w:tr>
      <w:tr w:rsidR="00167976" w:rsidRPr="00167976" w14:paraId="27D9C724"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6CDCC4A"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76</w:t>
            </w:r>
          </w:p>
        </w:tc>
        <w:tc>
          <w:tcPr>
            <w:tcW w:w="195" w:type="pct"/>
            <w:vAlign w:val="center"/>
            <w:hideMark/>
          </w:tcPr>
          <w:p w14:paraId="30230861" w14:textId="03B66DB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B052E6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20D12179" w14:textId="6B44E18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1FDD77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523F5555" w14:textId="2946E45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62B96FB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7EFF0D5A" w14:textId="4B21258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19B0220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2.90</w:t>
            </w:r>
          </w:p>
        </w:tc>
        <w:tc>
          <w:tcPr>
            <w:tcW w:w="572" w:type="pct"/>
            <w:noWrap/>
            <w:vAlign w:val="center"/>
            <w:hideMark/>
          </w:tcPr>
          <w:p w14:paraId="1516CCA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1.96</w:t>
            </w:r>
          </w:p>
        </w:tc>
        <w:tc>
          <w:tcPr>
            <w:tcW w:w="570" w:type="pct"/>
            <w:noWrap/>
            <w:vAlign w:val="center"/>
            <w:hideMark/>
          </w:tcPr>
          <w:p w14:paraId="26B5CF2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1.72</w:t>
            </w:r>
          </w:p>
        </w:tc>
      </w:tr>
      <w:tr w:rsidR="00167976" w:rsidRPr="00167976" w14:paraId="58CA44D3"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68B98917"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77</w:t>
            </w:r>
          </w:p>
        </w:tc>
        <w:tc>
          <w:tcPr>
            <w:tcW w:w="195" w:type="pct"/>
            <w:vAlign w:val="center"/>
            <w:hideMark/>
          </w:tcPr>
          <w:p w14:paraId="30CD2F77" w14:textId="56759EC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AA2C89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61F612F5" w14:textId="48F95D61"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842337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5EBE5797" w14:textId="2892E6C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7332E7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118B9488" w14:textId="6D06BD5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2CDE97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3.01</w:t>
            </w:r>
          </w:p>
        </w:tc>
        <w:tc>
          <w:tcPr>
            <w:tcW w:w="572" w:type="pct"/>
            <w:noWrap/>
            <w:vAlign w:val="center"/>
            <w:hideMark/>
          </w:tcPr>
          <w:p w14:paraId="20816B3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2.06</w:t>
            </w:r>
          </w:p>
        </w:tc>
        <w:tc>
          <w:tcPr>
            <w:tcW w:w="570" w:type="pct"/>
            <w:noWrap/>
            <w:vAlign w:val="center"/>
            <w:hideMark/>
          </w:tcPr>
          <w:p w14:paraId="1FFA1A2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2.34</w:t>
            </w:r>
          </w:p>
        </w:tc>
      </w:tr>
      <w:tr w:rsidR="00167976" w:rsidRPr="00167976" w14:paraId="68B0E374"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62BF39C0"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78</w:t>
            </w:r>
          </w:p>
        </w:tc>
        <w:tc>
          <w:tcPr>
            <w:tcW w:w="195" w:type="pct"/>
            <w:vAlign w:val="center"/>
            <w:hideMark/>
          </w:tcPr>
          <w:p w14:paraId="5D17788E" w14:textId="1731412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878B87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7A48FDF3" w14:textId="4E7DDD8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D433BE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775CF017" w14:textId="56D7FB9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3739BE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45304548" w14:textId="777A2C33"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7DEB19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3.11</w:t>
            </w:r>
          </w:p>
        </w:tc>
        <w:tc>
          <w:tcPr>
            <w:tcW w:w="572" w:type="pct"/>
            <w:noWrap/>
            <w:vAlign w:val="center"/>
            <w:hideMark/>
          </w:tcPr>
          <w:p w14:paraId="6551122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2.16</w:t>
            </w:r>
          </w:p>
        </w:tc>
        <w:tc>
          <w:tcPr>
            <w:tcW w:w="570" w:type="pct"/>
            <w:noWrap/>
            <w:vAlign w:val="center"/>
            <w:hideMark/>
          </w:tcPr>
          <w:p w14:paraId="72314F0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2.96</w:t>
            </w:r>
          </w:p>
        </w:tc>
      </w:tr>
      <w:tr w:rsidR="00167976" w:rsidRPr="00167976" w14:paraId="7B1426FE"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6512D059"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79</w:t>
            </w:r>
          </w:p>
        </w:tc>
        <w:tc>
          <w:tcPr>
            <w:tcW w:w="195" w:type="pct"/>
            <w:vAlign w:val="center"/>
            <w:hideMark/>
          </w:tcPr>
          <w:p w14:paraId="1DCFE629" w14:textId="37D0167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BBD881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411AA1FD" w14:textId="6D13001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5C5334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694C6EB3" w14:textId="424CA6C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43FAF4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0A351ADB" w14:textId="56F31D0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253FD0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3.22</w:t>
            </w:r>
          </w:p>
        </w:tc>
        <w:tc>
          <w:tcPr>
            <w:tcW w:w="572" w:type="pct"/>
            <w:noWrap/>
            <w:vAlign w:val="center"/>
            <w:hideMark/>
          </w:tcPr>
          <w:p w14:paraId="5B1EDB9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2.26</w:t>
            </w:r>
          </w:p>
        </w:tc>
        <w:tc>
          <w:tcPr>
            <w:tcW w:w="570" w:type="pct"/>
            <w:noWrap/>
            <w:vAlign w:val="center"/>
            <w:hideMark/>
          </w:tcPr>
          <w:p w14:paraId="49DB3F3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3.59</w:t>
            </w:r>
          </w:p>
        </w:tc>
      </w:tr>
      <w:tr w:rsidR="00167976" w:rsidRPr="00167976" w14:paraId="3FD7908B"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F28E991"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80</w:t>
            </w:r>
          </w:p>
        </w:tc>
        <w:tc>
          <w:tcPr>
            <w:tcW w:w="195" w:type="pct"/>
            <w:vAlign w:val="center"/>
            <w:hideMark/>
          </w:tcPr>
          <w:p w14:paraId="6F952CED" w14:textId="0651E1A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8E9645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3CBBAC09" w14:textId="32848D8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6C398D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18CBDD42" w14:textId="7320EE8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FF3DC5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29587AED" w14:textId="102D72B9"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270ABF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3.32</w:t>
            </w:r>
          </w:p>
        </w:tc>
        <w:tc>
          <w:tcPr>
            <w:tcW w:w="572" w:type="pct"/>
            <w:noWrap/>
            <w:vAlign w:val="center"/>
            <w:hideMark/>
          </w:tcPr>
          <w:p w14:paraId="778202B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2.36</w:t>
            </w:r>
          </w:p>
        </w:tc>
        <w:tc>
          <w:tcPr>
            <w:tcW w:w="570" w:type="pct"/>
            <w:noWrap/>
            <w:vAlign w:val="center"/>
            <w:hideMark/>
          </w:tcPr>
          <w:p w14:paraId="51AEF41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4.21</w:t>
            </w:r>
          </w:p>
        </w:tc>
      </w:tr>
      <w:tr w:rsidR="00167976" w:rsidRPr="00167976" w14:paraId="0E3018DE"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BD0EB14"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81</w:t>
            </w:r>
          </w:p>
        </w:tc>
        <w:tc>
          <w:tcPr>
            <w:tcW w:w="195" w:type="pct"/>
            <w:vAlign w:val="center"/>
            <w:hideMark/>
          </w:tcPr>
          <w:p w14:paraId="28D73C27" w14:textId="34994471"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42B6E7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713ADF2B" w14:textId="25E42CA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A90571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0E6967D2" w14:textId="2CDD1FC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CC096C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0364AEE1" w14:textId="4A1B0DB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895A0E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3.16</w:t>
            </w:r>
          </w:p>
        </w:tc>
        <w:tc>
          <w:tcPr>
            <w:tcW w:w="572" w:type="pct"/>
            <w:noWrap/>
            <w:vAlign w:val="center"/>
            <w:hideMark/>
          </w:tcPr>
          <w:p w14:paraId="2F4B0D2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2.54</w:t>
            </w:r>
          </w:p>
        </w:tc>
        <w:tc>
          <w:tcPr>
            <w:tcW w:w="570" w:type="pct"/>
            <w:noWrap/>
            <w:vAlign w:val="center"/>
            <w:hideMark/>
          </w:tcPr>
          <w:p w14:paraId="6D45147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1.86</w:t>
            </w:r>
          </w:p>
        </w:tc>
      </w:tr>
      <w:tr w:rsidR="00167976" w:rsidRPr="00167976" w14:paraId="26565F38"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6636B01F"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82</w:t>
            </w:r>
          </w:p>
        </w:tc>
        <w:tc>
          <w:tcPr>
            <w:tcW w:w="195" w:type="pct"/>
            <w:vAlign w:val="center"/>
            <w:hideMark/>
          </w:tcPr>
          <w:p w14:paraId="5B0F8D4C" w14:textId="0EE7D7C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EAC75F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3937AC3A" w14:textId="442975C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27D6F8D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7D1482A0" w14:textId="0CE5468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6E43B6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4CC6801B" w14:textId="3793E03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62D686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3.27</w:t>
            </w:r>
          </w:p>
        </w:tc>
        <w:tc>
          <w:tcPr>
            <w:tcW w:w="572" w:type="pct"/>
            <w:noWrap/>
            <w:vAlign w:val="center"/>
            <w:hideMark/>
          </w:tcPr>
          <w:p w14:paraId="470BBE3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2.64</w:t>
            </w:r>
          </w:p>
        </w:tc>
        <w:tc>
          <w:tcPr>
            <w:tcW w:w="570" w:type="pct"/>
            <w:noWrap/>
            <w:vAlign w:val="center"/>
            <w:hideMark/>
          </w:tcPr>
          <w:p w14:paraId="288C383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2.48</w:t>
            </w:r>
          </w:p>
        </w:tc>
      </w:tr>
      <w:tr w:rsidR="00167976" w:rsidRPr="00167976" w14:paraId="795479CD"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A8F9FC3"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83</w:t>
            </w:r>
          </w:p>
        </w:tc>
        <w:tc>
          <w:tcPr>
            <w:tcW w:w="195" w:type="pct"/>
            <w:vAlign w:val="center"/>
            <w:hideMark/>
          </w:tcPr>
          <w:p w14:paraId="52F0F36D" w14:textId="7CEFD42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00B7728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18B1FF16" w14:textId="16957B4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F93B87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6119CCBE" w14:textId="226F249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5D08D2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1CC331B6" w14:textId="77B0E41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756DD3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3.37</w:t>
            </w:r>
          </w:p>
        </w:tc>
        <w:tc>
          <w:tcPr>
            <w:tcW w:w="572" w:type="pct"/>
            <w:noWrap/>
            <w:vAlign w:val="center"/>
            <w:hideMark/>
          </w:tcPr>
          <w:p w14:paraId="2A719FD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2.74</w:t>
            </w:r>
          </w:p>
        </w:tc>
        <w:tc>
          <w:tcPr>
            <w:tcW w:w="570" w:type="pct"/>
            <w:noWrap/>
            <w:vAlign w:val="center"/>
            <w:hideMark/>
          </w:tcPr>
          <w:p w14:paraId="640D9D3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3.10</w:t>
            </w:r>
          </w:p>
        </w:tc>
      </w:tr>
      <w:tr w:rsidR="00167976" w:rsidRPr="00167976" w14:paraId="21864B0B"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38D1AA3B"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84</w:t>
            </w:r>
          </w:p>
        </w:tc>
        <w:tc>
          <w:tcPr>
            <w:tcW w:w="195" w:type="pct"/>
            <w:vAlign w:val="center"/>
            <w:hideMark/>
          </w:tcPr>
          <w:p w14:paraId="5E7C5D8B" w14:textId="6588ECF0"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41D7B9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5A1BC88B" w14:textId="74559D2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6E9512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6FDB9BD6" w14:textId="00A9BE6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6F64A0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41825D3C" w14:textId="071AAB89"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13FA23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3.48</w:t>
            </w:r>
          </w:p>
        </w:tc>
        <w:tc>
          <w:tcPr>
            <w:tcW w:w="572" w:type="pct"/>
            <w:noWrap/>
            <w:vAlign w:val="center"/>
            <w:hideMark/>
          </w:tcPr>
          <w:p w14:paraId="413EBC2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2.84</w:t>
            </w:r>
          </w:p>
        </w:tc>
        <w:tc>
          <w:tcPr>
            <w:tcW w:w="570" w:type="pct"/>
            <w:noWrap/>
            <w:vAlign w:val="center"/>
            <w:hideMark/>
          </w:tcPr>
          <w:p w14:paraId="1EC5B39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3.73</w:t>
            </w:r>
          </w:p>
        </w:tc>
      </w:tr>
      <w:tr w:rsidR="00167976" w:rsidRPr="00167976" w14:paraId="3EA051C1"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37F9B386"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85</w:t>
            </w:r>
          </w:p>
        </w:tc>
        <w:tc>
          <w:tcPr>
            <w:tcW w:w="195" w:type="pct"/>
            <w:vAlign w:val="center"/>
            <w:hideMark/>
          </w:tcPr>
          <w:p w14:paraId="0168DCF2" w14:textId="1FC91D7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EF0EB6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6B83D729" w14:textId="466A7DC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BE2383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70928E6F" w14:textId="603B528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16F21F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5F772BCA" w14:textId="3F70052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9D7D88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3.59</w:t>
            </w:r>
          </w:p>
        </w:tc>
        <w:tc>
          <w:tcPr>
            <w:tcW w:w="572" w:type="pct"/>
            <w:noWrap/>
            <w:vAlign w:val="center"/>
            <w:hideMark/>
          </w:tcPr>
          <w:p w14:paraId="689A54F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2.94</w:t>
            </w:r>
          </w:p>
        </w:tc>
        <w:tc>
          <w:tcPr>
            <w:tcW w:w="570" w:type="pct"/>
            <w:noWrap/>
            <w:vAlign w:val="center"/>
            <w:hideMark/>
          </w:tcPr>
          <w:p w14:paraId="03BB2C5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4.35</w:t>
            </w:r>
          </w:p>
        </w:tc>
      </w:tr>
      <w:tr w:rsidR="00167976" w:rsidRPr="00167976" w14:paraId="296DC044"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276D3EA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86</w:t>
            </w:r>
          </w:p>
        </w:tc>
        <w:tc>
          <w:tcPr>
            <w:tcW w:w="195" w:type="pct"/>
            <w:vAlign w:val="center"/>
            <w:hideMark/>
          </w:tcPr>
          <w:p w14:paraId="2508F824" w14:textId="2A42CD1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424396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5CBAB9FF" w14:textId="119C9B0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27E517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4308164D" w14:textId="4D81EE9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284C5A2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142C1E6E" w14:textId="0D157EF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B9830A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3.42</w:t>
            </w:r>
          </w:p>
        </w:tc>
        <w:tc>
          <w:tcPr>
            <w:tcW w:w="572" w:type="pct"/>
            <w:noWrap/>
            <w:vAlign w:val="center"/>
            <w:hideMark/>
          </w:tcPr>
          <w:p w14:paraId="188EAC6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3.12</w:t>
            </w:r>
          </w:p>
        </w:tc>
        <w:tc>
          <w:tcPr>
            <w:tcW w:w="570" w:type="pct"/>
            <w:noWrap/>
            <w:vAlign w:val="center"/>
            <w:hideMark/>
          </w:tcPr>
          <w:p w14:paraId="3479383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1.99</w:t>
            </w:r>
          </w:p>
        </w:tc>
      </w:tr>
      <w:tr w:rsidR="00167976" w:rsidRPr="00167976" w14:paraId="730BE197"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7275ABF8"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87</w:t>
            </w:r>
          </w:p>
        </w:tc>
        <w:tc>
          <w:tcPr>
            <w:tcW w:w="195" w:type="pct"/>
            <w:vAlign w:val="center"/>
            <w:hideMark/>
          </w:tcPr>
          <w:p w14:paraId="27533CEF" w14:textId="4A6DB65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3F556FC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4BADB554" w14:textId="39A7EF8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2122C6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6E3E8A43" w14:textId="28E8C79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04B2F8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0F6B9D13" w14:textId="0187DF3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E75909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3.53</w:t>
            </w:r>
          </w:p>
        </w:tc>
        <w:tc>
          <w:tcPr>
            <w:tcW w:w="572" w:type="pct"/>
            <w:noWrap/>
            <w:vAlign w:val="center"/>
            <w:hideMark/>
          </w:tcPr>
          <w:p w14:paraId="6F38842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3.22</w:t>
            </w:r>
          </w:p>
        </w:tc>
        <w:tc>
          <w:tcPr>
            <w:tcW w:w="570" w:type="pct"/>
            <w:noWrap/>
            <w:vAlign w:val="center"/>
            <w:hideMark/>
          </w:tcPr>
          <w:p w14:paraId="6633FA0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2.62</w:t>
            </w:r>
          </w:p>
        </w:tc>
      </w:tr>
      <w:tr w:rsidR="00167976" w:rsidRPr="00167976" w14:paraId="4DF55739"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29DA522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88</w:t>
            </w:r>
          </w:p>
        </w:tc>
        <w:tc>
          <w:tcPr>
            <w:tcW w:w="195" w:type="pct"/>
            <w:vAlign w:val="center"/>
            <w:hideMark/>
          </w:tcPr>
          <w:p w14:paraId="378E2BAF" w14:textId="2E9841D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42EB50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6EE3F9A7" w14:textId="15B46DE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AED5E4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3F467EC5" w14:textId="5813E8D0"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0E7A0F2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7BA41EDC" w14:textId="5AC9676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240DA0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3.63</w:t>
            </w:r>
          </w:p>
        </w:tc>
        <w:tc>
          <w:tcPr>
            <w:tcW w:w="572" w:type="pct"/>
            <w:noWrap/>
            <w:vAlign w:val="center"/>
            <w:hideMark/>
          </w:tcPr>
          <w:p w14:paraId="6CF82A6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3.32</w:t>
            </w:r>
          </w:p>
        </w:tc>
        <w:tc>
          <w:tcPr>
            <w:tcW w:w="570" w:type="pct"/>
            <w:noWrap/>
            <w:vAlign w:val="center"/>
            <w:hideMark/>
          </w:tcPr>
          <w:p w14:paraId="077FD40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3.24</w:t>
            </w:r>
          </w:p>
        </w:tc>
      </w:tr>
      <w:tr w:rsidR="00167976" w:rsidRPr="00167976" w14:paraId="366921CE"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820014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lastRenderedPageBreak/>
              <w:t>89</w:t>
            </w:r>
          </w:p>
        </w:tc>
        <w:tc>
          <w:tcPr>
            <w:tcW w:w="195" w:type="pct"/>
            <w:vAlign w:val="center"/>
            <w:hideMark/>
          </w:tcPr>
          <w:p w14:paraId="5EDD8C8E" w14:textId="18C076D1"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466114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0AB1CE00" w14:textId="4030F321"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2389D8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31013C56" w14:textId="73FDC2E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7746A5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68213152" w14:textId="199FA63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5C6E183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3.74</w:t>
            </w:r>
          </w:p>
        </w:tc>
        <w:tc>
          <w:tcPr>
            <w:tcW w:w="572" w:type="pct"/>
            <w:noWrap/>
            <w:vAlign w:val="center"/>
            <w:hideMark/>
          </w:tcPr>
          <w:p w14:paraId="06A2DDE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3.42</w:t>
            </w:r>
          </w:p>
        </w:tc>
        <w:tc>
          <w:tcPr>
            <w:tcW w:w="570" w:type="pct"/>
            <w:noWrap/>
            <w:vAlign w:val="center"/>
            <w:hideMark/>
          </w:tcPr>
          <w:p w14:paraId="3126BE8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3.86</w:t>
            </w:r>
          </w:p>
        </w:tc>
      </w:tr>
      <w:tr w:rsidR="00167976" w:rsidRPr="00167976" w14:paraId="4AC34630"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7A42BBF7"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90</w:t>
            </w:r>
          </w:p>
        </w:tc>
        <w:tc>
          <w:tcPr>
            <w:tcW w:w="195" w:type="pct"/>
            <w:vAlign w:val="center"/>
            <w:hideMark/>
          </w:tcPr>
          <w:p w14:paraId="6D31F4A7" w14:textId="144EE9D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3083A9A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461100D4" w14:textId="6BB7DF6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5599A9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298C309B" w14:textId="1479E8E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0231620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3B8B9252" w14:textId="7763D6F9"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479287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3.85</w:t>
            </w:r>
          </w:p>
        </w:tc>
        <w:tc>
          <w:tcPr>
            <w:tcW w:w="572" w:type="pct"/>
            <w:noWrap/>
            <w:vAlign w:val="center"/>
            <w:hideMark/>
          </w:tcPr>
          <w:p w14:paraId="67120B1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3.52</w:t>
            </w:r>
          </w:p>
        </w:tc>
        <w:tc>
          <w:tcPr>
            <w:tcW w:w="570" w:type="pct"/>
            <w:noWrap/>
            <w:vAlign w:val="center"/>
            <w:hideMark/>
          </w:tcPr>
          <w:p w14:paraId="3A402B2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4.49</w:t>
            </w:r>
          </w:p>
        </w:tc>
      </w:tr>
      <w:tr w:rsidR="00167976" w:rsidRPr="00167976" w14:paraId="21965772"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06877EE"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91</w:t>
            </w:r>
          </w:p>
        </w:tc>
        <w:tc>
          <w:tcPr>
            <w:tcW w:w="195" w:type="pct"/>
            <w:vAlign w:val="center"/>
            <w:hideMark/>
          </w:tcPr>
          <w:p w14:paraId="02CDACCC" w14:textId="598B9AE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76ABE9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451E6E57" w14:textId="4F365BD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B7BD50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18A823B8" w14:textId="2DA4E59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056F09D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0FD90EDE" w14:textId="0F6689E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151C100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3.68</w:t>
            </w:r>
          </w:p>
        </w:tc>
        <w:tc>
          <w:tcPr>
            <w:tcW w:w="572" w:type="pct"/>
            <w:noWrap/>
            <w:vAlign w:val="center"/>
            <w:hideMark/>
          </w:tcPr>
          <w:p w14:paraId="709E901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3.70</w:t>
            </w:r>
          </w:p>
        </w:tc>
        <w:tc>
          <w:tcPr>
            <w:tcW w:w="570" w:type="pct"/>
            <w:noWrap/>
            <w:vAlign w:val="center"/>
            <w:hideMark/>
          </w:tcPr>
          <w:p w14:paraId="0E099B4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2.13</w:t>
            </w:r>
          </w:p>
        </w:tc>
      </w:tr>
      <w:tr w:rsidR="00167976" w:rsidRPr="00167976" w14:paraId="09CCB835"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1FA57ECB"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92</w:t>
            </w:r>
          </w:p>
        </w:tc>
        <w:tc>
          <w:tcPr>
            <w:tcW w:w="195" w:type="pct"/>
            <w:vAlign w:val="center"/>
            <w:hideMark/>
          </w:tcPr>
          <w:p w14:paraId="2AFDE513" w14:textId="60B2DF1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949CDA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4F62C7D9" w14:textId="681A1A39"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B999D4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6F34B27E" w14:textId="4B73387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3B080F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35503A81" w14:textId="6E5E3FA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1E1383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3.79</w:t>
            </w:r>
          </w:p>
        </w:tc>
        <w:tc>
          <w:tcPr>
            <w:tcW w:w="572" w:type="pct"/>
            <w:noWrap/>
            <w:vAlign w:val="center"/>
            <w:hideMark/>
          </w:tcPr>
          <w:p w14:paraId="183739A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3.80</w:t>
            </w:r>
          </w:p>
        </w:tc>
        <w:tc>
          <w:tcPr>
            <w:tcW w:w="570" w:type="pct"/>
            <w:noWrap/>
            <w:vAlign w:val="center"/>
            <w:hideMark/>
          </w:tcPr>
          <w:p w14:paraId="19AC808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2.75</w:t>
            </w:r>
          </w:p>
        </w:tc>
      </w:tr>
      <w:tr w:rsidR="00167976" w:rsidRPr="00167976" w14:paraId="5FF52C68"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DC37CF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93</w:t>
            </w:r>
          </w:p>
        </w:tc>
        <w:tc>
          <w:tcPr>
            <w:tcW w:w="195" w:type="pct"/>
            <w:vAlign w:val="center"/>
            <w:hideMark/>
          </w:tcPr>
          <w:p w14:paraId="1F9D8338" w14:textId="180DEB6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8BFC85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7076B3DC" w14:textId="0A5D9D45"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4DEE68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463F6ACA" w14:textId="0793B7C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09F0B0B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71B8DE9B" w14:textId="77C48F7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5C40D6F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3.89</w:t>
            </w:r>
          </w:p>
        </w:tc>
        <w:tc>
          <w:tcPr>
            <w:tcW w:w="572" w:type="pct"/>
            <w:noWrap/>
            <w:vAlign w:val="center"/>
            <w:hideMark/>
          </w:tcPr>
          <w:p w14:paraId="3E84C3B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3.90</w:t>
            </w:r>
          </w:p>
        </w:tc>
        <w:tc>
          <w:tcPr>
            <w:tcW w:w="570" w:type="pct"/>
            <w:noWrap/>
            <w:vAlign w:val="center"/>
            <w:hideMark/>
          </w:tcPr>
          <w:p w14:paraId="0654029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3.38</w:t>
            </w:r>
          </w:p>
        </w:tc>
      </w:tr>
      <w:tr w:rsidR="00167976" w:rsidRPr="00167976" w14:paraId="1C79D29B"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BB576C9"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94</w:t>
            </w:r>
          </w:p>
        </w:tc>
        <w:tc>
          <w:tcPr>
            <w:tcW w:w="195" w:type="pct"/>
            <w:vAlign w:val="center"/>
            <w:hideMark/>
          </w:tcPr>
          <w:p w14:paraId="5B9AD12A" w14:textId="1CE3624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D57116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70443BEA" w14:textId="43A4734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4BB7E7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27F04C44" w14:textId="73A1847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8AA91C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52A7B7FE" w14:textId="397B016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74A5B4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4.00</w:t>
            </w:r>
          </w:p>
        </w:tc>
        <w:tc>
          <w:tcPr>
            <w:tcW w:w="572" w:type="pct"/>
            <w:noWrap/>
            <w:vAlign w:val="center"/>
            <w:hideMark/>
          </w:tcPr>
          <w:p w14:paraId="4A9D4C2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4.00</w:t>
            </w:r>
          </w:p>
        </w:tc>
        <w:tc>
          <w:tcPr>
            <w:tcW w:w="570" w:type="pct"/>
            <w:noWrap/>
            <w:vAlign w:val="center"/>
            <w:hideMark/>
          </w:tcPr>
          <w:p w14:paraId="0F7F29F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4.00</w:t>
            </w:r>
          </w:p>
        </w:tc>
      </w:tr>
      <w:tr w:rsidR="00167976" w:rsidRPr="00167976" w14:paraId="5A9D373E"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891510A"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95</w:t>
            </w:r>
          </w:p>
        </w:tc>
        <w:tc>
          <w:tcPr>
            <w:tcW w:w="195" w:type="pct"/>
            <w:vAlign w:val="center"/>
            <w:hideMark/>
          </w:tcPr>
          <w:p w14:paraId="49DEA01C" w14:textId="075A572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CB123D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32B8EEDC" w14:textId="66A4DDD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BB03C3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3303296E" w14:textId="01C25CC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B5928D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467FBB2F" w14:textId="04BB9AD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D3CCB1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4.11</w:t>
            </w:r>
          </w:p>
        </w:tc>
        <w:tc>
          <w:tcPr>
            <w:tcW w:w="572" w:type="pct"/>
            <w:noWrap/>
            <w:vAlign w:val="center"/>
            <w:hideMark/>
          </w:tcPr>
          <w:p w14:paraId="104758F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4.10</w:t>
            </w:r>
          </w:p>
        </w:tc>
        <w:tc>
          <w:tcPr>
            <w:tcW w:w="570" w:type="pct"/>
            <w:noWrap/>
            <w:vAlign w:val="center"/>
            <w:hideMark/>
          </w:tcPr>
          <w:p w14:paraId="1C2BE28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4.62</w:t>
            </w:r>
          </w:p>
        </w:tc>
      </w:tr>
      <w:tr w:rsidR="00167976" w:rsidRPr="00167976" w14:paraId="0A598C61"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C5D3132"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96</w:t>
            </w:r>
          </w:p>
        </w:tc>
        <w:tc>
          <w:tcPr>
            <w:tcW w:w="195" w:type="pct"/>
            <w:vAlign w:val="center"/>
            <w:hideMark/>
          </w:tcPr>
          <w:p w14:paraId="7E3525AD" w14:textId="01B8DCE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7F347D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2B1910C0" w14:textId="068165FB"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BA46E5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6E28E7B9" w14:textId="5538A42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24E9D5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0CF7EE0D" w14:textId="5CA0AB6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1E74267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3.94</w:t>
            </w:r>
          </w:p>
        </w:tc>
        <w:tc>
          <w:tcPr>
            <w:tcW w:w="572" w:type="pct"/>
            <w:noWrap/>
            <w:vAlign w:val="center"/>
            <w:hideMark/>
          </w:tcPr>
          <w:p w14:paraId="68F4707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4.28</w:t>
            </w:r>
          </w:p>
        </w:tc>
        <w:tc>
          <w:tcPr>
            <w:tcW w:w="570" w:type="pct"/>
            <w:noWrap/>
            <w:vAlign w:val="center"/>
            <w:hideMark/>
          </w:tcPr>
          <w:p w14:paraId="048C02F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2.27</w:t>
            </w:r>
          </w:p>
        </w:tc>
      </w:tr>
      <w:tr w:rsidR="00167976" w:rsidRPr="00167976" w14:paraId="36970100"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286B1AE4"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97</w:t>
            </w:r>
          </w:p>
        </w:tc>
        <w:tc>
          <w:tcPr>
            <w:tcW w:w="195" w:type="pct"/>
            <w:vAlign w:val="center"/>
            <w:hideMark/>
          </w:tcPr>
          <w:p w14:paraId="2FF35267" w14:textId="7542D2A5"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4AD0E6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1E0DC50F" w14:textId="722BC56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14D82C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659FCEB5" w14:textId="4C831B6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EC9E69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62A04430" w14:textId="3CA5D05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964BFA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4.05</w:t>
            </w:r>
          </w:p>
        </w:tc>
        <w:tc>
          <w:tcPr>
            <w:tcW w:w="572" w:type="pct"/>
            <w:noWrap/>
            <w:vAlign w:val="center"/>
            <w:hideMark/>
          </w:tcPr>
          <w:p w14:paraId="691937D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4.38</w:t>
            </w:r>
          </w:p>
        </w:tc>
        <w:tc>
          <w:tcPr>
            <w:tcW w:w="570" w:type="pct"/>
            <w:noWrap/>
            <w:vAlign w:val="center"/>
            <w:hideMark/>
          </w:tcPr>
          <w:p w14:paraId="077F381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2.89</w:t>
            </w:r>
          </w:p>
        </w:tc>
      </w:tr>
      <w:tr w:rsidR="00167976" w:rsidRPr="00167976" w14:paraId="3E7C432E"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A0E3D82"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98</w:t>
            </w:r>
          </w:p>
        </w:tc>
        <w:tc>
          <w:tcPr>
            <w:tcW w:w="195" w:type="pct"/>
            <w:vAlign w:val="center"/>
            <w:hideMark/>
          </w:tcPr>
          <w:p w14:paraId="6F5A7C44" w14:textId="2500BB5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D5E26F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200927FF" w14:textId="3DFE26B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1A5034E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12099460" w14:textId="26ED91DD"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48DEB4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23882324" w14:textId="08A65829"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8B8EAD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4.15</w:t>
            </w:r>
          </w:p>
        </w:tc>
        <w:tc>
          <w:tcPr>
            <w:tcW w:w="572" w:type="pct"/>
            <w:noWrap/>
            <w:vAlign w:val="center"/>
            <w:hideMark/>
          </w:tcPr>
          <w:p w14:paraId="29159D2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4.48</w:t>
            </w:r>
          </w:p>
        </w:tc>
        <w:tc>
          <w:tcPr>
            <w:tcW w:w="570" w:type="pct"/>
            <w:noWrap/>
            <w:vAlign w:val="center"/>
            <w:hideMark/>
          </w:tcPr>
          <w:p w14:paraId="3D3BE99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3.51</w:t>
            </w:r>
          </w:p>
        </w:tc>
      </w:tr>
      <w:tr w:rsidR="00167976" w:rsidRPr="00167976" w14:paraId="0ECA2B44"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02A1DF1"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99</w:t>
            </w:r>
          </w:p>
        </w:tc>
        <w:tc>
          <w:tcPr>
            <w:tcW w:w="195" w:type="pct"/>
            <w:vAlign w:val="center"/>
            <w:hideMark/>
          </w:tcPr>
          <w:p w14:paraId="2ACB8569" w14:textId="5954784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CC9E55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486FE610" w14:textId="0BA138C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7D9DB2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4BB8BA10" w14:textId="6BCA8C1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08C6C45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4C661C5C" w14:textId="7FB3316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45AD37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4.26</w:t>
            </w:r>
          </w:p>
        </w:tc>
        <w:tc>
          <w:tcPr>
            <w:tcW w:w="572" w:type="pct"/>
            <w:noWrap/>
            <w:vAlign w:val="center"/>
            <w:hideMark/>
          </w:tcPr>
          <w:p w14:paraId="2B6F07C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4.58</w:t>
            </w:r>
          </w:p>
        </w:tc>
        <w:tc>
          <w:tcPr>
            <w:tcW w:w="570" w:type="pct"/>
            <w:noWrap/>
            <w:vAlign w:val="center"/>
            <w:hideMark/>
          </w:tcPr>
          <w:p w14:paraId="5D89E95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4.14</w:t>
            </w:r>
          </w:p>
        </w:tc>
      </w:tr>
      <w:tr w:rsidR="00167976" w:rsidRPr="00167976" w14:paraId="5EA68461"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7CEA960F"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100</w:t>
            </w:r>
          </w:p>
        </w:tc>
        <w:tc>
          <w:tcPr>
            <w:tcW w:w="195" w:type="pct"/>
            <w:vAlign w:val="center"/>
            <w:hideMark/>
          </w:tcPr>
          <w:p w14:paraId="4E8BACCB" w14:textId="1EBA51A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F70BE9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034C6E57" w14:textId="4A16BEA3"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2631BE0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5D53AB6C" w14:textId="1F18CB4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6DE4246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645558E9" w14:textId="249E697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940C63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4.37</w:t>
            </w:r>
          </w:p>
        </w:tc>
        <w:tc>
          <w:tcPr>
            <w:tcW w:w="572" w:type="pct"/>
            <w:noWrap/>
            <w:vAlign w:val="center"/>
            <w:hideMark/>
          </w:tcPr>
          <w:p w14:paraId="050161E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4.68</w:t>
            </w:r>
          </w:p>
        </w:tc>
        <w:tc>
          <w:tcPr>
            <w:tcW w:w="570" w:type="pct"/>
            <w:noWrap/>
            <w:vAlign w:val="center"/>
            <w:hideMark/>
          </w:tcPr>
          <w:p w14:paraId="2115DC0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4.76</w:t>
            </w:r>
          </w:p>
        </w:tc>
      </w:tr>
      <w:tr w:rsidR="00167976" w:rsidRPr="00167976" w14:paraId="2562DCD3"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353171E7"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101</w:t>
            </w:r>
          </w:p>
        </w:tc>
        <w:tc>
          <w:tcPr>
            <w:tcW w:w="195" w:type="pct"/>
            <w:vAlign w:val="center"/>
            <w:hideMark/>
          </w:tcPr>
          <w:p w14:paraId="44EB7DA4" w14:textId="3059928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193FC47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3E5FB795" w14:textId="394A77F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912A02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5A95D306" w14:textId="466562C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0CD807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26C75085" w14:textId="1D233AC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768C3A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3.53</w:t>
            </w:r>
          </w:p>
        </w:tc>
        <w:tc>
          <w:tcPr>
            <w:tcW w:w="572" w:type="pct"/>
            <w:noWrap/>
            <w:vAlign w:val="center"/>
            <w:hideMark/>
          </w:tcPr>
          <w:p w14:paraId="1925ABA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2.28</w:t>
            </w:r>
          </w:p>
        </w:tc>
        <w:tc>
          <w:tcPr>
            <w:tcW w:w="570" w:type="pct"/>
            <w:noWrap/>
            <w:vAlign w:val="center"/>
            <w:hideMark/>
          </w:tcPr>
          <w:p w14:paraId="5536763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1.96</w:t>
            </w:r>
          </w:p>
        </w:tc>
      </w:tr>
      <w:tr w:rsidR="00167976" w:rsidRPr="00167976" w14:paraId="4E9462A9"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CBE5C3F"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102</w:t>
            </w:r>
          </w:p>
        </w:tc>
        <w:tc>
          <w:tcPr>
            <w:tcW w:w="195" w:type="pct"/>
            <w:vAlign w:val="center"/>
            <w:hideMark/>
          </w:tcPr>
          <w:p w14:paraId="0DE5D5AD" w14:textId="5354190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542F9D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35772BC2" w14:textId="45182F53"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7D680F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3B1EC5F2" w14:textId="16A4FE1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269CA79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62D50033" w14:textId="02B86FB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07589E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3.64</w:t>
            </w:r>
          </w:p>
        </w:tc>
        <w:tc>
          <w:tcPr>
            <w:tcW w:w="572" w:type="pct"/>
            <w:noWrap/>
            <w:vAlign w:val="center"/>
            <w:hideMark/>
          </w:tcPr>
          <w:p w14:paraId="583859E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2.38</w:t>
            </w:r>
          </w:p>
        </w:tc>
        <w:tc>
          <w:tcPr>
            <w:tcW w:w="570" w:type="pct"/>
            <w:noWrap/>
            <w:vAlign w:val="center"/>
            <w:hideMark/>
          </w:tcPr>
          <w:p w14:paraId="04DDDDD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2.58</w:t>
            </w:r>
          </w:p>
        </w:tc>
      </w:tr>
      <w:tr w:rsidR="00167976" w:rsidRPr="00167976" w14:paraId="38523207"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2D99DA44"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103</w:t>
            </w:r>
          </w:p>
        </w:tc>
        <w:tc>
          <w:tcPr>
            <w:tcW w:w="195" w:type="pct"/>
            <w:vAlign w:val="center"/>
            <w:hideMark/>
          </w:tcPr>
          <w:p w14:paraId="025739A0" w14:textId="532653D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74A573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2A009347" w14:textId="61863B5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31EE16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02BA5217" w14:textId="55D1997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0EBE0D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341DA9EB" w14:textId="2A580B2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10C78F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3.75</w:t>
            </w:r>
          </w:p>
        </w:tc>
        <w:tc>
          <w:tcPr>
            <w:tcW w:w="572" w:type="pct"/>
            <w:noWrap/>
            <w:vAlign w:val="center"/>
            <w:hideMark/>
          </w:tcPr>
          <w:p w14:paraId="068A228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2.48</w:t>
            </w:r>
          </w:p>
        </w:tc>
        <w:tc>
          <w:tcPr>
            <w:tcW w:w="570" w:type="pct"/>
            <w:noWrap/>
            <w:vAlign w:val="center"/>
            <w:hideMark/>
          </w:tcPr>
          <w:p w14:paraId="7C5A894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3.20</w:t>
            </w:r>
          </w:p>
        </w:tc>
      </w:tr>
      <w:tr w:rsidR="00167976" w:rsidRPr="00167976" w14:paraId="7D1AF129"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456157A"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104</w:t>
            </w:r>
          </w:p>
        </w:tc>
        <w:tc>
          <w:tcPr>
            <w:tcW w:w="195" w:type="pct"/>
            <w:vAlign w:val="center"/>
            <w:hideMark/>
          </w:tcPr>
          <w:p w14:paraId="3582C87B" w14:textId="281EDF8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551E46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61B36B4D" w14:textId="626899C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B2851C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14D6DD5F" w14:textId="55994F4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1F74C5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5737B237" w14:textId="2B442E3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EBCCC5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3.85</w:t>
            </w:r>
          </w:p>
        </w:tc>
        <w:tc>
          <w:tcPr>
            <w:tcW w:w="572" w:type="pct"/>
            <w:noWrap/>
            <w:vAlign w:val="center"/>
            <w:hideMark/>
          </w:tcPr>
          <w:p w14:paraId="7BF6D4D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2.58</w:t>
            </w:r>
          </w:p>
        </w:tc>
        <w:tc>
          <w:tcPr>
            <w:tcW w:w="570" w:type="pct"/>
            <w:noWrap/>
            <w:vAlign w:val="center"/>
            <w:hideMark/>
          </w:tcPr>
          <w:p w14:paraId="4750AD7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3.83</w:t>
            </w:r>
          </w:p>
        </w:tc>
      </w:tr>
      <w:tr w:rsidR="00167976" w:rsidRPr="00167976" w14:paraId="12B7BE2F"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DA2B0AD"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105</w:t>
            </w:r>
          </w:p>
        </w:tc>
        <w:tc>
          <w:tcPr>
            <w:tcW w:w="195" w:type="pct"/>
            <w:vAlign w:val="center"/>
            <w:hideMark/>
          </w:tcPr>
          <w:p w14:paraId="35609D36" w14:textId="6B27858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67BFB9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6D6F4A3C" w14:textId="58D236A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17FC81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noWrap/>
            <w:vAlign w:val="center"/>
            <w:hideMark/>
          </w:tcPr>
          <w:p w14:paraId="7E2C3AEC" w14:textId="23BF66A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01DD79C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2894AB12" w14:textId="5E015C2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A738FBB"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3.96</w:t>
            </w:r>
          </w:p>
        </w:tc>
        <w:tc>
          <w:tcPr>
            <w:tcW w:w="572" w:type="pct"/>
            <w:noWrap/>
            <w:vAlign w:val="center"/>
            <w:hideMark/>
          </w:tcPr>
          <w:p w14:paraId="6E5DE0A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2.68</w:t>
            </w:r>
          </w:p>
        </w:tc>
        <w:tc>
          <w:tcPr>
            <w:tcW w:w="570" w:type="pct"/>
            <w:noWrap/>
            <w:vAlign w:val="center"/>
            <w:hideMark/>
          </w:tcPr>
          <w:p w14:paraId="227F8FA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4.45</w:t>
            </w:r>
          </w:p>
        </w:tc>
      </w:tr>
      <w:tr w:rsidR="00167976" w:rsidRPr="00167976" w14:paraId="284BE44F"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2E07DEDA"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106</w:t>
            </w:r>
          </w:p>
        </w:tc>
        <w:tc>
          <w:tcPr>
            <w:tcW w:w="195" w:type="pct"/>
            <w:vAlign w:val="center"/>
            <w:hideMark/>
          </w:tcPr>
          <w:p w14:paraId="7EFD197F" w14:textId="19F3917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EC8283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6FBB3186" w14:textId="7987752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B67CB5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57F033D9" w14:textId="3B62D77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502000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28C89BA3" w14:textId="51854BA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307766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3.79</w:t>
            </w:r>
          </w:p>
        </w:tc>
        <w:tc>
          <w:tcPr>
            <w:tcW w:w="572" w:type="pct"/>
            <w:noWrap/>
            <w:vAlign w:val="center"/>
            <w:hideMark/>
          </w:tcPr>
          <w:p w14:paraId="40575F5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2.86</w:t>
            </w:r>
          </w:p>
        </w:tc>
        <w:tc>
          <w:tcPr>
            <w:tcW w:w="570" w:type="pct"/>
            <w:noWrap/>
            <w:vAlign w:val="center"/>
            <w:hideMark/>
          </w:tcPr>
          <w:p w14:paraId="72F1260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2.10</w:t>
            </w:r>
          </w:p>
        </w:tc>
      </w:tr>
      <w:tr w:rsidR="00167976" w:rsidRPr="00167976" w14:paraId="20750804"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2826C91"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107</w:t>
            </w:r>
          </w:p>
        </w:tc>
        <w:tc>
          <w:tcPr>
            <w:tcW w:w="195" w:type="pct"/>
            <w:vAlign w:val="center"/>
            <w:hideMark/>
          </w:tcPr>
          <w:p w14:paraId="608B9D30" w14:textId="3E76C5F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71A223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709F7869" w14:textId="06FB913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0DB4B9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67EF5B48" w14:textId="7E89021D"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648DD64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30629566" w14:textId="7B53D46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510A2C9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3.90</w:t>
            </w:r>
          </w:p>
        </w:tc>
        <w:tc>
          <w:tcPr>
            <w:tcW w:w="572" w:type="pct"/>
            <w:noWrap/>
            <w:vAlign w:val="center"/>
            <w:hideMark/>
          </w:tcPr>
          <w:p w14:paraId="0E5D821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2.96</w:t>
            </w:r>
          </w:p>
        </w:tc>
        <w:tc>
          <w:tcPr>
            <w:tcW w:w="570" w:type="pct"/>
            <w:noWrap/>
            <w:vAlign w:val="center"/>
            <w:hideMark/>
          </w:tcPr>
          <w:p w14:paraId="345448A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2.72</w:t>
            </w:r>
          </w:p>
        </w:tc>
      </w:tr>
      <w:tr w:rsidR="00167976" w:rsidRPr="00167976" w14:paraId="11000E68"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4C13BE6"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108</w:t>
            </w:r>
          </w:p>
        </w:tc>
        <w:tc>
          <w:tcPr>
            <w:tcW w:w="195" w:type="pct"/>
            <w:vAlign w:val="center"/>
            <w:hideMark/>
          </w:tcPr>
          <w:p w14:paraId="4423B41B" w14:textId="2D82999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8C1499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1A30571C" w14:textId="12EF65A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4B8A845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1C030BA4" w14:textId="7F3FA919"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BE261D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76D0C8C6" w14:textId="14959D6B"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2B3594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4.01</w:t>
            </w:r>
          </w:p>
        </w:tc>
        <w:tc>
          <w:tcPr>
            <w:tcW w:w="572" w:type="pct"/>
            <w:noWrap/>
            <w:vAlign w:val="center"/>
            <w:hideMark/>
          </w:tcPr>
          <w:p w14:paraId="7575C51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3.06</w:t>
            </w:r>
          </w:p>
        </w:tc>
        <w:tc>
          <w:tcPr>
            <w:tcW w:w="570" w:type="pct"/>
            <w:noWrap/>
            <w:vAlign w:val="center"/>
            <w:hideMark/>
          </w:tcPr>
          <w:p w14:paraId="4217400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3.34</w:t>
            </w:r>
          </w:p>
        </w:tc>
      </w:tr>
      <w:tr w:rsidR="00167976" w:rsidRPr="00167976" w14:paraId="1C860C61"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4A3578A8"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109</w:t>
            </w:r>
          </w:p>
        </w:tc>
        <w:tc>
          <w:tcPr>
            <w:tcW w:w="195" w:type="pct"/>
            <w:vAlign w:val="center"/>
            <w:hideMark/>
          </w:tcPr>
          <w:p w14:paraId="0062ACD0" w14:textId="05029B3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48C4AA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7517DCA0" w14:textId="79EC9D4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2F77E20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25281DB6" w14:textId="6D926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0F0894C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57415377" w14:textId="7ACDCDC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02BD1A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4.11</w:t>
            </w:r>
          </w:p>
        </w:tc>
        <w:tc>
          <w:tcPr>
            <w:tcW w:w="572" w:type="pct"/>
            <w:noWrap/>
            <w:vAlign w:val="center"/>
            <w:hideMark/>
          </w:tcPr>
          <w:p w14:paraId="2C16A9D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3.16</w:t>
            </w:r>
          </w:p>
        </w:tc>
        <w:tc>
          <w:tcPr>
            <w:tcW w:w="570" w:type="pct"/>
            <w:noWrap/>
            <w:vAlign w:val="center"/>
            <w:hideMark/>
          </w:tcPr>
          <w:p w14:paraId="7C7E837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3.96</w:t>
            </w:r>
          </w:p>
        </w:tc>
      </w:tr>
      <w:tr w:rsidR="00167976" w:rsidRPr="00167976" w14:paraId="125338E7"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D9595DE"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110</w:t>
            </w:r>
          </w:p>
        </w:tc>
        <w:tc>
          <w:tcPr>
            <w:tcW w:w="195" w:type="pct"/>
            <w:vAlign w:val="center"/>
            <w:hideMark/>
          </w:tcPr>
          <w:p w14:paraId="4EA33B11" w14:textId="3508186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71DD7B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7EE94777" w14:textId="597BDEC0"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667A51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noWrap/>
            <w:vAlign w:val="center"/>
            <w:hideMark/>
          </w:tcPr>
          <w:p w14:paraId="6134CC0D" w14:textId="7FE9D446"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184FC1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25C8EC3B" w14:textId="797CDFF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81B6B6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4.22</w:t>
            </w:r>
          </w:p>
        </w:tc>
        <w:tc>
          <w:tcPr>
            <w:tcW w:w="572" w:type="pct"/>
            <w:noWrap/>
            <w:vAlign w:val="center"/>
            <w:hideMark/>
          </w:tcPr>
          <w:p w14:paraId="3EF40B5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3.26</w:t>
            </w:r>
          </w:p>
        </w:tc>
        <w:tc>
          <w:tcPr>
            <w:tcW w:w="570" w:type="pct"/>
            <w:noWrap/>
            <w:vAlign w:val="center"/>
            <w:hideMark/>
          </w:tcPr>
          <w:p w14:paraId="3363AF9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4.59</w:t>
            </w:r>
          </w:p>
        </w:tc>
      </w:tr>
      <w:tr w:rsidR="00167976" w:rsidRPr="00167976" w14:paraId="18F1CD6A"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1DBAA6A0"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111</w:t>
            </w:r>
          </w:p>
        </w:tc>
        <w:tc>
          <w:tcPr>
            <w:tcW w:w="195" w:type="pct"/>
            <w:vAlign w:val="center"/>
            <w:hideMark/>
          </w:tcPr>
          <w:p w14:paraId="1C96FE27" w14:textId="0BEF871C"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7A0D03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1F60DB13" w14:textId="7F2016B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1C11C8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486F47F8" w14:textId="283AB98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028DD6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6AC23F89" w14:textId="6CB2C16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90C4E8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4.05</w:t>
            </w:r>
          </w:p>
        </w:tc>
        <w:tc>
          <w:tcPr>
            <w:tcW w:w="572" w:type="pct"/>
            <w:noWrap/>
            <w:vAlign w:val="center"/>
            <w:hideMark/>
          </w:tcPr>
          <w:p w14:paraId="282C554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3.44</w:t>
            </w:r>
          </w:p>
        </w:tc>
        <w:tc>
          <w:tcPr>
            <w:tcW w:w="570" w:type="pct"/>
            <w:noWrap/>
            <w:vAlign w:val="center"/>
            <w:hideMark/>
          </w:tcPr>
          <w:p w14:paraId="47D030E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2.23</w:t>
            </w:r>
          </w:p>
        </w:tc>
      </w:tr>
      <w:tr w:rsidR="00167976" w:rsidRPr="00167976" w14:paraId="0DF72AB7"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F6222C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112</w:t>
            </w:r>
          </w:p>
        </w:tc>
        <w:tc>
          <w:tcPr>
            <w:tcW w:w="195" w:type="pct"/>
            <w:vAlign w:val="center"/>
            <w:hideMark/>
          </w:tcPr>
          <w:p w14:paraId="42DC8914" w14:textId="631989E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1838FD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4F331C0D" w14:textId="6B15A20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76C807D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72E1E399" w14:textId="297B5F6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EE567C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21CB3F98" w14:textId="015B6CF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D537F3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4.16</w:t>
            </w:r>
          </w:p>
        </w:tc>
        <w:tc>
          <w:tcPr>
            <w:tcW w:w="572" w:type="pct"/>
            <w:noWrap/>
            <w:vAlign w:val="center"/>
            <w:hideMark/>
          </w:tcPr>
          <w:p w14:paraId="57432D87"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3.54</w:t>
            </w:r>
          </w:p>
        </w:tc>
        <w:tc>
          <w:tcPr>
            <w:tcW w:w="570" w:type="pct"/>
            <w:noWrap/>
            <w:vAlign w:val="center"/>
            <w:hideMark/>
          </w:tcPr>
          <w:p w14:paraId="47366CC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2.86</w:t>
            </w:r>
          </w:p>
        </w:tc>
      </w:tr>
      <w:tr w:rsidR="00167976" w:rsidRPr="00167976" w14:paraId="3F641F2A"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5E2E78F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113</w:t>
            </w:r>
          </w:p>
        </w:tc>
        <w:tc>
          <w:tcPr>
            <w:tcW w:w="195" w:type="pct"/>
            <w:vAlign w:val="center"/>
            <w:hideMark/>
          </w:tcPr>
          <w:p w14:paraId="37E33DF9" w14:textId="040DE49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23CD53A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170FBBA3" w14:textId="4F8D90B1"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19E210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3A64CD19" w14:textId="0D2E198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81D1897"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1F4530E6" w14:textId="6D73890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C71AB7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4.27</w:t>
            </w:r>
          </w:p>
        </w:tc>
        <w:tc>
          <w:tcPr>
            <w:tcW w:w="572" w:type="pct"/>
            <w:noWrap/>
            <w:vAlign w:val="center"/>
            <w:hideMark/>
          </w:tcPr>
          <w:p w14:paraId="6FCAD74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3.64</w:t>
            </w:r>
          </w:p>
        </w:tc>
        <w:tc>
          <w:tcPr>
            <w:tcW w:w="570" w:type="pct"/>
            <w:noWrap/>
            <w:vAlign w:val="center"/>
            <w:hideMark/>
          </w:tcPr>
          <w:p w14:paraId="53B0C43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3.48</w:t>
            </w:r>
          </w:p>
        </w:tc>
      </w:tr>
      <w:tr w:rsidR="00167976" w:rsidRPr="00167976" w14:paraId="20F2AECB"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7F0C5609"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114</w:t>
            </w:r>
          </w:p>
        </w:tc>
        <w:tc>
          <w:tcPr>
            <w:tcW w:w="195" w:type="pct"/>
            <w:vAlign w:val="center"/>
            <w:hideMark/>
          </w:tcPr>
          <w:p w14:paraId="174D97ED" w14:textId="16DB4349"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16CA0DE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60852B17" w14:textId="3B8EB5C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FD3041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0D5003E7" w14:textId="48108282"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51B274F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463EA6A3" w14:textId="5E8E320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C8B92CE"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4.37</w:t>
            </w:r>
          </w:p>
        </w:tc>
        <w:tc>
          <w:tcPr>
            <w:tcW w:w="572" w:type="pct"/>
            <w:noWrap/>
            <w:vAlign w:val="center"/>
            <w:hideMark/>
          </w:tcPr>
          <w:p w14:paraId="418BCFA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3.74</w:t>
            </w:r>
          </w:p>
        </w:tc>
        <w:tc>
          <w:tcPr>
            <w:tcW w:w="570" w:type="pct"/>
            <w:noWrap/>
            <w:vAlign w:val="center"/>
            <w:hideMark/>
          </w:tcPr>
          <w:p w14:paraId="2BA9822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4.10</w:t>
            </w:r>
          </w:p>
        </w:tc>
      </w:tr>
      <w:tr w:rsidR="00167976" w:rsidRPr="00167976" w14:paraId="664F3468"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1928640F"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115</w:t>
            </w:r>
          </w:p>
        </w:tc>
        <w:tc>
          <w:tcPr>
            <w:tcW w:w="195" w:type="pct"/>
            <w:vAlign w:val="center"/>
            <w:hideMark/>
          </w:tcPr>
          <w:p w14:paraId="3D9363C6" w14:textId="4620C8B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5A6771F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4D8C75DC" w14:textId="2649D6D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2092644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noWrap/>
            <w:vAlign w:val="center"/>
            <w:hideMark/>
          </w:tcPr>
          <w:p w14:paraId="2B1E7640" w14:textId="04149F9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AAB496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282B80DC" w14:textId="25F57F88"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7FB313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4.48</w:t>
            </w:r>
          </w:p>
        </w:tc>
        <w:tc>
          <w:tcPr>
            <w:tcW w:w="572" w:type="pct"/>
            <w:noWrap/>
            <w:vAlign w:val="center"/>
            <w:hideMark/>
          </w:tcPr>
          <w:p w14:paraId="6A9CEFA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3.84</w:t>
            </w:r>
          </w:p>
        </w:tc>
        <w:tc>
          <w:tcPr>
            <w:tcW w:w="570" w:type="pct"/>
            <w:noWrap/>
            <w:vAlign w:val="center"/>
            <w:hideMark/>
          </w:tcPr>
          <w:p w14:paraId="21A2316F"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4.73</w:t>
            </w:r>
          </w:p>
        </w:tc>
      </w:tr>
      <w:tr w:rsidR="00167976" w:rsidRPr="00167976" w14:paraId="45E47EF5"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79A65C2"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116</w:t>
            </w:r>
          </w:p>
        </w:tc>
        <w:tc>
          <w:tcPr>
            <w:tcW w:w="195" w:type="pct"/>
            <w:vAlign w:val="center"/>
            <w:hideMark/>
          </w:tcPr>
          <w:p w14:paraId="493E6D23" w14:textId="7676B5E5"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AEDB140"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0BB5E6C7" w14:textId="0E0C92F3"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C6323F4"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6267224D" w14:textId="4B1397D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299BDBEF"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5B51323E" w14:textId="31ADD139"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55016D3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4.31</w:t>
            </w:r>
          </w:p>
        </w:tc>
        <w:tc>
          <w:tcPr>
            <w:tcW w:w="572" w:type="pct"/>
            <w:noWrap/>
            <w:vAlign w:val="center"/>
            <w:hideMark/>
          </w:tcPr>
          <w:p w14:paraId="32C8622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4.02</w:t>
            </w:r>
          </w:p>
        </w:tc>
        <w:tc>
          <w:tcPr>
            <w:tcW w:w="570" w:type="pct"/>
            <w:noWrap/>
            <w:vAlign w:val="center"/>
            <w:hideMark/>
          </w:tcPr>
          <w:p w14:paraId="4C6B27D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2.37</w:t>
            </w:r>
          </w:p>
        </w:tc>
      </w:tr>
      <w:tr w:rsidR="00167976" w:rsidRPr="00167976" w14:paraId="230E29DB"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69E74FA6"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117</w:t>
            </w:r>
          </w:p>
        </w:tc>
        <w:tc>
          <w:tcPr>
            <w:tcW w:w="195" w:type="pct"/>
            <w:vAlign w:val="center"/>
            <w:hideMark/>
          </w:tcPr>
          <w:p w14:paraId="69E77A8E" w14:textId="32CB8294"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0557EF6"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1AF49A5B" w14:textId="06B5493C"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34D2599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04C4E3F6" w14:textId="1B041869"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1069F484"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4BD61C82" w14:textId="63964D3E"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01075AD"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4.42</w:t>
            </w:r>
          </w:p>
        </w:tc>
        <w:tc>
          <w:tcPr>
            <w:tcW w:w="572" w:type="pct"/>
            <w:noWrap/>
            <w:vAlign w:val="center"/>
            <w:hideMark/>
          </w:tcPr>
          <w:p w14:paraId="427F4E8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4.12</w:t>
            </w:r>
          </w:p>
        </w:tc>
        <w:tc>
          <w:tcPr>
            <w:tcW w:w="570" w:type="pct"/>
            <w:noWrap/>
            <w:vAlign w:val="center"/>
            <w:hideMark/>
          </w:tcPr>
          <w:p w14:paraId="28F390F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2.99</w:t>
            </w:r>
          </w:p>
        </w:tc>
      </w:tr>
      <w:tr w:rsidR="00167976" w:rsidRPr="00167976" w14:paraId="59841BEE"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71687845"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118</w:t>
            </w:r>
          </w:p>
        </w:tc>
        <w:tc>
          <w:tcPr>
            <w:tcW w:w="195" w:type="pct"/>
            <w:vAlign w:val="center"/>
            <w:hideMark/>
          </w:tcPr>
          <w:p w14:paraId="4FDAD45E" w14:textId="4668E2F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19120A2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641CDC4D" w14:textId="3B323BD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423C5728"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1FE86390" w14:textId="546E2791"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140507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0B5BFE8A" w14:textId="5ADCD6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634099A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4.53</w:t>
            </w:r>
          </w:p>
        </w:tc>
        <w:tc>
          <w:tcPr>
            <w:tcW w:w="572" w:type="pct"/>
            <w:noWrap/>
            <w:vAlign w:val="center"/>
            <w:hideMark/>
          </w:tcPr>
          <w:p w14:paraId="4054356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4.22</w:t>
            </w:r>
          </w:p>
        </w:tc>
        <w:tc>
          <w:tcPr>
            <w:tcW w:w="570" w:type="pct"/>
            <w:noWrap/>
            <w:vAlign w:val="center"/>
            <w:hideMark/>
          </w:tcPr>
          <w:p w14:paraId="799162B1"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3.62</w:t>
            </w:r>
          </w:p>
        </w:tc>
      </w:tr>
      <w:tr w:rsidR="00167976" w:rsidRPr="00167976" w14:paraId="680B23C8"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3C306E93"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lastRenderedPageBreak/>
              <w:t>119</w:t>
            </w:r>
          </w:p>
        </w:tc>
        <w:tc>
          <w:tcPr>
            <w:tcW w:w="195" w:type="pct"/>
            <w:vAlign w:val="center"/>
            <w:hideMark/>
          </w:tcPr>
          <w:p w14:paraId="290ED392" w14:textId="4716A2D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38D75D8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392C0DE9" w14:textId="472E43D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A1E85E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3002C13C" w14:textId="4F2F39C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4BBF2F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6965A5BB" w14:textId="133167EF"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B93DE4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4.63</w:t>
            </w:r>
          </w:p>
        </w:tc>
        <w:tc>
          <w:tcPr>
            <w:tcW w:w="572" w:type="pct"/>
            <w:noWrap/>
            <w:vAlign w:val="center"/>
            <w:hideMark/>
          </w:tcPr>
          <w:p w14:paraId="72C2765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4.32</w:t>
            </w:r>
          </w:p>
        </w:tc>
        <w:tc>
          <w:tcPr>
            <w:tcW w:w="570" w:type="pct"/>
            <w:noWrap/>
            <w:vAlign w:val="center"/>
            <w:hideMark/>
          </w:tcPr>
          <w:p w14:paraId="29421AC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4.24</w:t>
            </w:r>
          </w:p>
        </w:tc>
      </w:tr>
      <w:tr w:rsidR="00167976" w:rsidRPr="00167976" w14:paraId="28425315"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E688C6C"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120</w:t>
            </w:r>
          </w:p>
        </w:tc>
        <w:tc>
          <w:tcPr>
            <w:tcW w:w="195" w:type="pct"/>
            <w:vAlign w:val="center"/>
            <w:hideMark/>
          </w:tcPr>
          <w:p w14:paraId="5BDFB9C3" w14:textId="3DEEFD4E"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30E6665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11F05AFE" w14:textId="44AED07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4CDF77C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noWrap/>
            <w:vAlign w:val="center"/>
            <w:hideMark/>
          </w:tcPr>
          <w:p w14:paraId="3402B4EE" w14:textId="62DAFDA3"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66E3EBA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50D4FDD3" w14:textId="1198807F"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161A676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4.74</w:t>
            </w:r>
          </w:p>
        </w:tc>
        <w:tc>
          <w:tcPr>
            <w:tcW w:w="572" w:type="pct"/>
            <w:noWrap/>
            <w:vAlign w:val="center"/>
            <w:hideMark/>
          </w:tcPr>
          <w:p w14:paraId="0DFE063B"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4.42</w:t>
            </w:r>
          </w:p>
        </w:tc>
        <w:tc>
          <w:tcPr>
            <w:tcW w:w="570" w:type="pct"/>
            <w:noWrap/>
            <w:vAlign w:val="center"/>
            <w:hideMark/>
          </w:tcPr>
          <w:p w14:paraId="6541CC2A"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4.86</w:t>
            </w:r>
          </w:p>
        </w:tc>
      </w:tr>
      <w:tr w:rsidR="00167976" w:rsidRPr="00167976" w14:paraId="4FABB8FE"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137A0EB8"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121</w:t>
            </w:r>
          </w:p>
        </w:tc>
        <w:tc>
          <w:tcPr>
            <w:tcW w:w="195" w:type="pct"/>
            <w:vAlign w:val="center"/>
            <w:hideMark/>
          </w:tcPr>
          <w:p w14:paraId="4C936443" w14:textId="6E069E9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4D7A39C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65066BAA" w14:textId="3F0C39EA"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425D4EB2"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10A0D8C3" w14:textId="1163F22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05A8590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1</w:t>
            </w:r>
          </w:p>
        </w:tc>
        <w:tc>
          <w:tcPr>
            <w:tcW w:w="237" w:type="pct"/>
            <w:tcBorders>
              <w:left w:val="single" w:sz="8" w:space="0" w:color="000000"/>
              <w:right w:val="single" w:sz="8" w:space="0" w:color="000000"/>
            </w:tcBorders>
            <w:noWrap/>
            <w:vAlign w:val="center"/>
            <w:hideMark/>
          </w:tcPr>
          <w:p w14:paraId="266B3CA1" w14:textId="1195D420"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7B01A7F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4.58</w:t>
            </w:r>
          </w:p>
        </w:tc>
        <w:tc>
          <w:tcPr>
            <w:tcW w:w="572" w:type="pct"/>
            <w:noWrap/>
            <w:vAlign w:val="center"/>
            <w:hideMark/>
          </w:tcPr>
          <w:p w14:paraId="09962A9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4.60</w:t>
            </w:r>
          </w:p>
        </w:tc>
        <w:tc>
          <w:tcPr>
            <w:tcW w:w="570" w:type="pct"/>
            <w:noWrap/>
            <w:vAlign w:val="center"/>
            <w:hideMark/>
          </w:tcPr>
          <w:p w14:paraId="60EBC32E"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2.51</w:t>
            </w:r>
          </w:p>
        </w:tc>
      </w:tr>
      <w:tr w:rsidR="00167976" w:rsidRPr="00167976" w14:paraId="7E6CF064"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09E4B6BA"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122</w:t>
            </w:r>
          </w:p>
        </w:tc>
        <w:tc>
          <w:tcPr>
            <w:tcW w:w="195" w:type="pct"/>
            <w:vAlign w:val="center"/>
            <w:hideMark/>
          </w:tcPr>
          <w:p w14:paraId="2642B7DE" w14:textId="4FF0D9F3"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68947F43"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23E30F59" w14:textId="263E6220"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58D0934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54AF3C13" w14:textId="32227B8B"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61A0759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2</w:t>
            </w:r>
          </w:p>
        </w:tc>
        <w:tc>
          <w:tcPr>
            <w:tcW w:w="237" w:type="pct"/>
            <w:tcBorders>
              <w:left w:val="single" w:sz="8" w:space="0" w:color="000000"/>
              <w:right w:val="single" w:sz="8" w:space="0" w:color="000000"/>
            </w:tcBorders>
            <w:noWrap/>
            <w:vAlign w:val="center"/>
            <w:hideMark/>
          </w:tcPr>
          <w:p w14:paraId="63CC6079" w14:textId="2327FA34"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329DDF6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4.68</w:t>
            </w:r>
          </w:p>
        </w:tc>
        <w:tc>
          <w:tcPr>
            <w:tcW w:w="572" w:type="pct"/>
            <w:noWrap/>
            <w:vAlign w:val="center"/>
            <w:hideMark/>
          </w:tcPr>
          <w:p w14:paraId="6D8FEC9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4.70</w:t>
            </w:r>
          </w:p>
        </w:tc>
        <w:tc>
          <w:tcPr>
            <w:tcW w:w="570" w:type="pct"/>
            <w:noWrap/>
            <w:vAlign w:val="center"/>
            <w:hideMark/>
          </w:tcPr>
          <w:p w14:paraId="457396C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3.13</w:t>
            </w:r>
          </w:p>
        </w:tc>
      </w:tr>
      <w:tr w:rsidR="00167976" w:rsidRPr="00167976" w14:paraId="07C1BF31"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344F15D4"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123</w:t>
            </w:r>
          </w:p>
        </w:tc>
        <w:tc>
          <w:tcPr>
            <w:tcW w:w="195" w:type="pct"/>
            <w:vAlign w:val="center"/>
            <w:hideMark/>
          </w:tcPr>
          <w:p w14:paraId="59053643" w14:textId="4B15DAC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37FF96C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63486CD1" w14:textId="3EFF1092"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6C8378E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0AC2DE43" w14:textId="0BF1CA9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70D572C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w:t>
            </w:r>
          </w:p>
        </w:tc>
        <w:tc>
          <w:tcPr>
            <w:tcW w:w="237" w:type="pct"/>
            <w:tcBorders>
              <w:left w:val="single" w:sz="8" w:space="0" w:color="000000"/>
              <w:right w:val="single" w:sz="8" w:space="0" w:color="000000"/>
            </w:tcBorders>
            <w:noWrap/>
            <w:vAlign w:val="center"/>
            <w:hideMark/>
          </w:tcPr>
          <w:p w14:paraId="47A200BB" w14:textId="22C55A56"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2D02F341"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4.79</w:t>
            </w:r>
          </w:p>
        </w:tc>
        <w:tc>
          <w:tcPr>
            <w:tcW w:w="572" w:type="pct"/>
            <w:noWrap/>
            <w:vAlign w:val="center"/>
            <w:hideMark/>
          </w:tcPr>
          <w:p w14:paraId="653ADEFA"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4.80</w:t>
            </w:r>
          </w:p>
        </w:tc>
        <w:tc>
          <w:tcPr>
            <w:tcW w:w="570" w:type="pct"/>
            <w:noWrap/>
            <w:vAlign w:val="center"/>
            <w:hideMark/>
          </w:tcPr>
          <w:p w14:paraId="1E88F8E9"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3.75</w:t>
            </w:r>
          </w:p>
        </w:tc>
      </w:tr>
      <w:tr w:rsidR="00167976" w:rsidRPr="00167976" w14:paraId="24677A8B" w14:textId="77777777" w:rsidTr="00167976">
        <w:trPr>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2ED06549"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124</w:t>
            </w:r>
          </w:p>
        </w:tc>
        <w:tc>
          <w:tcPr>
            <w:tcW w:w="195" w:type="pct"/>
            <w:vAlign w:val="center"/>
            <w:hideMark/>
          </w:tcPr>
          <w:p w14:paraId="0BCA7AFD" w14:textId="76B0DC4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71DCEABD"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432642A8" w14:textId="5419C44C"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2DD7F362"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50A0D3F6" w14:textId="51578A68"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44F06AA5"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w:t>
            </w:r>
          </w:p>
        </w:tc>
        <w:tc>
          <w:tcPr>
            <w:tcW w:w="237" w:type="pct"/>
            <w:tcBorders>
              <w:left w:val="single" w:sz="8" w:space="0" w:color="000000"/>
              <w:right w:val="single" w:sz="8" w:space="0" w:color="000000"/>
            </w:tcBorders>
            <w:noWrap/>
            <w:vAlign w:val="center"/>
            <w:hideMark/>
          </w:tcPr>
          <w:p w14:paraId="56381375" w14:textId="68F7ABAA"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404F4F56"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4.89</w:t>
            </w:r>
          </w:p>
        </w:tc>
        <w:tc>
          <w:tcPr>
            <w:tcW w:w="572" w:type="pct"/>
            <w:noWrap/>
            <w:vAlign w:val="center"/>
            <w:hideMark/>
          </w:tcPr>
          <w:p w14:paraId="3DA37C4C"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4.90</w:t>
            </w:r>
          </w:p>
        </w:tc>
        <w:tc>
          <w:tcPr>
            <w:tcW w:w="570" w:type="pct"/>
            <w:noWrap/>
            <w:vAlign w:val="center"/>
            <w:hideMark/>
          </w:tcPr>
          <w:p w14:paraId="43E43239" w14:textId="77777777" w:rsidR="00167976" w:rsidRPr="00167976" w:rsidRDefault="00167976" w:rsidP="00167976">
            <w:pPr>
              <w:overflowPunct/>
              <w:autoSpaceDE/>
              <w:autoSpaceDN/>
              <w:adjustRightInd/>
              <w:spacing w:line="240" w:lineRule="auto"/>
              <w:jc w:val="center"/>
              <w:textAlignment w:val="auto"/>
              <w:cnfStyle w:val="000000000000" w:firstRow="0" w:lastRow="0" w:firstColumn="0" w:lastColumn="0" w:oddVBand="0" w:evenVBand="0" w:oddHBand="0" w:evenHBand="0" w:firstRowFirstColumn="0" w:firstRowLastColumn="0" w:lastRowFirstColumn="0" w:lastRowLastColumn="0"/>
              <w:rPr>
                <w:color w:val="000000"/>
                <w:sz w:val="16"/>
                <w:szCs w:val="16"/>
                <w:lang w:val="pt-BR"/>
              </w:rPr>
            </w:pPr>
            <w:r w:rsidRPr="00167976">
              <w:rPr>
                <w:color w:val="000000"/>
                <w:sz w:val="16"/>
                <w:szCs w:val="16"/>
                <w:lang w:val="pt-BR"/>
              </w:rPr>
              <w:t>4.38</w:t>
            </w:r>
          </w:p>
        </w:tc>
      </w:tr>
      <w:tr w:rsidR="00167976" w:rsidRPr="00167976" w14:paraId="1A632818" w14:textId="77777777" w:rsidTr="0016797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 w:type="pct"/>
            <w:noWrap/>
            <w:vAlign w:val="center"/>
            <w:hideMark/>
          </w:tcPr>
          <w:p w14:paraId="30D4E510" w14:textId="77777777" w:rsidR="00167976" w:rsidRPr="00167976" w:rsidRDefault="00167976" w:rsidP="00167976">
            <w:pPr>
              <w:overflowPunct/>
              <w:autoSpaceDE/>
              <w:autoSpaceDN/>
              <w:adjustRightInd/>
              <w:spacing w:line="240" w:lineRule="auto"/>
              <w:jc w:val="center"/>
              <w:textAlignment w:val="auto"/>
              <w:rPr>
                <w:color w:val="000000"/>
                <w:sz w:val="16"/>
                <w:szCs w:val="16"/>
                <w:lang w:val="pt-BR"/>
              </w:rPr>
            </w:pPr>
            <w:r w:rsidRPr="00167976">
              <w:rPr>
                <w:color w:val="000000"/>
                <w:sz w:val="16"/>
                <w:szCs w:val="16"/>
                <w:lang w:val="pt-BR"/>
              </w:rPr>
              <w:t>125</w:t>
            </w:r>
          </w:p>
        </w:tc>
        <w:tc>
          <w:tcPr>
            <w:tcW w:w="195" w:type="pct"/>
            <w:vAlign w:val="center"/>
            <w:hideMark/>
          </w:tcPr>
          <w:p w14:paraId="726463FC" w14:textId="7A6FBFF5"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IF</w:t>
            </w:r>
          </w:p>
        </w:tc>
        <w:tc>
          <w:tcPr>
            <w:tcW w:w="522" w:type="pct"/>
            <w:noWrap/>
            <w:vAlign w:val="center"/>
            <w:hideMark/>
          </w:tcPr>
          <w:p w14:paraId="105CBE3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50F9638C" w14:textId="565EF525"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26" w:type="pct"/>
            <w:noWrap/>
            <w:vAlign w:val="center"/>
            <w:hideMark/>
          </w:tcPr>
          <w:p w14:paraId="0A6CD478"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noWrap/>
            <w:vAlign w:val="center"/>
            <w:hideMark/>
          </w:tcPr>
          <w:p w14:paraId="0C1FB492" w14:textId="252DE8CB"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AND</w:t>
            </w:r>
          </w:p>
        </w:tc>
        <w:tc>
          <w:tcPr>
            <w:tcW w:w="812" w:type="pct"/>
            <w:tcBorders>
              <w:right w:val="single" w:sz="8" w:space="0" w:color="000000"/>
            </w:tcBorders>
            <w:noWrap/>
            <w:vAlign w:val="center"/>
            <w:hideMark/>
          </w:tcPr>
          <w:p w14:paraId="375F08A0"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w:t>
            </w:r>
          </w:p>
        </w:tc>
        <w:tc>
          <w:tcPr>
            <w:tcW w:w="237" w:type="pct"/>
            <w:tcBorders>
              <w:left w:val="single" w:sz="8" w:space="0" w:color="000000"/>
              <w:right w:val="single" w:sz="8" w:space="0" w:color="000000"/>
            </w:tcBorders>
            <w:noWrap/>
            <w:vAlign w:val="center"/>
            <w:hideMark/>
          </w:tcPr>
          <w:p w14:paraId="53DAB5D2" w14:textId="0520FAB3"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b/>
                <w:bCs/>
                <w:color w:val="000000"/>
                <w:sz w:val="16"/>
                <w:szCs w:val="16"/>
                <w:lang w:val="pt-BR"/>
              </w:rPr>
            </w:pPr>
            <w:r>
              <w:rPr>
                <w:b/>
                <w:bCs/>
                <w:color w:val="000000"/>
                <w:sz w:val="16"/>
                <w:szCs w:val="16"/>
                <w:lang w:val="pt-BR"/>
              </w:rPr>
              <w:t>THEN</w:t>
            </w:r>
          </w:p>
        </w:tc>
        <w:tc>
          <w:tcPr>
            <w:tcW w:w="557" w:type="pct"/>
            <w:tcBorders>
              <w:left w:val="single" w:sz="8" w:space="0" w:color="000000"/>
            </w:tcBorders>
            <w:noWrap/>
            <w:vAlign w:val="center"/>
            <w:hideMark/>
          </w:tcPr>
          <w:p w14:paraId="087E0F03"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5.00</w:t>
            </w:r>
          </w:p>
        </w:tc>
        <w:tc>
          <w:tcPr>
            <w:tcW w:w="572" w:type="pct"/>
            <w:noWrap/>
            <w:vAlign w:val="center"/>
            <w:hideMark/>
          </w:tcPr>
          <w:p w14:paraId="671291C5"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5.00</w:t>
            </w:r>
          </w:p>
        </w:tc>
        <w:tc>
          <w:tcPr>
            <w:tcW w:w="570" w:type="pct"/>
            <w:noWrap/>
            <w:vAlign w:val="center"/>
            <w:hideMark/>
          </w:tcPr>
          <w:p w14:paraId="4E6F2ECC" w14:textId="77777777" w:rsidR="00167976" w:rsidRPr="00167976" w:rsidRDefault="00167976" w:rsidP="00167976">
            <w:pPr>
              <w:overflowPunct/>
              <w:autoSpaceDE/>
              <w:autoSpaceDN/>
              <w:adjustRightInd/>
              <w:spacing w:line="240" w:lineRule="auto"/>
              <w:jc w:val="center"/>
              <w:textAlignment w:val="auto"/>
              <w:cnfStyle w:val="000000100000" w:firstRow="0" w:lastRow="0" w:firstColumn="0" w:lastColumn="0" w:oddVBand="0" w:evenVBand="0" w:oddHBand="1" w:evenHBand="0" w:firstRowFirstColumn="0" w:firstRowLastColumn="0" w:lastRowFirstColumn="0" w:lastRowLastColumn="0"/>
              <w:rPr>
                <w:color w:val="000000"/>
                <w:sz w:val="16"/>
                <w:szCs w:val="16"/>
                <w:lang w:val="pt-BR"/>
              </w:rPr>
            </w:pPr>
            <w:r w:rsidRPr="00167976">
              <w:rPr>
                <w:color w:val="000000"/>
                <w:sz w:val="16"/>
                <w:szCs w:val="16"/>
                <w:lang w:val="pt-BR"/>
              </w:rPr>
              <w:t>5.00</w:t>
            </w:r>
          </w:p>
        </w:tc>
      </w:tr>
    </w:tbl>
    <w:p w14:paraId="008218CD" w14:textId="77777777" w:rsidR="00167976" w:rsidRDefault="00167976">
      <w:pPr>
        <w:overflowPunct/>
        <w:autoSpaceDE/>
        <w:autoSpaceDN/>
        <w:adjustRightInd/>
        <w:spacing w:line="240" w:lineRule="auto"/>
        <w:textAlignment w:val="auto"/>
        <w:rPr>
          <w:rFonts w:ascii="Courier New" w:hAnsi="Courier New" w:cs="Courier New"/>
        </w:rPr>
        <w:sectPr w:rsidR="00167976" w:rsidSect="00167976">
          <w:pgSz w:w="16838" w:h="11906" w:orient="landscape" w:code="9"/>
          <w:pgMar w:top="1134" w:right="1134" w:bottom="1134" w:left="1134" w:header="851" w:footer="851" w:gutter="0"/>
          <w:cols w:space="708"/>
          <w:titlePg/>
          <w:docGrid w:linePitch="360"/>
        </w:sectPr>
      </w:pPr>
    </w:p>
    <w:p w14:paraId="641F4753" w14:textId="4566CA18" w:rsidR="00167976" w:rsidRPr="00167976" w:rsidRDefault="00167976">
      <w:pPr>
        <w:overflowPunct/>
        <w:autoSpaceDE/>
        <w:autoSpaceDN/>
        <w:adjustRightInd/>
        <w:spacing w:line="240" w:lineRule="auto"/>
        <w:textAlignment w:val="auto"/>
        <w:rPr>
          <w:rFonts w:ascii="Courier New" w:eastAsiaTheme="minorHAnsi" w:hAnsi="Courier New" w:cs="Courier New"/>
          <w:b/>
          <w:bCs/>
          <w:sz w:val="21"/>
          <w:szCs w:val="21"/>
          <w:lang w:eastAsia="en-US"/>
        </w:rPr>
      </w:pPr>
      <w:r w:rsidRPr="00167976">
        <w:rPr>
          <w:rFonts w:ascii="Courier New" w:eastAsiaTheme="minorHAnsi" w:hAnsi="Courier New" w:cs="Courier New"/>
          <w:b/>
          <w:bCs/>
          <w:sz w:val="21"/>
          <w:szCs w:val="21"/>
          <w:lang w:eastAsia="en-US"/>
        </w:rPr>
        <w:lastRenderedPageBreak/>
        <w:t>FUZZY INFERENCE SYSTEM [MATHLAB SOURCE]</w:t>
      </w:r>
    </w:p>
    <w:p w14:paraId="1363E4BF" w14:textId="77777777" w:rsidR="00167976" w:rsidRDefault="00167976">
      <w:pPr>
        <w:overflowPunct/>
        <w:autoSpaceDE/>
        <w:autoSpaceDN/>
        <w:adjustRightInd/>
        <w:spacing w:line="240" w:lineRule="auto"/>
        <w:textAlignment w:val="auto"/>
        <w:rPr>
          <w:rFonts w:ascii="Courier New" w:eastAsiaTheme="minorHAnsi" w:hAnsi="Courier New" w:cs="Courier New"/>
          <w:sz w:val="21"/>
          <w:szCs w:val="21"/>
          <w:lang w:eastAsia="en-US"/>
        </w:rPr>
      </w:pPr>
    </w:p>
    <w:p w14:paraId="35238188" w14:textId="25AC755D" w:rsidR="00BB7B79" w:rsidRPr="00BB7B79" w:rsidRDefault="00704113" w:rsidP="00BE773F">
      <w:pPr>
        <w:pStyle w:val="TextosemFormatao"/>
        <w:rPr>
          <w:rFonts w:ascii="Courier New" w:hAnsi="Courier New" w:cs="Courier New"/>
          <w:lang w:val="en-US"/>
        </w:rPr>
      </w:pPr>
      <w:r>
        <w:rPr>
          <w:rFonts w:ascii="Courier New" w:hAnsi="Courier New" w:cs="Courier New"/>
          <w:lang w:val="en-US"/>
        </w:rPr>
        <w:t>[</w:t>
      </w:r>
      <w:r w:rsidR="00BB7B79" w:rsidRPr="00BB7B79">
        <w:rPr>
          <w:rFonts w:ascii="Courier New" w:hAnsi="Courier New" w:cs="Courier New"/>
          <w:lang w:val="en-US"/>
        </w:rPr>
        <w:t>System]</w:t>
      </w:r>
    </w:p>
    <w:p w14:paraId="2E2D0238" w14:textId="4DA7B492"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Name='</w:t>
      </w:r>
      <w:proofErr w:type="spellStart"/>
      <w:r w:rsidR="00704113">
        <w:rPr>
          <w:rFonts w:ascii="Courier New" w:hAnsi="Courier New" w:cs="Courier New"/>
          <w:lang w:val="en-US"/>
        </w:rPr>
        <w:t>MulticriteriaFuzztController</w:t>
      </w:r>
      <w:r w:rsidRPr="00BB7B79">
        <w:rPr>
          <w:rFonts w:ascii="Courier New" w:hAnsi="Courier New" w:cs="Courier New"/>
          <w:lang w:val="en-US"/>
        </w:rPr>
        <w:t>_</w:t>
      </w:r>
      <w:r w:rsidR="00704113">
        <w:rPr>
          <w:rFonts w:ascii="Courier New" w:hAnsi="Courier New" w:cs="Courier New"/>
          <w:lang w:val="en-US"/>
        </w:rPr>
        <w:t>fis</w:t>
      </w:r>
      <w:proofErr w:type="spellEnd"/>
      <w:r w:rsidRPr="00BB7B79">
        <w:rPr>
          <w:rFonts w:ascii="Courier New" w:hAnsi="Courier New" w:cs="Courier New"/>
          <w:lang w:val="en-US"/>
        </w:rPr>
        <w:t>'</w:t>
      </w:r>
    </w:p>
    <w:p w14:paraId="0FBAE095"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Type='</w:t>
      </w:r>
      <w:proofErr w:type="spellStart"/>
      <w:r w:rsidRPr="00BB7B79">
        <w:rPr>
          <w:rFonts w:ascii="Courier New" w:hAnsi="Courier New" w:cs="Courier New"/>
          <w:lang w:val="en-US"/>
        </w:rPr>
        <w:t>mamdani</w:t>
      </w:r>
      <w:proofErr w:type="spellEnd"/>
      <w:r w:rsidRPr="00BB7B79">
        <w:rPr>
          <w:rFonts w:ascii="Courier New" w:hAnsi="Courier New" w:cs="Courier New"/>
          <w:lang w:val="en-US"/>
        </w:rPr>
        <w:t>'</w:t>
      </w:r>
    </w:p>
    <w:p w14:paraId="0F467D7D"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Version=2.0</w:t>
      </w:r>
    </w:p>
    <w:p w14:paraId="1E48D138" w14:textId="77777777" w:rsidR="00BB7B79" w:rsidRPr="00BB7B79" w:rsidRDefault="00BB7B79" w:rsidP="00BE773F">
      <w:pPr>
        <w:pStyle w:val="TextosemFormatao"/>
        <w:rPr>
          <w:rFonts w:ascii="Courier New" w:hAnsi="Courier New" w:cs="Courier New"/>
          <w:lang w:val="en-US"/>
        </w:rPr>
      </w:pPr>
      <w:proofErr w:type="spellStart"/>
      <w:r w:rsidRPr="00BB7B79">
        <w:rPr>
          <w:rFonts w:ascii="Courier New" w:hAnsi="Courier New" w:cs="Courier New"/>
          <w:lang w:val="en-US"/>
        </w:rPr>
        <w:t>NumInputs</w:t>
      </w:r>
      <w:proofErr w:type="spellEnd"/>
      <w:r w:rsidRPr="00BB7B79">
        <w:rPr>
          <w:rFonts w:ascii="Courier New" w:hAnsi="Courier New" w:cs="Courier New"/>
          <w:lang w:val="en-US"/>
        </w:rPr>
        <w:t>=3</w:t>
      </w:r>
    </w:p>
    <w:p w14:paraId="6A8F1CA5" w14:textId="77777777" w:rsidR="00BB7B79" w:rsidRPr="00BB7B79" w:rsidRDefault="00BB7B79" w:rsidP="00BE773F">
      <w:pPr>
        <w:pStyle w:val="TextosemFormatao"/>
        <w:rPr>
          <w:rFonts w:ascii="Courier New" w:hAnsi="Courier New" w:cs="Courier New"/>
          <w:lang w:val="en-US"/>
        </w:rPr>
      </w:pPr>
      <w:proofErr w:type="spellStart"/>
      <w:r w:rsidRPr="00BB7B79">
        <w:rPr>
          <w:rFonts w:ascii="Courier New" w:hAnsi="Courier New" w:cs="Courier New"/>
          <w:lang w:val="en-US"/>
        </w:rPr>
        <w:t>NumOutputs</w:t>
      </w:r>
      <w:proofErr w:type="spellEnd"/>
      <w:r w:rsidRPr="00BB7B79">
        <w:rPr>
          <w:rFonts w:ascii="Courier New" w:hAnsi="Courier New" w:cs="Courier New"/>
          <w:lang w:val="en-US"/>
        </w:rPr>
        <w:t>=3</w:t>
      </w:r>
    </w:p>
    <w:p w14:paraId="0F4AD4D7" w14:textId="77777777" w:rsidR="00BB7B79" w:rsidRPr="00BB7B79" w:rsidRDefault="00BB7B79" w:rsidP="00BE773F">
      <w:pPr>
        <w:pStyle w:val="TextosemFormatao"/>
        <w:rPr>
          <w:rFonts w:ascii="Courier New" w:hAnsi="Courier New" w:cs="Courier New"/>
          <w:lang w:val="en-US"/>
        </w:rPr>
      </w:pPr>
      <w:proofErr w:type="spellStart"/>
      <w:r w:rsidRPr="00BB7B79">
        <w:rPr>
          <w:rFonts w:ascii="Courier New" w:hAnsi="Courier New" w:cs="Courier New"/>
          <w:lang w:val="en-US"/>
        </w:rPr>
        <w:t>NumRules</w:t>
      </w:r>
      <w:proofErr w:type="spellEnd"/>
      <w:r w:rsidRPr="00BB7B79">
        <w:rPr>
          <w:rFonts w:ascii="Courier New" w:hAnsi="Courier New" w:cs="Courier New"/>
          <w:lang w:val="en-US"/>
        </w:rPr>
        <w:t>=125</w:t>
      </w:r>
    </w:p>
    <w:p w14:paraId="44D3E8FD" w14:textId="77777777" w:rsidR="00BB7B79" w:rsidRPr="00BB7B79" w:rsidRDefault="00BB7B79" w:rsidP="00BE773F">
      <w:pPr>
        <w:pStyle w:val="TextosemFormatao"/>
        <w:rPr>
          <w:rFonts w:ascii="Courier New" w:hAnsi="Courier New" w:cs="Courier New"/>
          <w:lang w:val="en-US"/>
        </w:rPr>
      </w:pPr>
      <w:proofErr w:type="spellStart"/>
      <w:r w:rsidRPr="00BB7B79">
        <w:rPr>
          <w:rFonts w:ascii="Courier New" w:hAnsi="Courier New" w:cs="Courier New"/>
          <w:lang w:val="en-US"/>
        </w:rPr>
        <w:t>AndMethod</w:t>
      </w:r>
      <w:proofErr w:type="spellEnd"/>
      <w:r w:rsidRPr="00BB7B79">
        <w:rPr>
          <w:rFonts w:ascii="Courier New" w:hAnsi="Courier New" w:cs="Courier New"/>
          <w:lang w:val="en-US"/>
        </w:rPr>
        <w:t>='min'</w:t>
      </w:r>
    </w:p>
    <w:p w14:paraId="109E042F" w14:textId="77777777" w:rsidR="00BB7B79" w:rsidRPr="00BB7B79" w:rsidRDefault="00BB7B79" w:rsidP="00BE773F">
      <w:pPr>
        <w:pStyle w:val="TextosemFormatao"/>
        <w:rPr>
          <w:rFonts w:ascii="Courier New" w:hAnsi="Courier New" w:cs="Courier New"/>
          <w:lang w:val="en-US"/>
        </w:rPr>
      </w:pPr>
      <w:proofErr w:type="spellStart"/>
      <w:r w:rsidRPr="00BB7B79">
        <w:rPr>
          <w:rFonts w:ascii="Courier New" w:hAnsi="Courier New" w:cs="Courier New"/>
          <w:lang w:val="en-US"/>
        </w:rPr>
        <w:t>OrMethod</w:t>
      </w:r>
      <w:proofErr w:type="spellEnd"/>
      <w:r w:rsidRPr="00BB7B79">
        <w:rPr>
          <w:rFonts w:ascii="Courier New" w:hAnsi="Courier New" w:cs="Courier New"/>
          <w:lang w:val="en-US"/>
        </w:rPr>
        <w:t>='max'</w:t>
      </w:r>
    </w:p>
    <w:p w14:paraId="1913437D" w14:textId="77777777" w:rsidR="00BB7B79" w:rsidRPr="00BB7B79" w:rsidRDefault="00BB7B79" w:rsidP="00BE773F">
      <w:pPr>
        <w:pStyle w:val="TextosemFormatao"/>
        <w:rPr>
          <w:rFonts w:ascii="Courier New" w:hAnsi="Courier New" w:cs="Courier New"/>
          <w:lang w:val="en-US"/>
        </w:rPr>
      </w:pPr>
      <w:proofErr w:type="spellStart"/>
      <w:r w:rsidRPr="00BB7B79">
        <w:rPr>
          <w:rFonts w:ascii="Courier New" w:hAnsi="Courier New" w:cs="Courier New"/>
          <w:lang w:val="en-US"/>
        </w:rPr>
        <w:t>ImpMethod</w:t>
      </w:r>
      <w:proofErr w:type="spellEnd"/>
      <w:r w:rsidRPr="00BB7B79">
        <w:rPr>
          <w:rFonts w:ascii="Courier New" w:hAnsi="Courier New" w:cs="Courier New"/>
          <w:lang w:val="en-US"/>
        </w:rPr>
        <w:t>='min'</w:t>
      </w:r>
    </w:p>
    <w:p w14:paraId="1310BFAB" w14:textId="77777777" w:rsidR="00BB7B79" w:rsidRPr="00BB7B79" w:rsidRDefault="00BB7B79" w:rsidP="00BE773F">
      <w:pPr>
        <w:pStyle w:val="TextosemFormatao"/>
        <w:rPr>
          <w:rFonts w:ascii="Courier New" w:hAnsi="Courier New" w:cs="Courier New"/>
          <w:lang w:val="en-US"/>
        </w:rPr>
      </w:pPr>
      <w:proofErr w:type="spellStart"/>
      <w:r w:rsidRPr="00BB7B79">
        <w:rPr>
          <w:rFonts w:ascii="Courier New" w:hAnsi="Courier New" w:cs="Courier New"/>
          <w:lang w:val="en-US"/>
        </w:rPr>
        <w:t>AggMethod</w:t>
      </w:r>
      <w:proofErr w:type="spellEnd"/>
      <w:r w:rsidRPr="00BB7B79">
        <w:rPr>
          <w:rFonts w:ascii="Courier New" w:hAnsi="Courier New" w:cs="Courier New"/>
          <w:lang w:val="en-US"/>
        </w:rPr>
        <w:t>='max'</w:t>
      </w:r>
    </w:p>
    <w:p w14:paraId="0495D1E0" w14:textId="77777777" w:rsidR="00BB7B79" w:rsidRPr="00BB7B79" w:rsidRDefault="00BB7B79" w:rsidP="00BE773F">
      <w:pPr>
        <w:pStyle w:val="TextosemFormatao"/>
        <w:rPr>
          <w:rFonts w:ascii="Courier New" w:hAnsi="Courier New" w:cs="Courier New"/>
          <w:lang w:val="en-US"/>
        </w:rPr>
      </w:pPr>
      <w:proofErr w:type="spellStart"/>
      <w:r w:rsidRPr="00BB7B79">
        <w:rPr>
          <w:rFonts w:ascii="Courier New" w:hAnsi="Courier New" w:cs="Courier New"/>
          <w:lang w:val="en-US"/>
        </w:rPr>
        <w:t>DefuzzMethod</w:t>
      </w:r>
      <w:proofErr w:type="spellEnd"/>
      <w:r w:rsidRPr="00BB7B79">
        <w:rPr>
          <w:rFonts w:ascii="Courier New" w:hAnsi="Courier New" w:cs="Courier New"/>
          <w:lang w:val="en-US"/>
        </w:rPr>
        <w:t>='centroid'</w:t>
      </w:r>
    </w:p>
    <w:p w14:paraId="2802A9E3" w14:textId="01F9E44D"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[Input1]</w:t>
      </w:r>
    </w:p>
    <w:p w14:paraId="32DF1C6A"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Name='CC'</w:t>
      </w:r>
    </w:p>
    <w:p w14:paraId="3451DC49" w14:textId="77777777" w:rsidR="00BB7B79" w:rsidRPr="00167976" w:rsidRDefault="00BB7B79" w:rsidP="00BE773F">
      <w:pPr>
        <w:pStyle w:val="TextosemFormatao"/>
        <w:rPr>
          <w:rFonts w:ascii="Courier New" w:hAnsi="Courier New" w:cs="Courier New"/>
          <w:lang w:val="en-US"/>
        </w:rPr>
      </w:pPr>
      <w:r w:rsidRPr="00167976">
        <w:rPr>
          <w:rFonts w:ascii="Courier New" w:hAnsi="Courier New" w:cs="Courier New"/>
          <w:lang w:val="en-US"/>
        </w:rPr>
        <w:t>Range=[0 0.3]</w:t>
      </w:r>
    </w:p>
    <w:p w14:paraId="437CA4D3" w14:textId="77777777" w:rsidR="00BB7B79" w:rsidRPr="00167976" w:rsidRDefault="00BB7B79" w:rsidP="00BE773F">
      <w:pPr>
        <w:pStyle w:val="TextosemFormatao"/>
        <w:rPr>
          <w:rFonts w:ascii="Courier New" w:hAnsi="Courier New" w:cs="Courier New"/>
          <w:lang w:val="en-US"/>
        </w:rPr>
      </w:pPr>
      <w:proofErr w:type="spellStart"/>
      <w:r w:rsidRPr="00167976">
        <w:rPr>
          <w:rFonts w:ascii="Courier New" w:hAnsi="Courier New" w:cs="Courier New"/>
          <w:lang w:val="en-US"/>
        </w:rPr>
        <w:t>NumMFs</w:t>
      </w:r>
      <w:proofErr w:type="spellEnd"/>
      <w:r w:rsidRPr="00167976">
        <w:rPr>
          <w:rFonts w:ascii="Courier New" w:hAnsi="Courier New" w:cs="Courier New"/>
          <w:lang w:val="en-US"/>
        </w:rPr>
        <w:t>=5</w:t>
      </w:r>
    </w:p>
    <w:p w14:paraId="1FCC175C" w14:textId="77777777" w:rsidR="00BB7B79" w:rsidRPr="00704113" w:rsidRDefault="00BB7B79" w:rsidP="00704113">
      <w:pPr>
        <w:pStyle w:val="TextosemFormatao"/>
        <w:ind w:left="708" w:hanging="708"/>
        <w:rPr>
          <w:rFonts w:ascii="Courier New" w:hAnsi="Courier New" w:cs="Courier New"/>
          <w:lang w:val="en-US"/>
        </w:rPr>
      </w:pPr>
      <w:r w:rsidRPr="00704113">
        <w:rPr>
          <w:rFonts w:ascii="Courier New" w:hAnsi="Courier New" w:cs="Courier New"/>
          <w:lang w:val="en-US"/>
        </w:rPr>
        <w:t>MF1='</w:t>
      </w:r>
      <w:r w:rsidR="00704113" w:rsidRPr="00704113">
        <w:rPr>
          <w:rFonts w:ascii="Courier New" w:hAnsi="Courier New" w:cs="Courier New"/>
          <w:lang w:val="en-US"/>
        </w:rPr>
        <w:t>Very Low</w:t>
      </w:r>
      <w:r w:rsidRPr="00704113">
        <w:rPr>
          <w:rFonts w:ascii="Courier New" w:hAnsi="Courier New" w:cs="Courier New"/>
          <w:lang w:val="en-US"/>
        </w:rPr>
        <w:t>':'</w:t>
      </w:r>
      <w:proofErr w:type="spellStart"/>
      <w:r w:rsidRPr="00704113">
        <w:rPr>
          <w:rFonts w:ascii="Courier New" w:hAnsi="Courier New" w:cs="Courier New"/>
          <w:lang w:val="en-US"/>
        </w:rPr>
        <w:t>trapmf</w:t>
      </w:r>
      <w:proofErr w:type="spellEnd"/>
      <w:r w:rsidRPr="00704113">
        <w:rPr>
          <w:rFonts w:ascii="Courier New" w:hAnsi="Courier New" w:cs="Courier New"/>
          <w:lang w:val="en-US"/>
        </w:rPr>
        <w:t>',[0 0 0.0826083333333333 0.1239125]</w:t>
      </w:r>
    </w:p>
    <w:p w14:paraId="73A8DCB1"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MF2='</w:t>
      </w:r>
      <w:r w:rsidR="00704113" w:rsidRPr="00704113">
        <w:rPr>
          <w:rFonts w:ascii="Courier New" w:hAnsi="Courier New" w:cs="Courier New"/>
          <w:lang w:val="en-US"/>
        </w:rPr>
        <w:t>Low</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',[0.0826083333333333 0.1239125 0.165216666666667]</w:t>
      </w:r>
    </w:p>
    <w:p w14:paraId="30275BF3"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MF3='</w:t>
      </w:r>
      <w:r w:rsidR="00704113" w:rsidRPr="00704113">
        <w:rPr>
          <w:rFonts w:ascii="Courier New" w:hAnsi="Courier New" w:cs="Courier New"/>
          <w:lang w:val="en-US"/>
        </w:rPr>
        <w:t>Medium</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',[0.1239125 0.165216666666667 0.206520833333333]</w:t>
      </w:r>
    </w:p>
    <w:p w14:paraId="70FF579C"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MF4='</w:t>
      </w:r>
      <w:r w:rsidR="00704113">
        <w:rPr>
          <w:rFonts w:ascii="Courier New" w:hAnsi="Courier New" w:cs="Courier New"/>
          <w:lang w:val="en-US"/>
        </w:rPr>
        <w:t>High</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',[0.165216666666667 0.206520833333333 0.247825]</w:t>
      </w:r>
    </w:p>
    <w:p w14:paraId="0ED0EFD0"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MF5='</w:t>
      </w:r>
      <w:r w:rsidR="00704113" w:rsidRPr="00704113">
        <w:rPr>
          <w:rFonts w:ascii="Courier New" w:hAnsi="Courier New" w:cs="Courier New"/>
          <w:lang w:val="en-US"/>
        </w:rPr>
        <w:t>Very high</w:t>
      </w:r>
      <w:r w:rsidRPr="00704113">
        <w:rPr>
          <w:rFonts w:ascii="Courier New" w:hAnsi="Courier New" w:cs="Courier New"/>
          <w:lang w:val="en-US"/>
        </w:rPr>
        <w:t>':'</w:t>
      </w:r>
      <w:proofErr w:type="spellStart"/>
      <w:r w:rsidRPr="00704113">
        <w:rPr>
          <w:rFonts w:ascii="Courier New" w:hAnsi="Courier New" w:cs="Courier New"/>
          <w:lang w:val="en-US"/>
        </w:rPr>
        <w:t>trapmf</w:t>
      </w:r>
      <w:proofErr w:type="spellEnd"/>
      <w:r w:rsidRPr="00704113">
        <w:rPr>
          <w:rFonts w:ascii="Courier New" w:hAnsi="Courier New" w:cs="Courier New"/>
          <w:lang w:val="en-US"/>
        </w:rPr>
        <w:t>',[0.206520833333333 0.247825 0.3 0.3]</w:t>
      </w:r>
    </w:p>
    <w:p w14:paraId="008CC706"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[Input2]</w:t>
      </w:r>
    </w:p>
    <w:p w14:paraId="33BBD718"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Name='CExD'</w:t>
      </w:r>
    </w:p>
    <w:p w14:paraId="48378A1D"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Range=[0 3.9]</w:t>
      </w:r>
    </w:p>
    <w:p w14:paraId="15BA4A13" w14:textId="77777777" w:rsidR="00BB7B79" w:rsidRPr="00BB7B79" w:rsidRDefault="00BB7B79" w:rsidP="00BE773F">
      <w:pPr>
        <w:pStyle w:val="TextosemFormatao"/>
        <w:rPr>
          <w:rFonts w:ascii="Courier New" w:hAnsi="Courier New" w:cs="Courier New"/>
          <w:lang w:val="en-US"/>
        </w:rPr>
      </w:pPr>
      <w:proofErr w:type="spellStart"/>
      <w:r w:rsidRPr="00BB7B79">
        <w:rPr>
          <w:rFonts w:ascii="Courier New" w:hAnsi="Courier New" w:cs="Courier New"/>
          <w:lang w:val="en-US"/>
        </w:rPr>
        <w:t>NumMFs</w:t>
      </w:r>
      <w:proofErr w:type="spellEnd"/>
      <w:r w:rsidRPr="00BB7B79">
        <w:rPr>
          <w:rFonts w:ascii="Courier New" w:hAnsi="Courier New" w:cs="Courier New"/>
          <w:lang w:val="en-US"/>
        </w:rPr>
        <w:t>=5</w:t>
      </w:r>
    </w:p>
    <w:p w14:paraId="26B87A4B"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MF1='</w:t>
      </w:r>
      <w:r w:rsidR="00704113" w:rsidRPr="00704113">
        <w:rPr>
          <w:rFonts w:ascii="Courier New" w:hAnsi="Courier New" w:cs="Courier New"/>
          <w:lang w:val="en-US"/>
        </w:rPr>
        <w:t>Very Low</w:t>
      </w:r>
      <w:r w:rsidRPr="00704113">
        <w:rPr>
          <w:rFonts w:ascii="Courier New" w:hAnsi="Courier New" w:cs="Courier New"/>
          <w:lang w:val="en-US"/>
        </w:rPr>
        <w:t>':'</w:t>
      </w:r>
      <w:proofErr w:type="spellStart"/>
      <w:r w:rsidRPr="00704113">
        <w:rPr>
          <w:rFonts w:ascii="Courier New" w:hAnsi="Courier New" w:cs="Courier New"/>
          <w:lang w:val="en-US"/>
        </w:rPr>
        <w:t>trapmf</w:t>
      </w:r>
      <w:proofErr w:type="spellEnd"/>
      <w:r w:rsidRPr="00704113">
        <w:rPr>
          <w:rFonts w:ascii="Courier New" w:hAnsi="Courier New" w:cs="Courier New"/>
          <w:lang w:val="en-US"/>
        </w:rPr>
        <w:t>',[0 0 1.27083333333333 1.90625]</w:t>
      </w:r>
    </w:p>
    <w:p w14:paraId="0E385C5A"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MF2='</w:t>
      </w:r>
      <w:r w:rsidR="00704113" w:rsidRPr="00704113">
        <w:rPr>
          <w:rFonts w:ascii="Courier New" w:hAnsi="Courier New" w:cs="Courier New"/>
          <w:lang w:val="en-US"/>
        </w:rPr>
        <w:t>Low</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',[1.27083333333333 1.90625 2.54166666666667]</w:t>
      </w:r>
    </w:p>
    <w:p w14:paraId="233B98A7"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MF3='</w:t>
      </w:r>
      <w:r w:rsidR="00704113" w:rsidRPr="00704113">
        <w:rPr>
          <w:rFonts w:ascii="Courier New" w:hAnsi="Courier New" w:cs="Courier New"/>
          <w:lang w:val="en-US"/>
        </w:rPr>
        <w:t>Medium</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',[1.90625 2.54166666666667 3.17708333333333]</w:t>
      </w:r>
    </w:p>
    <w:p w14:paraId="405BFBBC"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MF4='</w:t>
      </w:r>
      <w:r w:rsidR="00704113" w:rsidRPr="00704113">
        <w:rPr>
          <w:rFonts w:ascii="Courier New" w:hAnsi="Courier New" w:cs="Courier New"/>
          <w:lang w:val="en-US"/>
        </w:rPr>
        <w:t>High</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',[2.54166666666667 3.17708333333333 3.8125]</w:t>
      </w:r>
    </w:p>
    <w:p w14:paraId="23D53690"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MF5='</w:t>
      </w:r>
      <w:r w:rsidR="00704113" w:rsidRPr="00704113">
        <w:rPr>
          <w:rFonts w:ascii="Courier New" w:hAnsi="Courier New" w:cs="Courier New"/>
          <w:lang w:val="en-US"/>
        </w:rPr>
        <w:t>Very high</w:t>
      </w:r>
      <w:r w:rsidRPr="00704113">
        <w:rPr>
          <w:rFonts w:ascii="Courier New" w:hAnsi="Courier New" w:cs="Courier New"/>
          <w:lang w:val="en-US"/>
        </w:rPr>
        <w:t>':'</w:t>
      </w:r>
      <w:proofErr w:type="spellStart"/>
      <w:r w:rsidRPr="00704113">
        <w:rPr>
          <w:rFonts w:ascii="Courier New" w:hAnsi="Courier New" w:cs="Courier New"/>
          <w:lang w:val="en-US"/>
        </w:rPr>
        <w:t>trapmf</w:t>
      </w:r>
      <w:proofErr w:type="spellEnd"/>
      <w:r w:rsidRPr="00704113">
        <w:rPr>
          <w:rFonts w:ascii="Courier New" w:hAnsi="Courier New" w:cs="Courier New"/>
          <w:lang w:val="en-US"/>
        </w:rPr>
        <w:t>',[3.177 3.813 3.9 3.9]</w:t>
      </w:r>
    </w:p>
    <w:p w14:paraId="459AEEEE"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[Input3]</w:t>
      </w:r>
    </w:p>
    <w:p w14:paraId="63CCF846"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Name='Price'</w:t>
      </w:r>
    </w:p>
    <w:p w14:paraId="495D9123"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Range=[0 0.1]</w:t>
      </w:r>
    </w:p>
    <w:p w14:paraId="2595C149" w14:textId="77777777" w:rsidR="00BB7B79" w:rsidRPr="00BB7B79" w:rsidRDefault="00BB7B79" w:rsidP="00BE773F">
      <w:pPr>
        <w:pStyle w:val="TextosemFormatao"/>
        <w:rPr>
          <w:rFonts w:ascii="Courier New" w:hAnsi="Courier New" w:cs="Courier New"/>
          <w:lang w:val="en-US"/>
        </w:rPr>
      </w:pPr>
      <w:proofErr w:type="spellStart"/>
      <w:r w:rsidRPr="00BB7B79">
        <w:rPr>
          <w:rFonts w:ascii="Courier New" w:hAnsi="Courier New" w:cs="Courier New"/>
          <w:lang w:val="en-US"/>
        </w:rPr>
        <w:t>NumMFs</w:t>
      </w:r>
      <w:proofErr w:type="spellEnd"/>
      <w:r w:rsidRPr="00BB7B79">
        <w:rPr>
          <w:rFonts w:ascii="Courier New" w:hAnsi="Courier New" w:cs="Courier New"/>
          <w:lang w:val="en-US"/>
        </w:rPr>
        <w:t>=5</w:t>
      </w:r>
    </w:p>
    <w:p w14:paraId="7D24D1A0"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MF1='</w:t>
      </w:r>
      <w:r w:rsidR="00704113" w:rsidRPr="00704113">
        <w:rPr>
          <w:rFonts w:ascii="Courier New" w:hAnsi="Courier New" w:cs="Courier New"/>
          <w:lang w:val="en-US"/>
        </w:rPr>
        <w:t>Very Low</w:t>
      </w:r>
      <w:r w:rsidRPr="00704113">
        <w:rPr>
          <w:rFonts w:ascii="Courier New" w:hAnsi="Courier New" w:cs="Courier New"/>
          <w:lang w:val="en-US"/>
        </w:rPr>
        <w:t>':'</w:t>
      </w:r>
      <w:proofErr w:type="spellStart"/>
      <w:r w:rsidRPr="00704113">
        <w:rPr>
          <w:rFonts w:ascii="Courier New" w:hAnsi="Courier New" w:cs="Courier New"/>
          <w:lang w:val="en-US"/>
        </w:rPr>
        <w:t>trapmf</w:t>
      </w:r>
      <w:proofErr w:type="spellEnd"/>
      <w:r w:rsidRPr="00704113">
        <w:rPr>
          <w:rFonts w:ascii="Courier New" w:hAnsi="Courier New" w:cs="Courier New"/>
          <w:lang w:val="en-US"/>
        </w:rPr>
        <w:t>',[0 0 0.0095 0.01425]</w:t>
      </w:r>
    </w:p>
    <w:p w14:paraId="088AEB9A"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MF2='</w:t>
      </w:r>
      <w:r w:rsidR="00704113" w:rsidRPr="00704113">
        <w:rPr>
          <w:rFonts w:ascii="Courier New" w:hAnsi="Courier New" w:cs="Courier New"/>
          <w:lang w:val="en-US"/>
        </w:rPr>
        <w:t>Low</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',[0.0095 0.01425 0.019]</w:t>
      </w:r>
    </w:p>
    <w:p w14:paraId="547D2BD1"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MF3='</w:t>
      </w:r>
      <w:r w:rsidR="00704113" w:rsidRPr="00704113">
        <w:rPr>
          <w:rFonts w:ascii="Courier New" w:hAnsi="Courier New" w:cs="Courier New"/>
          <w:lang w:val="en-US"/>
        </w:rPr>
        <w:t>Medium</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',[0.01425 0.019 0.02375]</w:t>
      </w:r>
    </w:p>
    <w:p w14:paraId="6106C598"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MF4='</w:t>
      </w:r>
      <w:r w:rsidR="00704113" w:rsidRPr="00704113">
        <w:rPr>
          <w:rFonts w:ascii="Courier New" w:hAnsi="Courier New" w:cs="Courier New"/>
          <w:lang w:val="en-US"/>
        </w:rPr>
        <w:t>High</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',[0.019 0.02375 0.0285]</w:t>
      </w:r>
    </w:p>
    <w:p w14:paraId="5BD73BCC"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MF5='</w:t>
      </w:r>
      <w:r w:rsidR="00704113" w:rsidRPr="00704113">
        <w:rPr>
          <w:rFonts w:ascii="Courier New" w:hAnsi="Courier New" w:cs="Courier New"/>
          <w:lang w:val="en-US"/>
        </w:rPr>
        <w:t>Very high</w:t>
      </w:r>
      <w:r w:rsidRPr="00704113">
        <w:rPr>
          <w:rFonts w:ascii="Courier New" w:hAnsi="Courier New" w:cs="Courier New"/>
          <w:lang w:val="en-US"/>
        </w:rPr>
        <w:t>':'</w:t>
      </w:r>
      <w:proofErr w:type="spellStart"/>
      <w:r w:rsidRPr="00704113">
        <w:rPr>
          <w:rFonts w:ascii="Courier New" w:hAnsi="Courier New" w:cs="Courier New"/>
          <w:lang w:val="en-US"/>
        </w:rPr>
        <w:t>trapmf</w:t>
      </w:r>
      <w:proofErr w:type="spellEnd"/>
      <w:r w:rsidRPr="00704113">
        <w:rPr>
          <w:rFonts w:ascii="Courier New" w:hAnsi="Courier New" w:cs="Courier New"/>
          <w:lang w:val="en-US"/>
        </w:rPr>
        <w:t>',[0.02375 0.0285 0.1 0.1]</w:t>
      </w:r>
    </w:p>
    <w:p w14:paraId="6B1DEA4E"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[Output1]</w:t>
      </w:r>
    </w:p>
    <w:p w14:paraId="75B2B36F"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Name='Environmental'</w:t>
      </w:r>
    </w:p>
    <w:p w14:paraId="639AA853"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Range=[0 100]</w:t>
      </w:r>
    </w:p>
    <w:p w14:paraId="3F3873DC" w14:textId="77777777" w:rsidR="00BB7B79" w:rsidRPr="00BB7B79" w:rsidRDefault="00BB7B79" w:rsidP="00BE773F">
      <w:pPr>
        <w:pStyle w:val="TextosemFormatao"/>
        <w:rPr>
          <w:rFonts w:ascii="Courier New" w:hAnsi="Courier New" w:cs="Courier New"/>
          <w:lang w:val="en-US"/>
        </w:rPr>
      </w:pPr>
      <w:proofErr w:type="spellStart"/>
      <w:r w:rsidRPr="00BB7B79">
        <w:rPr>
          <w:rFonts w:ascii="Courier New" w:hAnsi="Courier New" w:cs="Courier New"/>
          <w:lang w:val="en-US"/>
        </w:rPr>
        <w:t>NumMFs</w:t>
      </w:r>
      <w:proofErr w:type="spellEnd"/>
      <w:r w:rsidRPr="00BB7B79">
        <w:rPr>
          <w:rFonts w:ascii="Courier New" w:hAnsi="Courier New" w:cs="Courier New"/>
          <w:lang w:val="en-US"/>
        </w:rPr>
        <w:t>=5</w:t>
      </w:r>
    </w:p>
    <w:p w14:paraId="73C1947D"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MF1='</w:t>
      </w:r>
      <w:r w:rsidR="00704113" w:rsidRPr="00704113">
        <w:rPr>
          <w:rFonts w:ascii="Courier New" w:hAnsi="Courier New" w:cs="Courier New"/>
          <w:lang w:val="en-US"/>
        </w:rPr>
        <w:t>Very Low</w:t>
      </w:r>
      <w:r w:rsidRPr="00704113">
        <w:rPr>
          <w:rFonts w:ascii="Courier New" w:hAnsi="Courier New" w:cs="Courier New"/>
          <w:lang w:val="en-US"/>
        </w:rPr>
        <w:t>':'</w:t>
      </w:r>
      <w:proofErr w:type="spellStart"/>
      <w:r w:rsidRPr="00704113">
        <w:rPr>
          <w:rFonts w:ascii="Courier New" w:hAnsi="Courier New" w:cs="Courier New"/>
          <w:lang w:val="en-US"/>
        </w:rPr>
        <w:t>trapmf</w:t>
      </w:r>
      <w:proofErr w:type="spellEnd"/>
      <w:r w:rsidRPr="00704113">
        <w:rPr>
          <w:rFonts w:ascii="Courier New" w:hAnsi="Courier New" w:cs="Courier New"/>
          <w:lang w:val="en-US"/>
        </w:rPr>
        <w:t>',[0 0 10 20]</w:t>
      </w:r>
    </w:p>
    <w:p w14:paraId="646A69E2"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MF2='</w:t>
      </w:r>
      <w:r w:rsidR="00704113" w:rsidRPr="00704113">
        <w:rPr>
          <w:rFonts w:ascii="Courier New" w:hAnsi="Courier New" w:cs="Courier New"/>
          <w:lang w:val="en-US"/>
        </w:rPr>
        <w:t>Low</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',[15 30 45]</w:t>
      </w:r>
    </w:p>
    <w:p w14:paraId="616CE149"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MF3='</w:t>
      </w:r>
      <w:r w:rsidR="00704113" w:rsidRPr="00704113">
        <w:rPr>
          <w:rFonts w:ascii="Courier New" w:hAnsi="Courier New" w:cs="Courier New"/>
          <w:lang w:val="en-US"/>
        </w:rPr>
        <w:t>Medium</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',[35 50 65]</w:t>
      </w:r>
    </w:p>
    <w:p w14:paraId="290B93B9"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MF4='</w:t>
      </w:r>
      <w:r w:rsidR="00704113" w:rsidRPr="00704113">
        <w:rPr>
          <w:rFonts w:ascii="Courier New" w:hAnsi="Courier New" w:cs="Courier New"/>
          <w:lang w:val="en-US"/>
        </w:rPr>
        <w:t>High</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',[55 70 85]</w:t>
      </w:r>
    </w:p>
    <w:p w14:paraId="3C2EF0C1"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MF5='</w:t>
      </w:r>
      <w:r w:rsidR="00704113" w:rsidRPr="00704113">
        <w:rPr>
          <w:rFonts w:ascii="Courier New" w:hAnsi="Courier New" w:cs="Courier New"/>
          <w:lang w:val="en-US"/>
        </w:rPr>
        <w:t>Very high</w:t>
      </w:r>
      <w:r w:rsidRPr="00704113">
        <w:rPr>
          <w:rFonts w:ascii="Courier New" w:hAnsi="Courier New" w:cs="Courier New"/>
          <w:lang w:val="en-US"/>
        </w:rPr>
        <w:t>':'</w:t>
      </w:r>
      <w:proofErr w:type="spellStart"/>
      <w:r w:rsidRPr="00704113">
        <w:rPr>
          <w:rFonts w:ascii="Courier New" w:hAnsi="Courier New" w:cs="Courier New"/>
          <w:lang w:val="en-US"/>
        </w:rPr>
        <w:t>trapmf</w:t>
      </w:r>
      <w:proofErr w:type="spellEnd"/>
      <w:r w:rsidRPr="00704113">
        <w:rPr>
          <w:rFonts w:ascii="Courier New" w:hAnsi="Courier New" w:cs="Courier New"/>
          <w:lang w:val="en-US"/>
        </w:rPr>
        <w:t>',[75 90 100 100]</w:t>
      </w:r>
    </w:p>
    <w:p w14:paraId="6FD70011"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[Output2]</w:t>
      </w:r>
    </w:p>
    <w:p w14:paraId="262A71DB"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Name='Exergetic'</w:t>
      </w:r>
    </w:p>
    <w:p w14:paraId="455EA4C4"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Range=[0 100]</w:t>
      </w:r>
    </w:p>
    <w:p w14:paraId="5AE3D49C" w14:textId="77777777" w:rsidR="00BB7B79" w:rsidRPr="00BB7B79" w:rsidRDefault="00BB7B79" w:rsidP="00BE773F">
      <w:pPr>
        <w:pStyle w:val="TextosemFormatao"/>
        <w:rPr>
          <w:rFonts w:ascii="Courier New" w:hAnsi="Courier New" w:cs="Courier New"/>
          <w:lang w:val="en-US"/>
        </w:rPr>
      </w:pPr>
      <w:proofErr w:type="spellStart"/>
      <w:r w:rsidRPr="00BB7B79">
        <w:rPr>
          <w:rFonts w:ascii="Courier New" w:hAnsi="Courier New" w:cs="Courier New"/>
          <w:lang w:val="en-US"/>
        </w:rPr>
        <w:t>NumMFs</w:t>
      </w:r>
      <w:proofErr w:type="spellEnd"/>
      <w:r w:rsidRPr="00BB7B79">
        <w:rPr>
          <w:rFonts w:ascii="Courier New" w:hAnsi="Courier New" w:cs="Courier New"/>
          <w:lang w:val="en-US"/>
        </w:rPr>
        <w:t>=5</w:t>
      </w:r>
    </w:p>
    <w:p w14:paraId="7160439A"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MF1='</w:t>
      </w:r>
      <w:r w:rsidR="00704113" w:rsidRPr="00704113">
        <w:rPr>
          <w:rFonts w:ascii="Courier New" w:hAnsi="Courier New" w:cs="Courier New"/>
          <w:lang w:val="en-US"/>
        </w:rPr>
        <w:t>Very Low</w:t>
      </w:r>
      <w:r w:rsidRPr="00704113">
        <w:rPr>
          <w:rFonts w:ascii="Courier New" w:hAnsi="Courier New" w:cs="Courier New"/>
          <w:lang w:val="en-US"/>
        </w:rPr>
        <w:t>':'</w:t>
      </w:r>
      <w:proofErr w:type="spellStart"/>
      <w:r w:rsidRPr="00704113">
        <w:rPr>
          <w:rFonts w:ascii="Courier New" w:hAnsi="Courier New" w:cs="Courier New"/>
          <w:lang w:val="en-US"/>
        </w:rPr>
        <w:t>trapmf</w:t>
      </w:r>
      <w:proofErr w:type="spellEnd"/>
      <w:r w:rsidRPr="00704113">
        <w:rPr>
          <w:rFonts w:ascii="Courier New" w:hAnsi="Courier New" w:cs="Courier New"/>
          <w:lang w:val="en-US"/>
        </w:rPr>
        <w:t>',[0 0 10 20]</w:t>
      </w:r>
    </w:p>
    <w:p w14:paraId="150E7078"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MF2='</w:t>
      </w:r>
      <w:r w:rsidR="00704113" w:rsidRPr="00704113">
        <w:rPr>
          <w:rFonts w:ascii="Courier New" w:hAnsi="Courier New" w:cs="Courier New"/>
          <w:lang w:val="en-US"/>
        </w:rPr>
        <w:t>Low</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',[15 30 45]</w:t>
      </w:r>
    </w:p>
    <w:p w14:paraId="65FD7971"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MF3='</w:t>
      </w:r>
      <w:r w:rsidR="00704113" w:rsidRPr="00704113">
        <w:rPr>
          <w:rFonts w:ascii="Courier New" w:hAnsi="Courier New" w:cs="Courier New"/>
          <w:lang w:val="en-US"/>
        </w:rPr>
        <w:t>Medium</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',[35 50 65]</w:t>
      </w:r>
    </w:p>
    <w:p w14:paraId="4828D9B0"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MF4='</w:t>
      </w:r>
      <w:r w:rsidR="00704113" w:rsidRPr="00704113">
        <w:rPr>
          <w:rFonts w:ascii="Courier New" w:hAnsi="Courier New" w:cs="Courier New"/>
          <w:lang w:val="en-US"/>
        </w:rPr>
        <w:t>High</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',[55 70 85]</w:t>
      </w:r>
    </w:p>
    <w:p w14:paraId="62341585"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MF5='</w:t>
      </w:r>
      <w:r w:rsidR="00704113" w:rsidRPr="00704113">
        <w:rPr>
          <w:rFonts w:ascii="Courier New" w:hAnsi="Courier New" w:cs="Courier New"/>
          <w:lang w:val="en-US"/>
        </w:rPr>
        <w:t>Very high</w:t>
      </w:r>
      <w:r w:rsidRPr="00704113">
        <w:rPr>
          <w:rFonts w:ascii="Courier New" w:hAnsi="Courier New" w:cs="Courier New"/>
          <w:lang w:val="en-US"/>
        </w:rPr>
        <w:t>':'</w:t>
      </w:r>
      <w:proofErr w:type="spellStart"/>
      <w:r w:rsidRPr="00704113">
        <w:rPr>
          <w:rFonts w:ascii="Courier New" w:hAnsi="Courier New" w:cs="Courier New"/>
          <w:lang w:val="en-US"/>
        </w:rPr>
        <w:t>trapmf</w:t>
      </w:r>
      <w:proofErr w:type="spellEnd"/>
      <w:r w:rsidRPr="00704113">
        <w:rPr>
          <w:rFonts w:ascii="Courier New" w:hAnsi="Courier New" w:cs="Courier New"/>
          <w:lang w:val="en-US"/>
        </w:rPr>
        <w:t>',[75 90 100 100]</w:t>
      </w:r>
    </w:p>
    <w:p w14:paraId="032A6E54"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lastRenderedPageBreak/>
        <w:t>[Output3]</w:t>
      </w:r>
    </w:p>
    <w:p w14:paraId="0DD74C48"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Name='Economic'</w:t>
      </w:r>
    </w:p>
    <w:p w14:paraId="17962FBE" w14:textId="77777777" w:rsidR="00BB7B79" w:rsidRPr="00BB7B79" w:rsidRDefault="00BB7B79" w:rsidP="00BE773F">
      <w:pPr>
        <w:pStyle w:val="TextosemFormatao"/>
        <w:rPr>
          <w:rFonts w:ascii="Courier New" w:hAnsi="Courier New" w:cs="Courier New"/>
          <w:lang w:val="en-US"/>
        </w:rPr>
      </w:pPr>
      <w:r w:rsidRPr="00BB7B79">
        <w:rPr>
          <w:rFonts w:ascii="Courier New" w:hAnsi="Courier New" w:cs="Courier New"/>
          <w:lang w:val="en-US"/>
        </w:rPr>
        <w:t>Range=[0 100]</w:t>
      </w:r>
    </w:p>
    <w:p w14:paraId="77B23E5F" w14:textId="77777777" w:rsidR="00BB7B79" w:rsidRPr="00BB7B79" w:rsidRDefault="00BB7B79" w:rsidP="00BE773F">
      <w:pPr>
        <w:pStyle w:val="TextosemFormatao"/>
        <w:rPr>
          <w:rFonts w:ascii="Courier New" w:hAnsi="Courier New" w:cs="Courier New"/>
          <w:lang w:val="en-US"/>
        </w:rPr>
      </w:pPr>
      <w:proofErr w:type="spellStart"/>
      <w:r w:rsidRPr="00BB7B79">
        <w:rPr>
          <w:rFonts w:ascii="Courier New" w:hAnsi="Courier New" w:cs="Courier New"/>
          <w:lang w:val="en-US"/>
        </w:rPr>
        <w:t>NumMFs</w:t>
      </w:r>
      <w:proofErr w:type="spellEnd"/>
      <w:r w:rsidRPr="00BB7B79">
        <w:rPr>
          <w:rFonts w:ascii="Courier New" w:hAnsi="Courier New" w:cs="Courier New"/>
          <w:lang w:val="en-US"/>
        </w:rPr>
        <w:t>=5</w:t>
      </w:r>
    </w:p>
    <w:p w14:paraId="0C0FC51D"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MF1='</w:t>
      </w:r>
      <w:r w:rsidR="00704113" w:rsidRPr="00704113">
        <w:rPr>
          <w:rFonts w:ascii="Courier New" w:hAnsi="Courier New" w:cs="Courier New"/>
          <w:lang w:val="en-US"/>
        </w:rPr>
        <w:t>Very Low</w:t>
      </w:r>
      <w:r w:rsidRPr="00704113">
        <w:rPr>
          <w:rFonts w:ascii="Courier New" w:hAnsi="Courier New" w:cs="Courier New"/>
          <w:lang w:val="en-US"/>
        </w:rPr>
        <w:t>':'</w:t>
      </w:r>
      <w:proofErr w:type="spellStart"/>
      <w:r w:rsidRPr="00704113">
        <w:rPr>
          <w:rFonts w:ascii="Courier New" w:hAnsi="Courier New" w:cs="Courier New"/>
          <w:lang w:val="en-US"/>
        </w:rPr>
        <w:t>trapmf</w:t>
      </w:r>
      <w:proofErr w:type="spellEnd"/>
      <w:r w:rsidRPr="00704113">
        <w:rPr>
          <w:rFonts w:ascii="Courier New" w:hAnsi="Courier New" w:cs="Courier New"/>
          <w:lang w:val="en-US"/>
        </w:rPr>
        <w:t>',[0 0 10 20]</w:t>
      </w:r>
    </w:p>
    <w:p w14:paraId="5409B417"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MF2='</w:t>
      </w:r>
      <w:r w:rsidR="00704113" w:rsidRPr="00704113">
        <w:rPr>
          <w:rFonts w:ascii="Courier New" w:hAnsi="Courier New" w:cs="Courier New"/>
          <w:lang w:val="en-US"/>
        </w:rPr>
        <w:t>Low</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',[15 30 45]</w:t>
      </w:r>
    </w:p>
    <w:p w14:paraId="134EA5EF"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MF3='</w:t>
      </w:r>
      <w:r w:rsidR="00704113" w:rsidRPr="00704113">
        <w:rPr>
          <w:rFonts w:ascii="Courier New" w:hAnsi="Courier New" w:cs="Courier New"/>
          <w:lang w:val="en-US"/>
        </w:rPr>
        <w:t>Medium</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',[35 50 65]</w:t>
      </w:r>
    </w:p>
    <w:p w14:paraId="4B40718E"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MF4='</w:t>
      </w:r>
      <w:r w:rsidR="00704113" w:rsidRPr="00704113">
        <w:rPr>
          <w:rFonts w:ascii="Courier New" w:hAnsi="Courier New" w:cs="Courier New"/>
          <w:lang w:val="en-US"/>
        </w:rPr>
        <w:t>High</w:t>
      </w:r>
      <w:r w:rsidRPr="00704113">
        <w:rPr>
          <w:rFonts w:ascii="Courier New" w:hAnsi="Courier New" w:cs="Courier New"/>
          <w:lang w:val="en-US"/>
        </w:rPr>
        <w:t>':'</w:t>
      </w:r>
      <w:proofErr w:type="spellStart"/>
      <w:r w:rsidRPr="00704113">
        <w:rPr>
          <w:rFonts w:ascii="Courier New" w:hAnsi="Courier New" w:cs="Courier New"/>
          <w:lang w:val="en-US"/>
        </w:rPr>
        <w:t>trimf</w:t>
      </w:r>
      <w:proofErr w:type="spellEnd"/>
      <w:r w:rsidRPr="00704113">
        <w:rPr>
          <w:rFonts w:ascii="Courier New" w:hAnsi="Courier New" w:cs="Courier New"/>
          <w:lang w:val="en-US"/>
        </w:rPr>
        <w:t>',[55 70 85]</w:t>
      </w:r>
    </w:p>
    <w:p w14:paraId="0251231D" w14:textId="77777777" w:rsidR="00BB7B79" w:rsidRPr="00704113" w:rsidRDefault="00BB7B79" w:rsidP="00BE773F">
      <w:pPr>
        <w:pStyle w:val="TextosemFormatao"/>
        <w:rPr>
          <w:rFonts w:ascii="Courier New" w:hAnsi="Courier New" w:cs="Courier New"/>
          <w:lang w:val="en-US"/>
        </w:rPr>
      </w:pPr>
      <w:r w:rsidRPr="00704113">
        <w:rPr>
          <w:rFonts w:ascii="Courier New" w:hAnsi="Courier New" w:cs="Courier New"/>
          <w:lang w:val="en-US"/>
        </w:rPr>
        <w:t>MF5='</w:t>
      </w:r>
      <w:r w:rsidR="00704113" w:rsidRPr="00704113">
        <w:rPr>
          <w:rFonts w:ascii="Courier New" w:hAnsi="Courier New" w:cs="Courier New"/>
          <w:lang w:val="en-US"/>
        </w:rPr>
        <w:t>Very high</w:t>
      </w:r>
      <w:r w:rsidRPr="00704113">
        <w:rPr>
          <w:rFonts w:ascii="Courier New" w:hAnsi="Courier New" w:cs="Courier New"/>
          <w:lang w:val="en-US"/>
        </w:rPr>
        <w:t>':'</w:t>
      </w:r>
      <w:proofErr w:type="spellStart"/>
      <w:r w:rsidRPr="00704113">
        <w:rPr>
          <w:rFonts w:ascii="Courier New" w:hAnsi="Courier New" w:cs="Courier New"/>
          <w:lang w:val="en-US"/>
        </w:rPr>
        <w:t>trapmf</w:t>
      </w:r>
      <w:proofErr w:type="spellEnd"/>
      <w:r w:rsidRPr="00704113">
        <w:rPr>
          <w:rFonts w:ascii="Courier New" w:hAnsi="Courier New" w:cs="Courier New"/>
          <w:lang w:val="en-US"/>
        </w:rPr>
        <w:t>',[75 90 100 100]</w:t>
      </w:r>
    </w:p>
    <w:p w14:paraId="7DBCD0CB"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w:t>
      </w:r>
      <w:proofErr w:type="spellStart"/>
      <w:r w:rsidRPr="00BE773F">
        <w:rPr>
          <w:rFonts w:ascii="Courier New" w:hAnsi="Courier New" w:cs="Courier New"/>
        </w:rPr>
        <w:t>Rules</w:t>
      </w:r>
      <w:proofErr w:type="spellEnd"/>
      <w:r w:rsidRPr="00BE773F">
        <w:rPr>
          <w:rFonts w:ascii="Courier New" w:hAnsi="Courier New" w:cs="Courier New"/>
        </w:rPr>
        <w:t>]</w:t>
      </w:r>
    </w:p>
    <w:p w14:paraId="4FA303F8"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1 1, 5 5 5 (1) : 1</w:t>
      </w:r>
    </w:p>
    <w:p w14:paraId="3BDC1431"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1 2, 5 5 5 (1) : 1</w:t>
      </w:r>
    </w:p>
    <w:p w14:paraId="04FF6024"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1 3, 5 5 4 (1) : 1</w:t>
      </w:r>
    </w:p>
    <w:p w14:paraId="5417EB5E"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1 4, 5 5 3 (1) : 1</w:t>
      </w:r>
    </w:p>
    <w:p w14:paraId="34AD4805"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1 5, 5 5 2 (1) : 1</w:t>
      </w:r>
    </w:p>
    <w:p w14:paraId="76B0BD9B"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2 1, 5 5 5 (1) : 1</w:t>
      </w:r>
    </w:p>
    <w:p w14:paraId="7566E2AF"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2 2, 5 5 5 (1) : 1</w:t>
      </w:r>
    </w:p>
    <w:p w14:paraId="07134BB0"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2 3, 5 5 4 (1) : 1</w:t>
      </w:r>
    </w:p>
    <w:p w14:paraId="0A4B5903"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2 4, 5 4 3 (1) : 1</w:t>
      </w:r>
    </w:p>
    <w:p w14:paraId="07A272CE"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2 5, 5 4 2 (1) : 1</w:t>
      </w:r>
    </w:p>
    <w:p w14:paraId="7E1AEA7A"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3 1, 5 4 5 (1) : 1</w:t>
      </w:r>
    </w:p>
    <w:p w14:paraId="69A23983"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3 2, 5 4 4 (1) : 1</w:t>
      </w:r>
    </w:p>
    <w:p w14:paraId="0F8545B6"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3 3, 5 4 4 (1) : 1</w:t>
      </w:r>
    </w:p>
    <w:p w14:paraId="06D018E8"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3 4, 4 4 3 (1) : 1</w:t>
      </w:r>
    </w:p>
    <w:p w14:paraId="78584230"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3 5, 4 4 2 (1) : 1</w:t>
      </w:r>
    </w:p>
    <w:p w14:paraId="6CF01755"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4 1, 5 3 5 (1) : 1</w:t>
      </w:r>
    </w:p>
    <w:p w14:paraId="51BC074C"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4 2, 4 3 4 (1) : 1</w:t>
      </w:r>
    </w:p>
    <w:p w14:paraId="3570CC58"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4 3, 4 3 3 (1) : 1</w:t>
      </w:r>
    </w:p>
    <w:p w14:paraId="435C2EB9"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4 4, 4 3 3 (1) : 1</w:t>
      </w:r>
    </w:p>
    <w:p w14:paraId="4279587B"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4 5, 4 3 2 (1) : 1</w:t>
      </w:r>
    </w:p>
    <w:p w14:paraId="44444864"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5 1, 4 3 5 (1) : 1</w:t>
      </w:r>
    </w:p>
    <w:p w14:paraId="0A99F8C7"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5 2, 4 2 4 (1) : 1</w:t>
      </w:r>
    </w:p>
    <w:p w14:paraId="4FE9929B"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5 3, 4 2 3 (1) : 1</w:t>
      </w:r>
    </w:p>
    <w:p w14:paraId="4EAA1382"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5 4, 4 2 2 (1) : 1</w:t>
      </w:r>
    </w:p>
    <w:p w14:paraId="6DBB3BD7"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1 5 5, 4 2 2 (1) : 1</w:t>
      </w:r>
    </w:p>
    <w:p w14:paraId="42F38A3C"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1 1, 5 5 5 (1) : 1</w:t>
      </w:r>
    </w:p>
    <w:p w14:paraId="140B05A1"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1 2, 5 5 4 (1) : 1</w:t>
      </w:r>
    </w:p>
    <w:p w14:paraId="05E39F33"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1 3, 4 5 4 (1) : 1</w:t>
      </w:r>
    </w:p>
    <w:p w14:paraId="085F135D"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1 4, 4 5 3 (1) : 1</w:t>
      </w:r>
    </w:p>
    <w:p w14:paraId="4276943A"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1 5, 4 5 2 (1) : 1</w:t>
      </w:r>
    </w:p>
    <w:p w14:paraId="5A214CCF"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2 1, 4 4 5 (1) : 1</w:t>
      </w:r>
    </w:p>
    <w:p w14:paraId="4A8C95F0"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2 2, 4 4 4 (1) : 1</w:t>
      </w:r>
    </w:p>
    <w:p w14:paraId="0E60F1E1"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2 3, 4 4 3 (1) : 1</w:t>
      </w:r>
    </w:p>
    <w:p w14:paraId="382C0879"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2 4, 4 4 3 (1) : 1</w:t>
      </w:r>
    </w:p>
    <w:p w14:paraId="0C4DEB98"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2 5, 4 4 2 (1) : 1</w:t>
      </w:r>
    </w:p>
    <w:p w14:paraId="2453CD55"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3 1, 4 4 5 (1) : 1</w:t>
      </w:r>
    </w:p>
    <w:p w14:paraId="3DF908AD"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3 2, 4 4 4 (1) : 1</w:t>
      </w:r>
    </w:p>
    <w:p w14:paraId="15CEA3AD"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3 3, 4 3 3 (1) : 1</w:t>
      </w:r>
    </w:p>
    <w:p w14:paraId="3369DA9F"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3 4, 4 3 3 (1) : 1</w:t>
      </w:r>
    </w:p>
    <w:p w14:paraId="7EF4D721"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3 5, 4 3 2 (1) : 1</w:t>
      </w:r>
    </w:p>
    <w:p w14:paraId="11EE173C"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4 1, 4 3 5 (1) : 1</w:t>
      </w:r>
    </w:p>
    <w:p w14:paraId="75FE1137"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4 2, 4 3 4 (1) : 1</w:t>
      </w:r>
    </w:p>
    <w:p w14:paraId="2EE76291"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4 3, 3 3 3 (1) : 1</w:t>
      </w:r>
    </w:p>
    <w:p w14:paraId="7DBD2A9D"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4 4, 3 3 2 (1) : 1</w:t>
      </w:r>
    </w:p>
    <w:p w14:paraId="5D18D659"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4 5, 3 2 2 (1) : 1</w:t>
      </w:r>
    </w:p>
    <w:p w14:paraId="1CE4045A"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5 1, 3 2 5 (1) : 1</w:t>
      </w:r>
    </w:p>
    <w:p w14:paraId="7287B95F"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5 2, 3 2 4 (1) : 1</w:t>
      </w:r>
    </w:p>
    <w:p w14:paraId="5BDF790E"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5 3, 3 2 3 (1) : 1</w:t>
      </w:r>
    </w:p>
    <w:p w14:paraId="2733FE8E"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2 5 4, 3 2 2 (1) : 1</w:t>
      </w:r>
    </w:p>
    <w:p w14:paraId="10B959B7"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lastRenderedPageBreak/>
        <w:t>2 5 5, 3 2 1 (1) : 1</w:t>
      </w:r>
    </w:p>
    <w:p w14:paraId="31B389F0"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1 1, 4 5 5 (1) : 1</w:t>
      </w:r>
    </w:p>
    <w:p w14:paraId="4FBF8877"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1 2, 4 5 4 (1) : 1</w:t>
      </w:r>
    </w:p>
    <w:p w14:paraId="01E313A0"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1 3, 4 4 3 (1) : 1</w:t>
      </w:r>
    </w:p>
    <w:p w14:paraId="7F74A528"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1 4, 4 4 3 (1) : 1</w:t>
      </w:r>
    </w:p>
    <w:p w14:paraId="38F0ED0A"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1 5, 3 4 2 (1) : 1</w:t>
      </w:r>
    </w:p>
    <w:p w14:paraId="0DC26CA1"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2 1, 4 4 5 (1) : 1</w:t>
      </w:r>
    </w:p>
    <w:p w14:paraId="76CE27B7"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2 2, 3 4 4 (1) : 1</w:t>
      </w:r>
    </w:p>
    <w:p w14:paraId="5DD67F68"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2 3, 3 4 3 (1) : 1</w:t>
      </w:r>
    </w:p>
    <w:p w14:paraId="08E2903A"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2 4, 3 4 2 (1) : 1</w:t>
      </w:r>
    </w:p>
    <w:p w14:paraId="76C3B392"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2 5, 3 3 2 (1) : 1</w:t>
      </w:r>
    </w:p>
    <w:p w14:paraId="4CCCD236"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3 1, 3 3 5 (1) : 1</w:t>
      </w:r>
    </w:p>
    <w:p w14:paraId="68A94A4A"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3 2, 3 3 4 (1) : 1</w:t>
      </w:r>
    </w:p>
    <w:p w14:paraId="4193EF92"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3 3, 3 3 3 (1) : 1</w:t>
      </w:r>
    </w:p>
    <w:p w14:paraId="635A8316"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3 4, 3 3 2 (1) : 1</w:t>
      </w:r>
    </w:p>
    <w:p w14:paraId="2263D509"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3 5, 3 3 1 (1) : 1</w:t>
      </w:r>
    </w:p>
    <w:p w14:paraId="6AF07F47"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4 1, 3 3 4 (1) : 1</w:t>
      </w:r>
    </w:p>
    <w:p w14:paraId="274FABCC"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4 2, 3 2 4 (1) : 1</w:t>
      </w:r>
    </w:p>
    <w:p w14:paraId="367E8541"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4 3, 3 2 3 (1) : 1</w:t>
      </w:r>
    </w:p>
    <w:p w14:paraId="2ECAE7C8"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4 4, 3 2 2 (1) : 1</w:t>
      </w:r>
    </w:p>
    <w:p w14:paraId="392A9CFA"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4 5, 2 2 1 (1) : 1</w:t>
      </w:r>
    </w:p>
    <w:p w14:paraId="32D4FAF0"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5 1, 3 2 4 (1) : 1</w:t>
      </w:r>
    </w:p>
    <w:p w14:paraId="2FAB940B"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5 2, 2 2 3 (1) : 1</w:t>
      </w:r>
    </w:p>
    <w:p w14:paraId="645B2F14"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5 3, 2 2 3 (1) : 1</w:t>
      </w:r>
    </w:p>
    <w:p w14:paraId="1929FE3D"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5 4, 2 1 2 (1) : 1</w:t>
      </w:r>
    </w:p>
    <w:p w14:paraId="7B0B3A2E"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3 5 5, 2 1 1 (1) : 1</w:t>
      </w:r>
    </w:p>
    <w:p w14:paraId="78C3F69C"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1 1, 3 4 5 (1) : 1</w:t>
      </w:r>
    </w:p>
    <w:p w14:paraId="10D8C146"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1 2, 3 4 4 (1) : 1</w:t>
      </w:r>
    </w:p>
    <w:p w14:paraId="667B64FB"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1 3, 3 4 3 (1) : 1</w:t>
      </w:r>
    </w:p>
    <w:p w14:paraId="26DDE71F"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1 4, 3 4 2 (1) : 1</w:t>
      </w:r>
    </w:p>
    <w:p w14:paraId="29F8665B"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1 5, 3 4 1 (1) : 1</w:t>
      </w:r>
    </w:p>
    <w:p w14:paraId="397B7F96"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2 1, 3 4 4 (1) : 1</w:t>
      </w:r>
    </w:p>
    <w:p w14:paraId="51DA5EC1"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2 2, 3 3 4 (1) : 1</w:t>
      </w:r>
    </w:p>
    <w:p w14:paraId="4171F3F8"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2 3, 3 3 3 (1) : 1</w:t>
      </w:r>
    </w:p>
    <w:p w14:paraId="4BA95379"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2 4, 2 3 2 (1) : 1</w:t>
      </w:r>
    </w:p>
    <w:p w14:paraId="39F435C1"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2 5, 2 3 1 (1) : 1</w:t>
      </w:r>
    </w:p>
    <w:p w14:paraId="68BEFD0F"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3 1, 2 3 4 (1) : 1</w:t>
      </w:r>
    </w:p>
    <w:p w14:paraId="01FF2163"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3 2, 2 3 3 (1) : 1</w:t>
      </w:r>
    </w:p>
    <w:p w14:paraId="33B08CE3"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3 3, 2 3 3 (1) : 1</w:t>
      </w:r>
    </w:p>
    <w:p w14:paraId="1719A39B"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3 4, 2 2 2 (1) : 1</w:t>
      </w:r>
    </w:p>
    <w:p w14:paraId="4DA63232"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3 5, 2 2 1 (1) : 1</w:t>
      </w:r>
    </w:p>
    <w:p w14:paraId="7BE08D8A"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4 1, 2 2 4 (1) : 1</w:t>
      </w:r>
    </w:p>
    <w:p w14:paraId="70A2DE1E"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4 2, 2 2 3 (1) : 1</w:t>
      </w:r>
    </w:p>
    <w:p w14:paraId="33300FD2"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4 3, 2 2 3 (1) : 1</w:t>
      </w:r>
    </w:p>
    <w:p w14:paraId="55DBCCEB"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4 4, 2 2 2 (1) : 1</w:t>
      </w:r>
    </w:p>
    <w:p w14:paraId="6C514735"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4 5, 2 2 1 (1) : 1</w:t>
      </w:r>
    </w:p>
    <w:p w14:paraId="0525B56B"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5 1, 2 1 4 (1) : 1</w:t>
      </w:r>
    </w:p>
    <w:p w14:paraId="12AD7269"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5 2, 2 1 3 (1) : 1</w:t>
      </w:r>
    </w:p>
    <w:p w14:paraId="230AE3E3"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5 3, 2 1 2 (1) : 1</w:t>
      </w:r>
    </w:p>
    <w:p w14:paraId="73D548B7"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5 4, 1 1 2 (1) : 1</w:t>
      </w:r>
    </w:p>
    <w:p w14:paraId="585378BC"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4 5 5, 1 1 1 (1) : 1</w:t>
      </w:r>
    </w:p>
    <w:p w14:paraId="154B9FA3"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1 1, 2 4 4 (1) : 1</w:t>
      </w:r>
    </w:p>
    <w:p w14:paraId="1137F3CE"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1 2, 2 4 4 (1) : 1</w:t>
      </w:r>
    </w:p>
    <w:p w14:paraId="2A90D32B"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1 3, 2 4 3 (1) : 1</w:t>
      </w:r>
    </w:p>
    <w:p w14:paraId="1101EE58"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1 4, 2 4 2 (1) : 1</w:t>
      </w:r>
    </w:p>
    <w:p w14:paraId="122151A8"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1 5, 2 3 1 (1) : 1</w:t>
      </w:r>
    </w:p>
    <w:p w14:paraId="2346498A"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2 1, 2 3 4 (1) : 1</w:t>
      </w:r>
    </w:p>
    <w:p w14:paraId="5A7FECC0"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2 2, 2 3 3 (1) : 1</w:t>
      </w:r>
    </w:p>
    <w:p w14:paraId="78AA75BC"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2 3, 2 3 3 (1) : 1</w:t>
      </w:r>
    </w:p>
    <w:p w14:paraId="3E73B465"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lastRenderedPageBreak/>
        <w:t>5 2 4, 2 3 2 (1) : 1</w:t>
      </w:r>
    </w:p>
    <w:p w14:paraId="77DC4D59"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2 5, 1 3 1 (1) : 1</w:t>
      </w:r>
    </w:p>
    <w:p w14:paraId="5990342F"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3 1, 2 2 4 (1) : 1</w:t>
      </w:r>
    </w:p>
    <w:p w14:paraId="0C2EDBCC"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3 2, 2 2 3 (1) : 1</w:t>
      </w:r>
    </w:p>
    <w:p w14:paraId="7CB2EA16"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3 3, 1 2 2 (1) : 1</w:t>
      </w:r>
    </w:p>
    <w:p w14:paraId="76CB4B0B"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3 4, 1 2 2 (1) : 1</w:t>
      </w:r>
    </w:p>
    <w:p w14:paraId="700AEB57"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3 5, 1 2 1 (1) : 1</w:t>
      </w:r>
    </w:p>
    <w:p w14:paraId="6DF35CAB"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4 1, 1 2 4 (1) : 1</w:t>
      </w:r>
    </w:p>
    <w:p w14:paraId="2C36F3E6"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4 2, 1 2 3 (1) : 1</w:t>
      </w:r>
    </w:p>
    <w:p w14:paraId="5337880F"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4 3, 1 1 2 (1) : 1</w:t>
      </w:r>
    </w:p>
    <w:p w14:paraId="146B888F"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4 4, 1 1 1 (1) : 1</w:t>
      </w:r>
    </w:p>
    <w:p w14:paraId="7C629902"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4 5, 1 1 1 (1) : 1</w:t>
      </w:r>
    </w:p>
    <w:p w14:paraId="6D94D15E"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5 1, 1 1 4 (1) : 1</w:t>
      </w:r>
    </w:p>
    <w:p w14:paraId="0130F5DE"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5 2, 1 1 3 (1) : 1</w:t>
      </w:r>
    </w:p>
    <w:p w14:paraId="4E54FCB8"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5 3, 1 1 2 (1) : 1</w:t>
      </w:r>
    </w:p>
    <w:p w14:paraId="2D700C18"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5 4, 1 1 1 (1) : 1</w:t>
      </w:r>
    </w:p>
    <w:p w14:paraId="3E8CAD37" w14:textId="77777777" w:rsidR="00BB7B79" w:rsidRPr="00BE773F" w:rsidRDefault="00BB7B79" w:rsidP="00BE773F">
      <w:pPr>
        <w:pStyle w:val="TextosemFormatao"/>
        <w:rPr>
          <w:rFonts w:ascii="Courier New" w:hAnsi="Courier New" w:cs="Courier New"/>
        </w:rPr>
      </w:pPr>
      <w:r w:rsidRPr="00BE773F">
        <w:rPr>
          <w:rFonts w:ascii="Courier New" w:hAnsi="Courier New" w:cs="Courier New"/>
        </w:rPr>
        <w:t>5 5 5, 1 1 1 (1) : 1</w:t>
      </w:r>
    </w:p>
    <w:p w14:paraId="35DDEF2C" w14:textId="77777777" w:rsidR="00BB7B79" w:rsidRPr="00BE773F" w:rsidRDefault="00BB7B79" w:rsidP="00BE773F">
      <w:pPr>
        <w:pStyle w:val="TextosemFormatao"/>
        <w:rPr>
          <w:rFonts w:ascii="Courier New" w:hAnsi="Courier New" w:cs="Courier New"/>
        </w:rPr>
      </w:pPr>
    </w:p>
    <w:p w14:paraId="1E2D3CCF" w14:textId="77777777" w:rsidR="005E2A47" w:rsidRPr="00704113" w:rsidRDefault="005E2A47" w:rsidP="00AE3ECD">
      <w:pPr>
        <w:pStyle w:val="Legenda"/>
        <w:rPr>
          <w:lang w:val="pt-BR"/>
        </w:rPr>
      </w:pPr>
    </w:p>
    <w:sectPr w:rsidR="005E2A47" w:rsidRPr="00704113" w:rsidSect="00DE62B3">
      <w:pgSz w:w="11906" w:h="16838" w:code="9"/>
      <w:pgMar w:top="1134" w:right="1134" w:bottom="1134" w:left="1134" w:header="851"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387684" w14:textId="77777777" w:rsidR="00F93369" w:rsidRDefault="00F93369">
      <w:r>
        <w:separator/>
      </w:r>
    </w:p>
  </w:endnote>
  <w:endnote w:type="continuationSeparator" w:id="0">
    <w:p w14:paraId="389D46A1" w14:textId="77777777" w:rsidR="00F93369" w:rsidRDefault="00F933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5103728"/>
      <w:docPartObj>
        <w:docPartGallery w:val="Page Numbers (Bottom of Page)"/>
        <w:docPartUnique/>
      </w:docPartObj>
    </w:sdtPr>
    <w:sdtEndPr/>
    <w:sdtContent>
      <w:p w14:paraId="3D316446" w14:textId="09E8F2CB" w:rsidR="005F7896" w:rsidRDefault="005F7896">
        <w:pPr>
          <w:pStyle w:val="Rodap"/>
          <w:jc w:val="right"/>
        </w:pPr>
        <w:r>
          <w:fldChar w:fldCharType="begin"/>
        </w:r>
        <w:r>
          <w:instrText>PAGE   \* MERGEFORMAT</w:instrText>
        </w:r>
        <w:r>
          <w:fldChar w:fldCharType="separate"/>
        </w:r>
        <w:r>
          <w:rPr>
            <w:noProof/>
          </w:rPr>
          <w:t>15</w:t>
        </w:r>
        <w:r>
          <w:fldChar w:fldCharType="end"/>
        </w:r>
      </w:p>
    </w:sdtContent>
  </w:sdt>
  <w:p w14:paraId="7936C2C2" w14:textId="77777777" w:rsidR="005F7896" w:rsidRDefault="005F7896">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5606411"/>
      <w:docPartObj>
        <w:docPartGallery w:val="Page Numbers (Bottom of Page)"/>
        <w:docPartUnique/>
      </w:docPartObj>
    </w:sdtPr>
    <w:sdtEndPr/>
    <w:sdtContent>
      <w:p w14:paraId="2548D507" w14:textId="735DC78F" w:rsidR="005F7896" w:rsidRDefault="005F7896">
        <w:pPr>
          <w:pStyle w:val="Rodap"/>
          <w:jc w:val="right"/>
        </w:pPr>
        <w:r>
          <w:fldChar w:fldCharType="begin"/>
        </w:r>
        <w:r>
          <w:instrText>PAGE   \* MERGEFORMAT</w:instrText>
        </w:r>
        <w:r>
          <w:fldChar w:fldCharType="separate"/>
        </w:r>
        <w:r>
          <w:rPr>
            <w:noProof/>
          </w:rPr>
          <w:t>16</w:t>
        </w:r>
        <w:r>
          <w:fldChar w:fldCharType="end"/>
        </w:r>
      </w:p>
    </w:sdtContent>
  </w:sdt>
  <w:p w14:paraId="121FCA5E" w14:textId="77777777" w:rsidR="005F7896" w:rsidRDefault="005F7896">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7A3CE6" w14:textId="77777777" w:rsidR="00F93369" w:rsidRDefault="00F93369">
      <w:r>
        <w:separator/>
      </w:r>
    </w:p>
  </w:footnote>
  <w:footnote w:type="continuationSeparator" w:id="0">
    <w:p w14:paraId="27EE3C04" w14:textId="77777777" w:rsidR="00F93369" w:rsidRDefault="00F933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8D01C" w14:textId="77777777" w:rsidR="005F7896" w:rsidRDefault="005F7896" w:rsidP="00281017">
    <w:pPr>
      <w:pStyle w:val="Cabealh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7586B"/>
    <w:multiLevelType w:val="hybridMultilevel"/>
    <w:tmpl w:val="378A18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251657"/>
    <w:multiLevelType w:val="hybridMultilevel"/>
    <w:tmpl w:val="2976082A"/>
    <w:lvl w:ilvl="0" w:tplc="C8DC3792">
      <w:start w:val="3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327650"/>
    <w:multiLevelType w:val="hybridMultilevel"/>
    <w:tmpl w:val="3C168930"/>
    <w:lvl w:ilvl="0" w:tplc="04160001">
      <w:start w:val="1"/>
      <w:numFmt w:val="bullet"/>
      <w:lvlText w:val=""/>
      <w:lvlJc w:val="left"/>
      <w:pPr>
        <w:ind w:left="75" w:hanging="360"/>
      </w:pPr>
      <w:rPr>
        <w:rFonts w:ascii="Symbol" w:hAnsi="Symbol" w:hint="default"/>
      </w:rPr>
    </w:lvl>
    <w:lvl w:ilvl="1" w:tplc="04160003">
      <w:start w:val="1"/>
      <w:numFmt w:val="bullet"/>
      <w:lvlText w:val="o"/>
      <w:lvlJc w:val="left"/>
      <w:pPr>
        <w:ind w:left="795" w:hanging="360"/>
      </w:pPr>
      <w:rPr>
        <w:rFonts w:ascii="Courier New" w:hAnsi="Courier New" w:cs="Courier New" w:hint="default"/>
      </w:rPr>
    </w:lvl>
    <w:lvl w:ilvl="2" w:tplc="04160005">
      <w:start w:val="1"/>
      <w:numFmt w:val="bullet"/>
      <w:lvlText w:val=""/>
      <w:lvlJc w:val="left"/>
      <w:pPr>
        <w:ind w:left="1515" w:hanging="360"/>
      </w:pPr>
      <w:rPr>
        <w:rFonts w:ascii="Wingdings" w:hAnsi="Wingdings" w:hint="default"/>
      </w:rPr>
    </w:lvl>
    <w:lvl w:ilvl="3" w:tplc="04160001" w:tentative="1">
      <w:start w:val="1"/>
      <w:numFmt w:val="bullet"/>
      <w:lvlText w:val=""/>
      <w:lvlJc w:val="left"/>
      <w:pPr>
        <w:ind w:left="2235" w:hanging="360"/>
      </w:pPr>
      <w:rPr>
        <w:rFonts w:ascii="Symbol" w:hAnsi="Symbol" w:hint="default"/>
      </w:rPr>
    </w:lvl>
    <w:lvl w:ilvl="4" w:tplc="04160003" w:tentative="1">
      <w:start w:val="1"/>
      <w:numFmt w:val="bullet"/>
      <w:lvlText w:val="o"/>
      <w:lvlJc w:val="left"/>
      <w:pPr>
        <w:ind w:left="2955" w:hanging="360"/>
      </w:pPr>
      <w:rPr>
        <w:rFonts w:ascii="Courier New" w:hAnsi="Courier New" w:cs="Courier New" w:hint="default"/>
      </w:rPr>
    </w:lvl>
    <w:lvl w:ilvl="5" w:tplc="04160005" w:tentative="1">
      <w:start w:val="1"/>
      <w:numFmt w:val="bullet"/>
      <w:lvlText w:val=""/>
      <w:lvlJc w:val="left"/>
      <w:pPr>
        <w:ind w:left="3675" w:hanging="360"/>
      </w:pPr>
      <w:rPr>
        <w:rFonts w:ascii="Wingdings" w:hAnsi="Wingdings" w:hint="default"/>
      </w:rPr>
    </w:lvl>
    <w:lvl w:ilvl="6" w:tplc="04160001" w:tentative="1">
      <w:start w:val="1"/>
      <w:numFmt w:val="bullet"/>
      <w:lvlText w:val=""/>
      <w:lvlJc w:val="left"/>
      <w:pPr>
        <w:ind w:left="4395" w:hanging="360"/>
      </w:pPr>
      <w:rPr>
        <w:rFonts w:ascii="Symbol" w:hAnsi="Symbol" w:hint="default"/>
      </w:rPr>
    </w:lvl>
    <w:lvl w:ilvl="7" w:tplc="04160003" w:tentative="1">
      <w:start w:val="1"/>
      <w:numFmt w:val="bullet"/>
      <w:lvlText w:val="o"/>
      <w:lvlJc w:val="left"/>
      <w:pPr>
        <w:ind w:left="5115" w:hanging="360"/>
      </w:pPr>
      <w:rPr>
        <w:rFonts w:ascii="Courier New" w:hAnsi="Courier New" w:cs="Courier New" w:hint="default"/>
      </w:rPr>
    </w:lvl>
    <w:lvl w:ilvl="8" w:tplc="04160005" w:tentative="1">
      <w:start w:val="1"/>
      <w:numFmt w:val="bullet"/>
      <w:lvlText w:val=""/>
      <w:lvlJc w:val="left"/>
      <w:pPr>
        <w:ind w:left="5835" w:hanging="360"/>
      </w:pPr>
      <w:rPr>
        <w:rFonts w:ascii="Wingdings" w:hAnsi="Wingdings" w:hint="default"/>
      </w:rPr>
    </w:lvl>
  </w:abstractNum>
  <w:abstractNum w:abstractNumId="3" w15:restartNumberingAfterBreak="0">
    <w:nsid w:val="1408209C"/>
    <w:multiLevelType w:val="multilevel"/>
    <w:tmpl w:val="F890356C"/>
    <w:lvl w:ilvl="0">
      <w:start w:val="1"/>
      <w:numFmt w:val="decimal"/>
      <w:pStyle w:val="Ttulo1"/>
      <w:lvlText w:val="%1."/>
      <w:lvlJc w:val="left"/>
      <w:pPr>
        <w:ind w:left="360" w:hanging="360"/>
      </w:pPr>
      <w:rPr>
        <w:rFonts w:hint="default"/>
      </w:r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4" w15:restartNumberingAfterBreak="0">
    <w:nsid w:val="194E0830"/>
    <w:multiLevelType w:val="hybridMultilevel"/>
    <w:tmpl w:val="A34897E8"/>
    <w:lvl w:ilvl="0" w:tplc="B066B41E">
      <w:start w:val="1"/>
      <w:numFmt w:val="bullet"/>
      <w:lvlText w:val="-"/>
      <w:lvlJc w:val="left"/>
      <w:pPr>
        <w:ind w:left="720" w:hanging="360"/>
      </w:pPr>
      <w:rPr>
        <w:rFonts w:ascii="Calibri" w:hAnsi="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CA34FD2"/>
    <w:multiLevelType w:val="hybridMultilevel"/>
    <w:tmpl w:val="CDD61EE8"/>
    <w:lvl w:ilvl="0" w:tplc="269C8364">
      <w:start w:val="1"/>
      <w:numFmt w:val="bullet"/>
      <w:lvlText w:val=""/>
      <w:lvlJc w:val="left"/>
      <w:pPr>
        <w:ind w:left="1068" w:hanging="360"/>
      </w:pPr>
      <w:rPr>
        <w:rFonts w:ascii="Symbol" w:hAnsi="Symbo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6" w15:restartNumberingAfterBreak="0">
    <w:nsid w:val="23800CCF"/>
    <w:multiLevelType w:val="hybridMultilevel"/>
    <w:tmpl w:val="3FBEACBE"/>
    <w:lvl w:ilvl="0" w:tplc="2046A39C">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4332B3"/>
    <w:multiLevelType w:val="hybridMultilevel"/>
    <w:tmpl w:val="6352A320"/>
    <w:lvl w:ilvl="0" w:tplc="0416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690989"/>
    <w:multiLevelType w:val="hybridMultilevel"/>
    <w:tmpl w:val="10AAA96A"/>
    <w:lvl w:ilvl="0" w:tplc="F6D04FA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1E529C9"/>
    <w:multiLevelType w:val="hybridMultilevel"/>
    <w:tmpl w:val="B93A799E"/>
    <w:lvl w:ilvl="0" w:tplc="71868DBA">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FF81ECB"/>
    <w:multiLevelType w:val="hybridMultilevel"/>
    <w:tmpl w:val="F2FA0D62"/>
    <w:lvl w:ilvl="0" w:tplc="42121CCA">
      <w:start w:val="1"/>
      <w:numFmt w:val="bullet"/>
      <w:lvlText w:val="-"/>
      <w:lvlJc w:val="left"/>
      <w:pPr>
        <w:ind w:left="720" w:hanging="360"/>
      </w:pPr>
      <w:rPr>
        <w:rFonts w:ascii="Courier New" w:hAnsi="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5E2A3DE7"/>
    <w:multiLevelType w:val="hybridMultilevel"/>
    <w:tmpl w:val="A8F67F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A547667"/>
    <w:multiLevelType w:val="hybridMultilevel"/>
    <w:tmpl w:val="41F48D36"/>
    <w:lvl w:ilvl="0" w:tplc="B066B41E">
      <w:start w:val="1"/>
      <w:numFmt w:val="bullet"/>
      <w:lvlText w:val="-"/>
      <w:lvlJc w:val="left"/>
      <w:pPr>
        <w:ind w:left="720" w:hanging="360"/>
      </w:pPr>
      <w:rPr>
        <w:rFonts w:ascii="Calibri" w:hAnsi="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71AD3B8F"/>
    <w:multiLevelType w:val="hybridMultilevel"/>
    <w:tmpl w:val="153019E4"/>
    <w:lvl w:ilvl="0" w:tplc="269C8364">
      <w:start w:val="1"/>
      <w:numFmt w:val="bullet"/>
      <w:lvlText w:val=""/>
      <w:lvlJc w:val="left"/>
      <w:pPr>
        <w:ind w:left="1068" w:hanging="360"/>
      </w:pPr>
      <w:rPr>
        <w:rFonts w:ascii="Symbol" w:hAnsi="Symbo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num w:numId="1">
    <w:abstractNumId w:val="5"/>
  </w:num>
  <w:num w:numId="2">
    <w:abstractNumId w:val="13"/>
  </w:num>
  <w:num w:numId="3">
    <w:abstractNumId w:val="3"/>
  </w:num>
  <w:num w:numId="4">
    <w:abstractNumId w:val="11"/>
  </w:num>
  <w:num w:numId="5">
    <w:abstractNumId w:val="1"/>
  </w:num>
  <w:num w:numId="6">
    <w:abstractNumId w:val="6"/>
  </w:num>
  <w:num w:numId="7">
    <w:abstractNumId w:val="8"/>
  </w:num>
  <w:num w:numId="8">
    <w:abstractNumId w:val="10"/>
  </w:num>
  <w:num w:numId="9">
    <w:abstractNumId w:val="9"/>
  </w:num>
  <w:num w:numId="10">
    <w:abstractNumId w:val="2"/>
  </w:num>
  <w:num w:numId="11">
    <w:abstractNumId w:val="4"/>
  </w:num>
  <w:num w:numId="12">
    <w:abstractNumId w:val="12"/>
  </w:num>
  <w:num w:numId="13">
    <w:abstractNumId w:val="3"/>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3"/>
  </w:num>
  <w:num w:numId="17">
    <w:abstractNumId w:val="3"/>
  </w:num>
  <w:num w:numId="18">
    <w:abstractNumId w:val="3"/>
  </w:num>
  <w:num w:numId="19">
    <w:abstractNumId w:val="7"/>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activeWritingStyle w:appName="MSWord" w:lang="pt-BR" w:vendorID="64" w:dllVersion="6" w:nlCheck="1" w:checkStyle="0"/>
  <w:activeWritingStyle w:appName="MSWord" w:lang="en-US" w:vendorID="64" w:dllVersion="6" w:nlCheck="1" w:checkStyle="0"/>
  <w:activeWritingStyle w:appName="MSWord" w:lang="en-US" w:vendorID="64" w:dllVersion="0" w:nlCheck="1" w:checkStyle="0"/>
  <w:activeWritingStyle w:appName="MSWord" w:lang="pt-BR" w:vendorID="64" w:dllVersion="0" w:nlCheck="1" w:checkStyle="0"/>
  <w:activeWritingStyle w:appName="MSWord" w:lang="en-US" w:vendorID="64" w:dllVersion="4096" w:nlCheck="1" w:checkStyle="0"/>
  <w:activeWritingStyle w:appName="MSWord" w:lang="pt-BR" w:vendorID="64" w:dllVersion="4096"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bAwsDAxtjAyMzI3NTdT0lEKTi0uzszPAymwrAUAqem/dSwAAAA="/>
  </w:docVars>
  <w:rsids>
    <w:rsidRoot w:val="002C4996"/>
    <w:rsid w:val="00001BE3"/>
    <w:rsid w:val="00002229"/>
    <w:rsid w:val="00002E2F"/>
    <w:rsid w:val="00004069"/>
    <w:rsid w:val="000045E8"/>
    <w:rsid w:val="00010970"/>
    <w:rsid w:val="00010AB8"/>
    <w:rsid w:val="000123CD"/>
    <w:rsid w:val="000131C1"/>
    <w:rsid w:val="000134E6"/>
    <w:rsid w:val="00013903"/>
    <w:rsid w:val="00015BE1"/>
    <w:rsid w:val="00016136"/>
    <w:rsid w:val="0001680E"/>
    <w:rsid w:val="00020264"/>
    <w:rsid w:val="000206F3"/>
    <w:rsid w:val="00020B37"/>
    <w:rsid w:val="00022DB1"/>
    <w:rsid w:val="0002324F"/>
    <w:rsid w:val="000235C5"/>
    <w:rsid w:val="00023E25"/>
    <w:rsid w:val="00024F17"/>
    <w:rsid w:val="00025C99"/>
    <w:rsid w:val="00026685"/>
    <w:rsid w:val="000300A3"/>
    <w:rsid w:val="00034B9B"/>
    <w:rsid w:val="00036798"/>
    <w:rsid w:val="00036ACE"/>
    <w:rsid w:val="0003704D"/>
    <w:rsid w:val="0004355A"/>
    <w:rsid w:val="00043AAC"/>
    <w:rsid w:val="0004401D"/>
    <w:rsid w:val="0004481C"/>
    <w:rsid w:val="00044F2B"/>
    <w:rsid w:val="000466FC"/>
    <w:rsid w:val="00047C29"/>
    <w:rsid w:val="000508A7"/>
    <w:rsid w:val="00050A9C"/>
    <w:rsid w:val="00052900"/>
    <w:rsid w:val="00054014"/>
    <w:rsid w:val="00054202"/>
    <w:rsid w:val="00054DCB"/>
    <w:rsid w:val="0005673C"/>
    <w:rsid w:val="00062E21"/>
    <w:rsid w:val="0006424A"/>
    <w:rsid w:val="000647D1"/>
    <w:rsid w:val="000662C0"/>
    <w:rsid w:val="000671D4"/>
    <w:rsid w:val="000676D0"/>
    <w:rsid w:val="00067D45"/>
    <w:rsid w:val="00071EB1"/>
    <w:rsid w:val="000728E1"/>
    <w:rsid w:val="00072A2C"/>
    <w:rsid w:val="00072ADB"/>
    <w:rsid w:val="00075242"/>
    <w:rsid w:val="0007683A"/>
    <w:rsid w:val="000800AC"/>
    <w:rsid w:val="000809EF"/>
    <w:rsid w:val="00081009"/>
    <w:rsid w:val="00081443"/>
    <w:rsid w:val="00083A3B"/>
    <w:rsid w:val="00084BB3"/>
    <w:rsid w:val="000853C2"/>
    <w:rsid w:val="00085C7E"/>
    <w:rsid w:val="00086A8C"/>
    <w:rsid w:val="00087534"/>
    <w:rsid w:val="000903BF"/>
    <w:rsid w:val="000910E0"/>
    <w:rsid w:val="000911E3"/>
    <w:rsid w:val="00092D07"/>
    <w:rsid w:val="0009386B"/>
    <w:rsid w:val="00093BEE"/>
    <w:rsid w:val="000945D2"/>
    <w:rsid w:val="00094732"/>
    <w:rsid w:val="00094EB1"/>
    <w:rsid w:val="00095DBB"/>
    <w:rsid w:val="000960FA"/>
    <w:rsid w:val="000A1602"/>
    <w:rsid w:val="000A2E00"/>
    <w:rsid w:val="000A6516"/>
    <w:rsid w:val="000A7ADF"/>
    <w:rsid w:val="000B0BFF"/>
    <w:rsid w:val="000B46CE"/>
    <w:rsid w:val="000B5521"/>
    <w:rsid w:val="000C45C8"/>
    <w:rsid w:val="000C4CDB"/>
    <w:rsid w:val="000C4DEC"/>
    <w:rsid w:val="000C6FAA"/>
    <w:rsid w:val="000D7785"/>
    <w:rsid w:val="000E13A5"/>
    <w:rsid w:val="000E13BA"/>
    <w:rsid w:val="000E435D"/>
    <w:rsid w:val="000F02D6"/>
    <w:rsid w:val="000F10FE"/>
    <w:rsid w:val="000F27BC"/>
    <w:rsid w:val="000F5141"/>
    <w:rsid w:val="000F7695"/>
    <w:rsid w:val="00100910"/>
    <w:rsid w:val="00104885"/>
    <w:rsid w:val="00107F04"/>
    <w:rsid w:val="00110B8C"/>
    <w:rsid w:val="0011149F"/>
    <w:rsid w:val="00113535"/>
    <w:rsid w:val="001145AD"/>
    <w:rsid w:val="001157CA"/>
    <w:rsid w:val="00127C16"/>
    <w:rsid w:val="001310B7"/>
    <w:rsid w:val="00131555"/>
    <w:rsid w:val="00131F92"/>
    <w:rsid w:val="00132B31"/>
    <w:rsid w:val="00132EEF"/>
    <w:rsid w:val="0013442C"/>
    <w:rsid w:val="001347B0"/>
    <w:rsid w:val="001365A6"/>
    <w:rsid w:val="001375D0"/>
    <w:rsid w:val="00140334"/>
    <w:rsid w:val="001405E7"/>
    <w:rsid w:val="0014210F"/>
    <w:rsid w:val="00143A4B"/>
    <w:rsid w:val="00147223"/>
    <w:rsid w:val="001472E1"/>
    <w:rsid w:val="00150713"/>
    <w:rsid w:val="0015094A"/>
    <w:rsid w:val="001510EA"/>
    <w:rsid w:val="001512CE"/>
    <w:rsid w:val="00151339"/>
    <w:rsid w:val="00153318"/>
    <w:rsid w:val="00155609"/>
    <w:rsid w:val="001559C4"/>
    <w:rsid w:val="00155A6A"/>
    <w:rsid w:val="00156170"/>
    <w:rsid w:val="00157FD0"/>
    <w:rsid w:val="00161C4F"/>
    <w:rsid w:val="00162463"/>
    <w:rsid w:val="00162F43"/>
    <w:rsid w:val="00165F9F"/>
    <w:rsid w:val="001678B9"/>
    <w:rsid w:val="00167976"/>
    <w:rsid w:val="00170826"/>
    <w:rsid w:val="001723E9"/>
    <w:rsid w:val="001726CD"/>
    <w:rsid w:val="00172A99"/>
    <w:rsid w:val="00176701"/>
    <w:rsid w:val="00180C4A"/>
    <w:rsid w:val="001815CC"/>
    <w:rsid w:val="001830EC"/>
    <w:rsid w:val="001861F6"/>
    <w:rsid w:val="00187298"/>
    <w:rsid w:val="00192076"/>
    <w:rsid w:val="00192FA5"/>
    <w:rsid w:val="00193933"/>
    <w:rsid w:val="001944E7"/>
    <w:rsid w:val="0019495B"/>
    <w:rsid w:val="00194CD6"/>
    <w:rsid w:val="001957E1"/>
    <w:rsid w:val="00195BED"/>
    <w:rsid w:val="00195E3D"/>
    <w:rsid w:val="00196BA8"/>
    <w:rsid w:val="00197078"/>
    <w:rsid w:val="001A2288"/>
    <w:rsid w:val="001A317B"/>
    <w:rsid w:val="001A31BE"/>
    <w:rsid w:val="001B2398"/>
    <w:rsid w:val="001B4137"/>
    <w:rsid w:val="001B44B9"/>
    <w:rsid w:val="001B497B"/>
    <w:rsid w:val="001B6A2F"/>
    <w:rsid w:val="001B7892"/>
    <w:rsid w:val="001C0701"/>
    <w:rsid w:val="001C15AE"/>
    <w:rsid w:val="001C4C56"/>
    <w:rsid w:val="001C58F3"/>
    <w:rsid w:val="001C61EB"/>
    <w:rsid w:val="001D1316"/>
    <w:rsid w:val="001D148D"/>
    <w:rsid w:val="001D5DDA"/>
    <w:rsid w:val="001D7E03"/>
    <w:rsid w:val="001E24A7"/>
    <w:rsid w:val="001E2661"/>
    <w:rsid w:val="001E695A"/>
    <w:rsid w:val="001E6B4A"/>
    <w:rsid w:val="001E6B77"/>
    <w:rsid w:val="001E7D32"/>
    <w:rsid w:val="001F0C3A"/>
    <w:rsid w:val="001F0EE8"/>
    <w:rsid w:val="001F2E0D"/>
    <w:rsid w:val="001F3B0B"/>
    <w:rsid w:val="001F5E3F"/>
    <w:rsid w:val="001F61E2"/>
    <w:rsid w:val="001F6725"/>
    <w:rsid w:val="00200917"/>
    <w:rsid w:val="00200BC6"/>
    <w:rsid w:val="00200CF6"/>
    <w:rsid w:val="00201C5A"/>
    <w:rsid w:val="002024A4"/>
    <w:rsid w:val="00203A06"/>
    <w:rsid w:val="00204482"/>
    <w:rsid w:val="002052E8"/>
    <w:rsid w:val="00206621"/>
    <w:rsid w:val="00206B7F"/>
    <w:rsid w:val="002076BC"/>
    <w:rsid w:val="00211A1C"/>
    <w:rsid w:val="00214150"/>
    <w:rsid w:val="0021458D"/>
    <w:rsid w:val="00217940"/>
    <w:rsid w:val="00223AB5"/>
    <w:rsid w:val="002274A7"/>
    <w:rsid w:val="00230ED7"/>
    <w:rsid w:val="00231242"/>
    <w:rsid w:val="00234DAC"/>
    <w:rsid w:val="0023520D"/>
    <w:rsid w:val="0023584F"/>
    <w:rsid w:val="0023686E"/>
    <w:rsid w:val="00236A54"/>
    <w:rsid w:val="00240397"/>
    <w:rsid w:val="00240FE8"/>
    <w:rsid w:val="00241585"/>
    <w:rsid w:val="002429D6"/>
    <w:rsid w:val="002439EB"/>
    <w:rsid w:val="002445E3"/>
    <w:rsid w:val="0024478B"/>
    <w:rsid w:val="002453EA"/>
    <w:rsid w:val="002478E2"/>
    <w:rsid w:val="00247E68"/>
    <w:rsid w:val="00251C15"/>
    <w:rsid w:val="00252665"/>
    <w:rsid w:val="00253F15"/>
    <w:rsid w:val="002556F1"/>
    <w:rsid w:val="002557AE"/>
    <w:rsid w:val="00256265"/>
    <w:rsid w:val="0025642A"/>
    <w:rsid w:val="00257169"/>
    <w:rsid w:val="002571EA"/>
    <w:rsid w:val="002579C6"/>
    <w:rsid w:val="00257A93"/>
    <w:rsid w:val="00257EFC"/>
    <w:rsid w:val="00261260"/>
    <w:rsid w:val="00263CD5"/>
    <w:rsid w:val="00266D98"/>
    <w:rsid w:val="002721C7"/>
    <w:rsid w:val="00272D58"/>
    <w:rsid w:val="00273FB1"/>
    <w:rsid w:val="0027542F"/>
    <w:rsid w:val="0027781C"/>
    <w:rsid w:val="00277893"/>
    <w:rsid w:val="00277B26"/>
    <w:rsid w:val="00281017"/>
    <w:rsid w:val="00282530"/>
    <w:rsid w:val="0028579B"/>
    <w:rsid w:val="00286177"/>
    <w:rsid w:val="00290E8E"/>
    <w:rsid w:val="00291760"/>
    <w:rsid w:val="002920B9"/>
    <w:rsid w:val="00294F86"/>
    <w:rsid w:val="00297BE7"/>
    <w:rsid w:val="00297EEC"/>
    <w:rsid w:val="002A05B3"/>
    <w:rsid w:val="002A230E"/>
    <w:rsid w:val="002A23CB"/>
    <w:rsid w:val="002A2B5F"/>
    <w:rsid w:val="002A4700"/>
    <w:rsid w:val="002A4E2F"/>
    <w:rsid w:val="002B1545"/>
    <w:rsid w:val="002B1BCE"/>
    <w:rsid w:val="002B1E2C"/>
    <w:rsid w:val="002B3110"/>
    <w:rsid w:val="002B314D"/>
    <w:rsid w:val="002B3B1C"/>
    <w:rsid w:val="002B5682"/>
    <w:rsid w:val="002B5D50"/>
    <w:rsid w:val="002C0DFC"/>
    <w:rsid w:val="002C26D3"/>
    <w:rsid w:val="002C4996"/>
    <w:rsid w:val="002C5853"/>
    <w:rsid w:val="002C6AFD"/>
    <w:rsid w:val="002C7687"/>
    <w:rsid w:val="002D020E"/>
    <w:rsid w:val="002D0ACC"/>
    <w:rsid w:val="002D0DF5"/>
    <w:rsid w:val="002D1402"/>
    <w:rsid w:val="002D319D"/>
    <w:rsid w:val="002D4417"/>
    <w:rsid w:val="002E062B"/>
    <w:rsid w:val="002E14E6"/>
    <w:rsid w:val="002E2764"/>
    <w:rsid w:val="002E3448"/>
    <w:rsid w:val="002E61D5"/>
    <w:rsid w:val="002E7A8C"/>
    <w:rsid w:val="002F0AD4"/>
    <w:rsid w:val="002F0D40"/>
    <w:rsid w:val="002F2784"/>
    <w:rsid w:val="002F6C7E"/>
    <w:rsid w:val="00300C23"/>
    <w:rsid w:val="0030119D"/>
    <w:rsid w:val="00301A00"/>
    <w:rsid w:val="003025B4"/>
    <w:rsid w:val="00303ED2"/>
    <w:rsid w:val="00304696"/>
    <w:rsid w:val="00305E08"/>
    <w:rsid w:val="00306144"/>
    <w:rsid w:val="00306A03"/>
    <w:rsid w:val="00307934"/>
    <w:rsid w:val="00311B0F"/>
    <w:rsid w:val="0031587F"/>
    <w:rsid w:val="003158DD"/>
    <w:rsid w:val="0031590A"/>
    <w:rsid w:val="0031783D"/>
    <w:rsid w:val="0032032B"/>
    <w:rsid w:val="00321B71"/>
    <w:rsid w:val="00322991"/>
    <w:rsid w:val="003233DB"/>
    <w:rsid w:val="003241CF"/>
    <w:rsid w:val="00325830"/>
    <w:rsid w:val="00331595"/>
    <w:rsid w:val="00334488"/>
    <w:rsid w:val="003377A6"/>
    <w:rsid w:val="00341460"/>
    <w:rsid w:val="00341C49"/>
    <w:rsid w:val="0034316C"/>
    <w:rsid w:val="00343233"/>
    <w:rsid w:val="0034328A"/>
    <w:rsid w:val="003433FA"/>
    <w:rsid w:val="00344E7D"/>
    <w:rsid w:val="00345D02"/>
    <w:rsid w:val="003506F4"/>
    <w:rsid w:val="00351F01"/>
    <w:rsid w:val="0035244A"/>
    <w:rsid w:val="00354079"/>
    <w:rsid w:val="00354A7B"/>
    <w:rsid w:val="00355C25"/>
    <w:rsid w:val="003609A6"/>
    <w:rsid w:val="003627DC"/>
    <w:rsid w:val="003632E4"/>
    <w:rsid w:val="003639FB"/>
    <w:rsid w:val="003644FA"/>
    <w:rsid w:val="00364B45"/>
    <w:rsid w:val="00365496"/>
    <w:rsid w:val="00370C47"/>
    <w:rsid w:val="003713D8"/>
    <w:rsid w:val="00372B86"/>
    <w:rsid w:val="003738AA"/>
    <w:rsid w:val="00375BA4"/>
    <w:rsid w:val="003764E5"/>
    <w:rsid w:val="003774F8"/>
    <w:rsid w:val="00377857"/>
    <w:rsid w:val="0038278A"/>
    <w:rsid w:val="0038312F"/>
    <w:rsid w:val="003839F9"/>
    <w:rsid w:val="00383CFA"/>
    <w:rsid w:val="00384E22"/>
    <w:rsid w:val="00385110"/>
    <w:rsid w:val="00386109"/>
    <w:rsid w:val="00386A5B"/>
    <w:rsid w:val="0038789F"/>
    <w:rsid w:val="003901D5"/>
    <w:rsid w:val="003902E0"/>
    <w:rsid w:val="00390EC4"/>
    <w:rsid w:val="00395754"/>
    <w:rsid w:val="003A21FE"/>
    <w:rsid w:val="003A4235"/>
    <w:rsid w:val="003A53A0"/>
    <w:rsid w:val="003A62EB"/>
    <w:rsid w:val="003A654D"/>
    <w:rsid w:val="003A65C0"/>
    <w:rsid w:val="003A733D"/>
    <w:rsid w:val="003B01D2"/>
    <w:rsid w:val="003B0F27"/>
    <w:rsid w:val="003B24AB"/>
    <w:rsid w:val="003B2DB1"/>
    <w:rsid w:val="003B30CF"/>
    <w:rsid w:val="003B36F4"/>
    <w:rsid w:val="003B40ED"/>
    <w:rsid w:val="003B63CC"/>
    <w:rsid w:val="003B70CB"/>
    <w:rsid w:val="003B7452"/>
    <w:rsid w:val="003C055F"/>
    <w:rsid w:val="003C2049"/>
    <w:rsid w:val="003C4D26"/>
    <w:rsid w:val="003C54F0"/>
    <w:rsid w:val="003C5B4E"/>
    <w:rsid w:val="003C6F11"/>
    <w:rsid w:val="003D0998"/>
    <w:rsid w:val="003D0D36"/>
    <w:rsid w:val="003D4A21"/>
    <w:rsid w:val="003D60CD"/>
    <w:rsid w:val="003D6931"/>
    <w:rsid w:val="003D7B26"/>
    <w:rsid w:val="003E16B3"/>
    <w:rsid w:val="003E50DF"/>
    <w:rsid w:val="003E552C"/>
    <w:rsid w:val="003E5744"/>
    <w:rsid w:val="003E6946"/>
    <w:rsid w:val="003F004B"/>
    <w:rsid w:val="003F068F"/>
    <w:rsid w:val="003F2348"/>
    <w:rsid w:val="003F466B"/>
    <w:rsid w:val="003F4C92"/>
    <w:rsid w:val="003F4CEE"/>
    <w:rsid w:val="003F5121"/>
    <w:rsid w:val="003F5C1A"/>
    <w:rsid w:val="003F72DA"/>
    <w:rsid w:val="00400436"/>
    <w:rsid w:val="00402BD9"/>
    <w:rsid w:val="004031EE"/>
    <w:rsid w:val="00404F13"/>
    <w:rsid w:val="0040704A"/>
    <w:rsid w:val="00411F4B"/>
    <w:rsid w:val="00412E36"/>
    <w:rsid w:val="004132F4"/>
    <w:rsid w:val="00414C65"/>
    <w:rsid w:val="00415043"/>
    <w:rsid w:val="00415259"/>
    <w:rsid w:val="0041567F"/>
    <w:rsid w:val="00416CB4"/>
    <w:rsid w:val="00417A81"/>
    <w:rsid w:val="004206FA"/>
    <w:rsid w:val="004209B9"/>
    <w:rsid w:val="00421986"/>
    <w:rsid w:val="0042292E"/>
    <w:rsid w:val="004229DF"/>
    <w:rsid w:val="004235DC"/>
    <w:rsid w:val="00425304"/>
    <w:rsid w:val="004275A8"/>
    <w:rsid w:val="00427CE9"/>
    <w:rsid w:val="0043119A"/>
    <w:rsid w:val="004340DA"/>
    <w:rsid w:val="00434A8A"/>
    <w:rsid w:val="00440D89"/>
    <w:rsid w:val="00441102"/>
    <w:rsid w:val="004449AF"/>
    <w:rsid w:val="00444C77"/>
    <w:rsid w:val="004478FE"/>
    <w:rsid w:val="00450784"/>
    <w:rsid w:val="004507EE"/>
    <w:rsid w:val="0045091A"/>
    <w:rsid w:val="004509B9"/>
    <w:rsid w:val="00452009"/>
    <w:rsid w:val="004525D7"/>
    <w:rsid w:val="004533B7"/>
    <w:rsid w:val="0045344E"/>
    <w:rsid w:val="00456D51"/>
    <w:rsid w:val="00461AD0"/>
    <w:rsid w:val="00462AB6"/>
    <w:rsid w:val="00463526"/>
    <w:rsid w:val="00463A70"/>
    <w:rsid w:val="00464233"/>
    <w:rsid w:val="0046457A"/>
    <w:rsid w:val="0046496A"/>
    <w:rsid w:val="00464CE8"/>
    <w:rsid w:val="00466596"/>
    <w:rsid w:val="00466C18"/>
    <w:rsid w:val="00466FAF"/>
    <w:rsid w:val="00467EA5"/>
    <w:rsid w:val="00470AA6"/>
    <w:rsid w:val="00470C02"/>
    <w:rsid w:val="00470CA9"/>
    <w:rsid w:val="00470F03"/>
    <w:rsid w:val="00471CDA"/>
    <w:rsid w:val="004727DD"/>
    <w:rsid w:val="00473634"/>
    <w:rsid w:val="004737BB"/>
    <w:rsid w:val="00473D60"/>
    <w:rsid w:val="00473FA7"/>
    <w:rsid w:val="004749F1"/>
    <w:rsid w:val="00476D25"/>
    <w:rsid w:val="00477F48"/>
    <w:rsid w:val="00481B8C"/>
    <w:rsid w:val="00481D10"/>
    <w:rsid w:val="004822BD"/>
    <w:rsid w:val="004823E6"/>
    <w:rsid w:val="00483363"/>
    <w:rsid w:val="0048368A"/>
    <w:rsid w:val="00485A9F"/>
    <w:rsid w:val="00485C28"/>
    <w:rsid w:val="0048623B"/>
    <w:rsid w:val="004915A3"/>
    <w:rsid w:val="00492467"/>
    <w:rsid w:val="00492FE4"/>
    <w:rsid w:val="0049402F"/>
    <w:rsid w:val="00494C81"/>
    <w:rsid w:val="00495197"/>
    <w:rsid w:val="004969F9"/>
    <w:rsid w:val="00496A11"/>
    <w:rsid w:val="00496CB6"/>
    <w:rsid w:val="004A29C7"/>
    <w:rsid w:val="004A6DAB"/>
    <w:rsid w:val="004B001B"/>
    <w:rsid w:val="004B0607"/>
    <w:rsid w:val="004B08FA"/>
    <w:rsid w:val="004B4467"/>
    <w:rsid w:val="004B4672"/>
    <w:rsid w:val="004B5751"/>
    <w:rsid w:val="004B5CB9"/>
    <w:rsid w:val="004C2337"/>
    <w:rsid w:val="004C2497"/>
    <w:rsid w:val="004C2B1B"/>
    <w:rsid w:val="004C544F"/>
    <w:rsid w:val="004D0251"/>
    <w:rsid w:val="004D0EE8"/>
    <w:rsid w:val="004D3F2E"/>
    <w:rsid w:val="004D47BA"/>
    <w:rsid w:val="004D5A49"/>
    <w:rsid w:val="004D65F3"/>
    <w:rsid w:val="004E0487"/>
    <w:rsid w:val="004E0DE5"/>
    <w:rsid w:val="004E2931"/>
    <w:rsid w:val="004F1688"/>
    <w:rsid w:val="004F1EED"/>
    <w:rsid w:val="005023EF"/>
    <w:rsid w:val="00504F04"/>
    <w:rsid w:val="00506CC2"/>
    <w:rsid w:val="0051128E"/>
    <w:rsid w:val="00511E6B"/>
    <w:rsid w:val="005126F5"/>
    <w:rsid w:val="005147E2"/>
    <w:rsid w:val="00520849"/>
    <w:rsid w:val="00520C32"/>
    <w:rsid w:val="00520F41"/>
    <w:rsid w:val="00521E51"/>
    <w:rsid w:val="00523454"/>
    <w:rsid w:val="00523A77"/>
    <w:rsid w:val="00523B9E"/>
    <w:rsid w:val="005246E3"/>
    <w:rsid w:val="00524FB0"/>
    <w:rsid w:val="00530F29"/>
    <w:rsid w:val="005311CB"/>
    <w:rsid w:val="00532996"/>
    <w:rsid w:val="005352B4"/>
    <w:rsid w:val="00540611"/>
    <w:rsid w:val="005407B4"/>
    <w:rsid w:val="00541B24"/>
    <w:rsid w:val="00542A44"/>
    <w:rsid w:val="00544377"/>
    <w:rsid w:val="0054584A"/>
    <w:rsid w:val="00545BA9"/>
    <w:rsid w:val="00545E08"/>
    <w:rsid w:val="00550838"/>
    <w:rsid w:val="005511C8"/>
    <w:rsid w:val="0055193C"/>
    <w:rsid w:val="00555E58"/>
    <w:rsid w:val="00555FEA"/>
    <w:rsid w:val="0055707E"/>
    <w:rsid w:val="00565CB1"/>
    <w:rsid w:val="00565F02"/>
    <w:rsid w:val="00571DB7"/>
    <w:rsid w:val="00571F7D"/>
    <w:rsid w:val="00572660"/>
    <w:rsid w:val="00572C97"/>
    <w:rsid w:val="00573F68"/>
    <w:rsid w:val="00574CBD"/>
    <w:rsid w:val="0057568F"/>
    <w:rsid w:val="0057610E"/>
    <w:rsid w:val="0057640F"/>
    <w:rsid w:val="00576DBB"/>
    <w:rsid w:val="0057766E"/>
    <w:rsid w:val="00577832"/>
    <w:rsid w:val="0058212F"/>
    <w:rsid w:val="00582159"/>
    <w:rsid w:val="0058239D"/>
    <w:rsid w:val="00582F46"/>
    <w:rsid w:val="00585DC0"/>
    <w:rsid w:val="005906E4"/>
    <w:rsid w:val="00591D3A"/>
    <w:rsid w:val="005937B6"/>
    <w:rsid w:val="00593DCA"/>
    <w:rsid w:val="00594444"/>
    <w:rsid w:val="00594B96"/>
    <w:rsid w:val="005A019C"/>
    <w:rsid w:val="005A1BC0"/>
    <w:rsid w:val="005A30CC"/>
    <w:rsid w:val="005A347C"/>
    <w:rsid w:val="005A4C62"/>
    <w:rsid w:val="005A6332"/>
    <w:rsid w:val="005A6A91"/>
    <w:rsid w:val="005A7A07"/>
    <w:rsid w:val="005A7E1D"/>
    <w:rsid w:val="005B1E78"/>
    <w:rsid w:val="005B22BC"/>
    <w:rsid w:val="005B29B9"/>
    <w:rsid w:val="005B2AE8"/>
    <w:rsid w:val="005B3122"/>
    <w:rsid w:val="005B37A6"/>
    <w:rsid w:val="005B3F48"/>
    <w:rsid w:val="005B5C31"/>
    <w:rsid w:val="005B6690"/>
    <w:rsid w:val="005B7635"/>
    <w:rsid w:val="005B76B8"/>
    <w:rsid w:val="005C2ABD"/>
    <w:rsid w:val="005C5650"/>
    <w:rsid w:val="005C570F"/>
    <w:rsid w:val="005C5B79"/>
    <w:rsid w:val="005C5B7A"/>
    <w:rsid w:val="005C62D6"/>
    <w:rsid w:val="005C7327"/>
    <w:rsid w:val="005C750E"/>
    <w:rsid w:val="005D0125"/>
    <w:rsid w:val="005D0316"/>
    <w:rsid w:val="005D224E"/>
    <w:rsid w:val="005D40AD"/>
    <w:rsid w:val="005D5044"/>
    <w:rsid w:val="005D6167"/>
    <w:rsid w:val="005D6BA7"/>
    <w:rsid w:val="005E0117"/>
    <w:rsid w:val="005E2A47"/>
    <w:rsid w:val="005E2BD5"/>
    <w:rsid w:val="005E310B"/>
    <w:rsid w:val="005E326D"/>
    <w:rsid w:val="005E3A57"/>
    <w:rsid w:val="005E4052"/>
    <w:rsid w:val="005E4402"/>
    <w:rsid w:val="005E599B"/>
    <w:rsid w:val="005E5AD4"/>
    <w:rsid w:val="005E5AFF"/>
    <w:rsid w:val="005E70B3"/>
    <w:rsid w:val="005E785B"/>
    <w:rsid w:val="005E7901"/>
    <w:rsid w:val="005F222C"/>
    <w:rsid w:val="005F2C0B"/>
    <w:rsid w:val="005F3050"/>
    <w:rsid w:val="005F4551"/>
    <w:rsid w:val="005F7896"/>
    <w:rsid w:val="00600F65"/>
    <w:rsid w:val="006039C4"/>
    <w:rsid w:val="006047B4"/>
    <w:rsid w:val="00605553"/>
    <w:rsid w:val="00606655"/>
    <w:rsid w:val="00607F4C"/>
    <w:rsid w:val="00607FEF"/>
    <w:rsid w:val="00615489"/>
    <w:rsid w:val="00615E41"/>
    <w:rsid w:val="00617702"/>
    <w:rsid w:val="00620E1C"/>
    <w:rsid w:val="00621818"/>
    <w:rsid w:val="006221F8"/>
    <w:rsid w:val="00622B89"/>
    <w:rsid w:val="00625280"/>
    <w:rsid w:val="00626611"/>
    <w:rsid w:val="00626B54"/>
    <w:rsid w:val="00630E69"/>
    <w:rsid w:val="00631E31"/>
    <w:rsid w:val="00632082"/>
    <w:rsid w:val="006326C3"/>
    <w:rsid w:val="00632A81"/>
    <w:rsid w:val="006355E9"/>
    <w:rsid w:val="00640399"/>
    <w:rsid w:val="00641381"/>
    <w:rsid w:val="0064260B"/>
    <w:rsid w:val="006434C1"/>
    <w:rsid w:val="00645B26"/>
    <w:rsid w:val="0065020F"/>
    <w:rsid w:val="00650689"/>
    <w:rsid w:val="006512E4"/>
    <w:rsid w:val="00651BB0"/>
    <w:rsid w:val="00651DB6"/>
    <w:rsid w:val="00651F19"/>
    <w:rsid w:val="00653463"/>
    <w:rsid w:val="00654238"/>
    <w:rsid w:val="0065562E"/>
    <w:rsid w:val="0065626B"/>
    <w:rsid w:val="00656459"/>
    <w:rsid w:val="006567C4"/>
    <w:rsid w:val="006602CA"/>
    <w:rsid w:val="0066210F"/>
    <w:rsid w:val="00667170"/>
    <w:rsid w:val="006672AA"/>
    <w:rsid w:val="00667E62"/>
    <w:rsid w:val="00670CD4"/>
    <w:rsid w:val="00671560"/>
    <w:rsid w:val="00672C4A"/>
    <w:rsid w:val="00672DD8"/>
    <w:rsid w:val="0067589D"/>
    <w:rsid w:val="0068284B"/>
    <w:rsid w:val="00683DC5"/>
    <w:rsid w:val="006855C3"/>
    <w:rsid w:val="00686B02"/>
    <w:rsid w:val="006872B4"/>
    <w:rsid w:val="00687A3E"/>
    <w:rsid w:val="00690144"/>
    <w:rsid w:val="00690A8E"/>
    <w:rsid w:val="0069179F"/>
    <w:rsid w:val="00692F64"/>
    <w:rsid w:val="00693D15"/>
    <w:rsid w:val="00694652"/>
    <w:rsid w:val="00697F48"/>
    <w:rsid w:val="006A0CD2"/>
    <w:rsid w:val="006A16D9"/>
    <w:rsid w:val="006A356E"/>
    <w:rsid w:val="006A39B9"/>
    <w:rsid w:val="006A5496"/>
    <w:rsid w:val="006A75E3"/>
    <w:rsid w:val="006A7AC9"/>
    <w:rsid w:val="006B0793"/>
    <w:rsid w:val="006B0E16"/>
    <w:rsid w:val="006B0FC1"/>
    <w:rsid w:val="006B1E86"/>
    <w:rsid w:val="006B3248"/>
    <w:rsid w:val="006B4236"/>
    <w:rsid w:val="006C64FB"/>
    <w:rsid w:val="006C74C5"/>
    <w:rsid w:val="006D0829"/>
    <w:rsid w:val="006D128B"/>
    <w:rsid w:val="006D255C"/>
    <w:rsid w:val="006D2F8A"/>
    <w:rsid w:val="006D32F9"/>
    <w:rsid w:val="006D3BDB"/>
    <w:rsid w:val="006D5B58"/>
    <w:rsid w:val="006D5F52"/>
    <w:rsid w:val="006D7068"/>
    <w:rsid w:val="006E24F3"/>
    <w:rsid w:val="006E2895"/>
    <w:rsid w:val="006E2EC8"/>
    <w:rsid w:val="006E73A9"/>
    <w:rsid w:val="006F12CD"/>
    <w:rsid w:val="006F149E"/>
    <w:rsid w:val="006F1DA0"/>
    <w:rsid w:val="006F34CB"/>
    <w:rsid w:val="006F3D73"/>
    <w:rsid w:val="0070071F"/>
    <w:rsid w:val="00700D03"/>
    <w:rsid w:val="007012B8"/>
    <w:rsid w:val="007016E5"/>
    <w:rsid w:val="00703EDF"/>
    <w:rsid w:val="00704113"/>
    <w:rsid w:val="00705F2D"/>
    <w:rsid w:val="007060BC"/>
    <w:rsid w:val="00707EFE"/>
    <w:rsid w:val="00711BBC"/>
    <w:rsid w:val="007129A7"/>
    <w:rsid w:val="00713961"/>
    <w:rsid w:val="00713BAB"/>
    <w:rsid w:val="00715973"/>
    <w:rsid w:val="007172D3"/>
    <w:rsid w:val="00720C3C"/>
    <w:rsid w:val="00720D0C"/>
    <w:rsid w:val="007224D3"/>
    <w:rsid w:val="00722A8D"/>
    <w:rsid w:val="00726013"/>
    <w:rsid w:val="00727CB2"/>
    <w:rsid w:val="00727D58"/>
    <w:rsid w:val="00731388"/>
    <w:rsid w:val="0073144F"/>
    <w:rsid w:val="00732A67"/>
    <w:rsid w:val="007340CD"/>
    <w:rsid w:val="00734211"/>
    <w:rsid w:val="00736969"/>
    <w:rsid w:val="00736B27"/>
    <w:rsid w:val="007414BD"/>
    <w:rsid w:val="0074382E"/>
    <w:rsid w:val="0074393B"/>
    <w:rsid w:val="0074416A"/>
    <w:rsid w:val="007444C6"/>
    <w:rsid w:val="00744684"/>
    <w:rsid w:val="0075141F"/>
    <w:rsid w:val="00753F8D"/>
    <w:rsid w:val="007560CA"/>
    <w:rsid w:val="00757A7D"/>
    <w:rsid w:val="00760187"/>
    <w:rsid w:val="007610EB"/>
    <w:rsid w:val="00762BC9"/>
    <w:rsid w:val="00762CFD"/>
    <w:rsid w:val="00763ED6"/>
    <w:rsid w:val="0076509A"/>
    <w:rsid w:val="007669D8"/>
    <w:rsid w:val="0077243E"/>
    <w:rsid w:val="00772C67"/>
    <w:rsid w:val="0077549D"/>
    <w:rsid w:val="007776DD"/>
    <w:rsid w:val="00777D1B"/>
    <w:rsid w:val="00784DBF"/>
    <w:rsid w:val="007860FC"/>
    <w:rsid w:val="007861C9"/>
    <w:rsid w:val="00791064"/>
    <w:rsid w:val="00791CF2"/>
    <w:rsid w:val="00792B3C"/>
    <w:rsid w:val="0079497C"/>
    <w:rsid w:val="00795DCB"/>
    <w:rsid w:val="0079638F"/>
    <w:rsid w:val="0079728C"/>
    <w:rsid w:val="007A0356"/>
    <w:rsid w:val="007A1EC1"/>
    <w:rsid w:val="007A4D04"/>
    <w:rsid w:val="007A7BE8"/>
    <w:rsid w:val="007B024F"/>
    <w:rsid w:val="007B06DF"/>
    <w:rsid w:val="007B1E5C"/>
    <w:rsid w:val="007B3248"/>
    <w:rsid w:val="007B34B9"/>
    <w:rsid w:val="007B40A0"/>
    <w:rsid w:val="007B4F36"/>
    <w:rsid w:val="007C122C"/>
    <w:rsid w:val="007C1687"/>
    <w:rsid w:val="007C1FDD"/>
    <w:rsid w:val="007C3509"/>
    <w:rsid w:val="007C61FC"/>
    <w:rsid w:val="007C6B1E"/>
    <w:rsid w:val="007C762C"/>
    <w:rsid w:val="007D22BA"/>
    <w:rsid w:val="007D3CD7"/>
    <w:rsid w:val="007D4E26"/>
    <w:rsid w:val="007E3525"/>
    <w:rsid w:val="007E3CE7"/>
    <w:rsid w:val="007F06C7"/>
    <w:rsid w:val="007F2274"/>
    <w:rsid w:val="007F351B"/>
    <w:rsid w:val="007F3B52"/>
    <w:rsid w:val="007F7A3C"/>
    <w:rsid w:val="007F7B05"/>
    <w:rsid w:val="00801079"/>
    <w:rsid w:val="0080220E"/>
    <w:rsid w:val="008022A1"/>
    <w:rsid w:val="00802324"/>
    <w:rsid w:val="0080253B"/>
    <w:rsid w:val="00802A31"/>
    <w:rsid w:val="0080483B"/>
    <w:rsid w:val="00812B59"/>
    <w:rsid w:val="008200C7"/>
    <w:rsid w:val="008203FB"/>
    <w:rsid w:val="008252B4"/>
    <w:rsid w:val="0082542D"/>
    <w:rsid w:val="00825979"/>
    <w:rsid w:val="0082686A"/>
    <w:rsid w:val="00827338"/>
    <w:rsid w:val="00827744"/>
    <w:rsid w:val="00830F8B"/>
    <w:rsid w:val="00832EC0"/>
    <w:rsid w:val="00835627"/>
    <w:rsid w:val="008379EA"/>
    <w:rsid w:val="00842AF4"/>
    <w:rsid w:val="00844736"/>
    <w:rsid w:val="00844BBD"/>
    <w:rsid w:val="008462B6"/>
    <w:rsid w:val="008505D9"/>
    <w:rsid w:val="0085264C"/>
    <w:rsid w:val="0085313A"/>
    <w:rsid w:val="00854C57"/>
    <w:rsid w:val="008565E5"/>
    <w:rsid w:val="008570BB"/>
    <w:rsid w:val="00857555"/>
    <w:rsid w:val="0086056B"/>
    <w:rsid w:val="00862EF9"/>
    <w:rsid w:val="00863396"/>
    <w:rsid w:val="00863FB4"/>
    <w:rsid w:val="00872117"/>
    <w:rsid w:val="0087243F"/>
    <w:rsid w:val="0087270F"/>
    <w:rsid w:val="00873A23"/>
    <w:rsid w:val="00875E47"/>
    <w:rsid w:val="00876C0B"/>
    <w:rsid w:val="008770FD"/>
    <w:rsid w:val="00881B0A"/>
    <w:rsid w:val="00881FA9"/>
    <w:rsid w:val="00882F83"/>
    <w:rsid w:val="00883102"/>
    <w:rsid w:val="00884F15"/>
    <w:rsid w:val="00886B46"/>
    <w:rsid w:val="008929CE"/>
    <w:rsid w:val="0089367C"/>
    <w:rsid w:val="00893C60"/>
    <w:rsid w:val="00893E01"/>
    <w:rsid w:val="00893E9A"/>
    <w:rsid w:val="00894620"/>
    <w:rsid w:val="00895F38"/>
    <w:rsid w:val="008A252D"/>
    <w:rsid w:val="008A2964"/>
    <w:rsid w:val="008A524A"/>
    <w:rsid w:val="008A61DE"/>
    <w:rsid w:val="008A7AF3"/>
    <w:rsid w:val="008B0B1A"/>
    <w:rsid w:val="008B0CB6"/>
    <w:rsid w:val="008B0CF2"/>
    <w:rsid w:val="008B1115"/>
    <w:rsid w:val="008B2F3A"/>
    <w:rsid w:val="008B3F02"/>
    <w:rsid w:val="008B4CE9"/>
    <w:rsid w:val="008B4E99"/>
    <w:rsid w:val="008B508A"/>
    <w:rsid w:val="008B5334"/>
    <w:rsid w:val="008C1136"/>
    <w:rsid w:val="008C4B3D"/>
    <w:rsid w:val="008C5E6B"/>
    <w:rsid w:val="008C7B8B"/>
    <w:rsid w:val="008D0BF3"/>
    <w:rsid w:val="008D18D8"/>
    <w:rsid w:val="008D1B45"/>
    <w:rsid w:val="008D6414"/>
    <w:rsid w:val="008D6E16"/>
    <w:rsid w:val="008E0546"/>
    <w:rsid w:val="008E3881"/>
    <w:rsid w:val="008E6B30"/>
    <w:rsid w:val="008E7CF0"/>
    <w:rsid w:val="008F030C"/>
    <w:rsid w:val="008F50D3"/>
    <w:rsid w:val="008F647A"/>
    <w:rsid w:val="009011BA"/>
    <w:rsid w:val="00901627"/>
    <w:rsid w:val="00901A23"/>
    <w:rsid w:val="00901D57"/>
    <w:rsid w:val="00902696"/>
    <w:rsid w:val="00905A5F"/>
    <w:rsid w:val="00906A97"/>
    <w:rsid w:val="00907A94"/>
    <w:rsid w:val="00913923"/>
    <w:rsid w:val="00914AFC"/>
    <w:rsid w:val="009158A9"/>
    <w:rsid w:val="00921722"/>
    <w:rsid w:val="00923944"/>
    <w:rsid w:val="0092508D"/>
    <w:rsid w:val="009253F3"/>
    <w:rsid w:val="009271A9"/>
    <w:rsid w:val="00932135"/>
    <w:rsid w:val="009334B0"/>
    <w:rsid w:val="009348CE"/>
    <w:rsid w:val="0093597A"/>
    <w:rsid w:val="00942774"/>
    <w:rsid w:val="00942BBC"/>
    <w:rsid w:val="00942FD7"/>
    <w:rsid w:val="009473E1"/>
    <w:rsid w:val="00947D09"/>
    <w:rsid w:val="009527F5"/>
    <w:rsid w:val="0095675A"/>
    <w:rsid w:val="00956841"/>
    <w:rsid w:val="00956ED4"/>
    <w:rsid w:val="00960160"/>
    <w:rsid w:val="009611B1"/>
    <w:rsid w:val="00961DF7"/>
    <w:rsid w:val="00962652"/>
    <w:rsid w:val="00962D75"/>
    <w:rsid w:val="009635F5"/>
    <w:rsid w:val="009701B9"/>
    <w:rsid w:val="00971D06"/>
    <w:rsid w:val="00972428"/>
    <w:rsid w:val="00974725"/>
    <w:rsid w:val="009766CC"/>
    <w:rsid w:val="00977063"/>
    <w:rsid w:val="00977DE5"/>
    <w:rsid w:val="009831A2"/>
    <w:rsid w:val="00990624"/>
    <w:rsid w:val="00991494"/>
    <w:rsid w:val="00993B6D"/>
    <w:rsid w:val="00995F58"/>
    <w:rsid w:val="009A187C"/>
    <w:rsid w:val="009A2BEC"/>
    <w:rsid w:val="009A3CBE"/>
    <w:rsid w:val="009A3EF8"/>
    <w:rsid w:val="009A3F67"/>
    <w:rsid w:val="009A4402"/>
    <w:rsid w:val="009A693F"/>
    <w:rsid w:val="009B2217"/>
    <w:rsid w:val="009B2CE4"/>
    <w:rsid w:val="009B3C1F"/>
    <w:rsid w:val="009B4FA7"/>
    <w:rsid w:val="009B5401"/>
    <w:rsid w:val="009B6803"/>
    <w:rsid w:val="009C14AA"/>
    <w:rsid w:val="009C2FD2"/>
    <w:rsid w:val="009C484D"/>
    <w:rsid w:val="009C54EB"/>
    <w:rsid w:val="009C64FB"/>
    <w:rsid w:val="009C7461"/>
    <w:rsid w:val="009D0161"/>
    <w:rsid w:val="009D25A0"/>
    <w:rsid w:val="009D5F5D"/>
    <w:rsid w:val="009D6761"/>
    <w:rsid w:val="009D72A9"/>
    <w:rsid w:val="009D75AF"/>
    <w:rsid w:val="009D790E"/>
    <w:rsid w:val="009D7EBE"/>
    <w:rsid w:val="009E3DB3"/>
    <w:rsid w:val="009E3E97"/>
    <w:rsid w:val="009E58CF"/>
    <w:rsid w:val="009E7085"/>
    <w:rsid w:val="009E73F5"/>
    <w:rsid w:val="009E76AC"/>
    <w:rsid w:val="009E77AC"/>
    <w:rsid w:val="009E7947"/>
    <w:rsid w:val="009E7D47"/>
    <w:rsid w:val="009F21A0"/>
    <w:rsid w:val="009F4FC2"/>
    <w:rsid w:val="00A007F2"/>
    <w:rsid w:val="00A0123F"/>
    <w:rsid w:val="00A01CE1"/>
    <w:rsid w:val="00A02765"/>
    <w:rsid w:val="00A03B6D"/>
    <w:rsid w:val="00A045B0"/>
    <w:rsid w:val="00A04855"/>
    <w:rsid w:val="00A04D89"/>
    <w:rsid w:val="00A04E21"/>
    <w:rsid w:val="00A04E8F"/>
    <w:rsid w:val="00A0570A"/>
    <w:rsid w:val="00A0646F"/>
    <w:rsid w:val="00A10EA2"/>
    <w:rsid w:val="00A11418"/>
    <w:rsid w:val="00A11739"/>
    <w:rsid w:val="00A12104"/>
    <w:rsid w:val="00A122B9"/>
    <w:rsid w:val="00A14234"/>
    <w:rsid w:val="00A1600F"/>
    <w:rsid w:val="00A164B4"/>
    <w:rsid w:val="00A17767"/>
    <w:rsid w:val="00A22487"/>
    <w:rsid w:val="00A22A8E"/>
    <w:rsid w:val="00A22D3A"/>
    <w:rsid w:val="00A24DDE"/>
    <w:rsid w:val="00A24ECC"/>
    <w:rsid w:val="00A257BA"/>
    <w:rsid w:val="00A2708A"/>
    <w:rsid w:val="00A303E8"/>
    <w:rsid w:val="00A3042F"/>
    <w:rsid w:val="00A31B18"/>
    <w:rsid w:val="00A31DCC"/>
    <w:rsid w:val="00A32A69"/>
    <w:rsid w:val="00A33314"/>
    <w:rsid w:val="00A333AB"/>
    <w:rsid w:val="00A33C29"/>
    <w:rsid w:val="00A34AE4"/>
    <w:rsid w:val="00A34DA9"/>
    <w:rsid w:val="00A35B53"/>
    <w:rsid w:val="00A3603C"/>
    <w:rsid w:val="00A3658A"/>
    <w:rsid w:val="00A449AE"/>
    <w:rsid w:val="00A458E9"/>
    <w:rsid w:val="00A46532"/>
    <w:rsid w:val="00A5019C"/>
    <w:rsid w:val="00A50921"/>
    <w:rsid w:val="00A52438"/>
    <w:rsid w:val="00A53F52"/>
    <w:rsid w:val="00A54303"/>
    <w:rsid w:val="00A54748"/>
    <w:rsid w:val="00A56B13"/>
    <w:rsid w:val="00A575C6"/>
    <w:rsid w:val="00A60462"/>
    <w:rsid w:val="00A606BF"/>
    <w:rsid w:val="00A62D32"/>
    <w:rsid w:val="00A652A6"/>
    <w:rsid w:val="00A65390"/>
    <w:rsid w:val="00A655E0"/>
    <w:rsid w:val="00A66835"/>
    <w:rsid w:val="00A70195"/>
    <w:rsid w:val="00A70281"/>
    <w:rsid w:val="00A7041E"/>
    <w:rsid w:val="00A72498"/>
    <w:rsid w:val="00A76032"/>
    <w:rsid w:val="00A768FF"/>
    <w:rsid w:val="00A775D3"/>
    <w:rsid w:val="00A77997"/>
    <w:rsid w:val="00A82DCA"/>
    <w:rsid w:val="00A837BC"/>
    <w:rsid w:val="00A84A68"/>
    <w:rsid w:val="00A84EFA"/>
    <w:rsid w:val="00A855E9"/>
    <w:rsid w:val="00A878E8"/>
    <w:rsid w:val="00A904E2"/>
    <w:rsid w:val="00A91C25"/>
    <w:rsid w:val="00A9265E"/>
    <w:rsid w:val="00A93085"/>
    <w:rsid w:val="00A934B8"/>
    <w:rsid w:val="00A9365D"/>
    <w:rsid w:val="00A95F9C"/>
    <w:rsid w:val="00AA107F"/>
    <w:rsid w:val="00AA2EB6"/>
    <w:rsid w:val="00AA37EB"/>
    <w:rsid w:val="00AA4498"/>
    <w:rsid w:val="00AA55B7"/>
    <w:rsid w:val="00AA5824"/>
    <w:rsid w:val="00AA58E6"/>
    <w:rsid w:val="00AA6845"/>
    <w:rsid w:val="00AA76F3"/>
    <w:rsid w:val="00AA7921"/>
    <w:rsid w:val="00AA7D58"/>
    <w:rsid w:val="00AB06A6"/>
    <w:rsid w:val="00AB09B3"/>
    <w:rsid w:val="00AB0DEA"/>
    <w:rsid w:val="00AB1F33"/>
    <w:rsid w:val="00AB3EF5"/>
    <w:rsid w:val="00AB4101"/>
    <w:rsid w:val="00AC0475"/>
    <w:rsid w:val="00AC1859"/>
    <w:rsid w:val="00AC1A96"/>
    <w:rsid w:val="00AC34F2"/>
    <w:rsid w:val="00AC4707"/>
    <w:rsid w:val="00AC4BC5"/>
    <w:rsid w:val="00AC636B"/>
    <w:rsid w:val="00AC73D4"/>
    <w:rsid w:val="00AC7BFC"/>
    <w:rsid w:val="00AC7C69"/>
    <w:rsid w:val="00AC7C7C"/>
    <w:rsid w:val="00AD10C3"/>
    <w:rsid w:val="00AD1B98"/>
    <w:rsid w:val="00AD5568"/>
    <w:rsid w:val="00AD5EDE"/>
    <w:rsid w:val="00AD6652"/>
    <w:rsid w:val="00AD78E7"/>
    <w:rsid w:val="00AE39B9"/>
    <w:rsid w:val="00AE3ECD"/>
    <w:rsid w:val="00AE6F01"/>
    <w:rsid w:val="00AF2E8F"/>
    <w:rsid w:val="00AF4819"/>
    <w:rsid w:val="00AF61CE"/>
    <w:rsid w:val="00AF7F39"/>
    <w:rsid w:val="00B010B1"/>
    <w:rsid w:val="00B046D4"/>
    <w:rsid w:val="00B06F2A"/>
    <w:rsid w:val="00B07CC2"/>
    <w:rsid w:val="00B10C0F"/>
    <w:rsid w:val="00B126A3"/>
    <w:rsid w:val="00B156D5"/>
    <w:rsid w:val="00B16350"/>
    <w:rsid w:val="00B16385"/>
    <w:rsid w:val="00B1645A"/>
    <w:rsid w:val="00B17FE4"/>
    <w:rsid w:val="00B21422"/>
    <w:rsid w:val="00B2450D"/>
    <w:rsid w:val="00B258AA"/>
    <w:rsid w:val="00B2684C"/>
    <w:rsid w:val="00B270B9"/>
    <w:rsid w:val="00B27873"/>
    <w:rsid w:val="00B27D4B"/>
    <w:rsid w:val="00B30570"/>
    <w:rsid w:val="00B32539"/>
    <w:rsid w:val="00B32CE0"/>
    <w:rsid w:val="00B3523F"/>
    <w:rsid w:val="00B372DF"/>
    <w:rsid w:val="00B37FEE"/>
    <w:rsid w:val="00B415F6"/>
    <w:rsid w:val="00B423B9"/>
    <w:rsid w:val="00B43C9D"/>
    <w:rsid w:val="00B44017"/>
    <w:rsid w:val="00B447F5"/>
    <w:rsid w:val="00B44F6A"/>
    <w:rsid w:val="00B47457"/>
    <w:rsid w:val="00B50345"/>
    <w:rsid w:val="00B50F5F"/>
    <w:rsid w:val="00B52A67"/>
    <w:rsid w:val="00B55825"/>
    <w:rsid w:val="00B563E9"/>
    <w:rsid w:val="00B61B49"/>
    <w:rsid w:val="00B63F6F"/>
    <w:rsid w:val="00B7212E"/>
    <w:rsid w:val="00B73616"/>
    <w:rsid w:val="00B743BA"/>
    <w:rsid w:val="00B7553C"/>
    <w:rsid w:val="00B7556F"/>
    <w:rsid w:val="00B8019F"/>
    <w:rsid w:val="00B811B8"/>
    <w:rsid w:val="00B84B36"/>
    <w:rsid w:val="00B87D36"/>
    <w:rsid w:val="00B906D8"/>
    <w:rsid w:val="00B915DA"/>
    <w:rsid w:val="00B918BB"/>
    <w:rsid w:val="00B918ED"/>
    <w:rsid w:val="00B91B7F"/>
    <w:rsid w:val="00B9229B"/>
    <w:rsid w:val="00B9523B"/>
    <w:rsid w:val="00B95663"/>
    <w:rsid w:val="00B976C0"/>
    <w:rsid w:val="00BA0E7C"/>
    <w:rsid w:val="00BA341B"/>
    <w:rsid w:val="00BA3487"/>
    <w:rsid w:val="00BA348E"/>
    <w:rsid w:val="00BA5FAA"/>
    <w:rsid w:val="00BA6C07"/>
    <w:rsid w:val="00BB1E7F"/>
    <w:rsid w:val="00BB25CA"/>
    <w:rsid w:val="00BB39B6"/>
    <w:rsid w:val="00BB431E"/>
    <w:rsid w:val="00BB5A65"/>
    <w:rsid w:val="00BB7A39"/>
    <w:rsid w:val="00BB7B79"/>
    <w:rsid w:val="00BB7D57"/>
    <w:rsid w:val="00BB7FBA"/>
    <w:rsid w:val="00BC03A4"/>
    <w:rsid w:val="00BC1663"/>
    <w:rsid w:val="00BC4E23"/>
    <w:rsid w:val="00BC52A8"/>
    <w:rsid w:val="00BC59AD"/>
    <w:rsid w:val="00BD156A"/>
    <w:rsid w:val="00BD2A8F"/>
    <w:rsid w:val="00BD2CC0"/>
    <w:rsid w:val="00BD3456"/>
    <w:rsid w:val="00BD34BA"/>
    <w:rsid w:val="00BD4419"/>
    <w:rsid w:val="00BD56F9"/>
    <w:rsid w:val="00BD6E3A"/>
    <w:rsid w:val="00BD76F1"/>
    <w:rsid w:val="00BE03DC"/>
    <w:rsid w:val="00BE201F"/>
    <w:rsid w:val="00BE28F6"/>
    <w:rsid w:val="00BE29D5"/>
    <w:rsid w:val="00BE2E4B"/>
    <w:rsid w:val="00BE30C3"/>
    <w:rsid w:val="00BE3C8A"/>
    <w:rsid w:val="00BE3E31"/>
    <w:rsid w:val="00BE5840"/>
    <w:rsid w:val="00BE683F"/>
    <w:rsid w:val="00BF0FE2"/>
    <w:rsid w:val="00BF1ECC"/>
    <w:rsid w:val="00BF2738"/>
    <w:rsid w:val="00BF28DF"/>
    <w:rsid w:val="00BF3249"/>
    <w:rsid w:val="00BF35F0"/>
    <w:rsid w:val="00BF3A52"/>
    <w:rsid w:val="00BF5476"/>
    <w:rsid w:val="00BF6823"/>
    <w:rsid w:val="00C00B1A"/>
    <w:rsid w:val="00C02428"/>
    <w:rsid w:val="00C03A17"/>
    <w:rsid w:val="00C0501D"/>
    <w:rsid w:val="00C0553F"/>
    <w:rsid w:val="00C06108"/>
    <w:rsid w:val="00C0718E"/>
    <w:rsid w:val="00C07A46"/>
    <w:rsid w:val="00C1347F"/>
    <w:rsid w:val="00C151E2"/>
    <w:rsid w:val="00C204C0"/>
    <w:rsid w:val="00C224D1"/>
    <w:rsid w:val="00C22CB7"/>
    <w:rsid w:val="00C23439"/>
    <w:rsid w:val="00C23BA2"/>
    <w:rsid w:val="00C258C2"/>
    <w:rsid w:val="00C311AE"/>
    <w:rsid w:val="00C31D4F"/>
    <w:rsid w:val="00C34F3E"/>
    <w:rsid w:val="00C36F59"/>
    <w:rsid w:val="00C40BB2"/>
    <w:rsid w:val="00C41A21"/>
    <w:rsid w:val="00C43E91"/>
    <w:rsid w:val="00C4585A"/>
    <w:rsid w:val="00C45F41"/>
    <w:rsid w:val="00C463B7"/>
    <w:rsid w:val="00C47BF0"/>
    <w:rsid w:val="00C50D09"/>
    <w:rsid w:val="00C52FB1"/>
    <w:rsid w:val="00C5380B"/>
    <w:rsid w:val="00C54BC3"/>
    <w:rsid w:val="00C55111"/>
    <w:rsid w:val="00C553DE"/>
    <w:rsid w:val="00C556C1"/>
    <w:rsid w:val="00C5610F"/>
    <w:rsid w:val="00C5714E"/>
    <w:rsid w:val="00C605E9"/>
    <w:rsid w:val="00C60D1C"/>
    <w:rsid w:val="00C65128"/>
    <w:rsid w:val="00C66077"/>
    <w:rsid w:val="00C663F5"/>
    <w:rsid w:val="00C6760D"/>
    <w:rsid w:val="00C72D1C"/>
    <w:rsid w:val="00C734E6"/>
    <w:rsid w:val="00C73FA3"/>
    <w:rsid w:val="00C77E54"/>
    <w:rsid w:val="00C80D5F"/>
    <w:rsid w:val="00C84CA3"/>
    <w:rsid w:val="00C85DDC"/>
    <w:rsid w:val="00C9070B"/>
    <w:rsid w:val="00C937CB"/>
    <w:rsid w:val="00C94B36"/>
    <w:rsid w:val="00C94CE4"/>
    <w:rsid w:val="00C978DF"/>
    <w:rsid w:val="00CA129D"/>
    <w:rsid w:val="00CA1557"/>
    <w:rsid w:val="00CA393A"/>
    <w:rsid w:val="00CA4227"/>
    <w:rsid w:val="00CA5796"/>
    <w:rsid w:val="00CA6A47"/>
    <w:rsid w:val="00CA78C2"/>
    <w:rsid w:val="00CB63FB"/>
    <w:rsid w:val="00CB7084"/>
    <w:rsid w:val="00CC02E2"/>
    <w:rsid w:val="00CC050E"/>
    <w:rsid w:val="00CC09EA"/>
    <w:rsid w:val="00CC1A24"/>
    <w:rsid w:val="00CC2049"/>
    <w:rsid w:val="00CC2163"/>
    <w:rsid w:val="00CC21EE"/>
    <w:rsid w:val="00CC4ACC"/>
    <w:rsid w:val="00CC7E4B"/>
    <w:rsid w:val="00CD01D8"/>
    <w:rsid w:val="00CD029B"/>
    <w:rsid w:val="00CD1C71"/>
    <w:rsid w:val="00CD2112"/>
    <w:rsid w:val="00CD2420"/>
    <w:rsid w:val="00CD62AA"/>
    <w:rsid w:val="00CD786A"/>
    <w:rsid w:val="00CD7A87"/>
    <w:rsid w:val="00CE22FE"/>
    <w:rsid w:val="00CE4C2B"/>
    <w:rsid w:val="00CE60B4"/>
    <w:rsid w:val="00CE65F3"/>
    <w:rsid w:val="00CE67AC"/>
    <w:rsid w:val="00CF1344"/>
    <w:rsid w:val="00CF3853"/>
    <w:rsid w:val="00CF5EEF"/>
    <w:rsid w:val="00CF7FA3"/>
    <w:rsid w:val="00D01323"/>
    <w:rsid w:val="00D01517"/>
    <w:rsid w:val="00D05C7D"/>
    <w:rsid w:val="00D0608E"/>
    <w:rsid w:val="00D06D65"/>
    <w:rsid w:val="00D101B5"/>
    <w:rsid w:val="00D101CD"/>
    <w:rsid w:val="00D11286"/>
    <w:rsid w:val="00D14088"/>
    <w:rsid w:val="00D14D1C"/>
    <w:rsid w:val="00D15A55"/>
    <w:rsid w:val="00D17021"/>
    <w:rsid w:val="00D17116"/>
    <w:rsid w:val="00D171A9"/>
    <w:rsid w:val="00D172A3"/>
    <w:rsid w:val="00D17879"/>
    <w:rsid w:val="00D20234"/>
    <w:rsid w:val="00D20D22"/>
    <w:rsid w:val="00D2161D"/>
    <w:rsid w:val="00D23A5A"/>
    <w:rsid w:val="00D252DF"/>
    <w:rsid w:val="00D257BF"/>
    <w:rsid w:val="00D25D87"/>
    <w:rsid w:val="00D26372"/>
    <w:rsid w:val="00D26FC9"/>
    <w:rsid w:val="00D27326"/>
    <w:rsid w:val="00D274C4"/>
    <w:rsid w:val="00D30612"/>
    <w:rsid w:val="00D31D55"/>
    <w:rsid w:val="00D3335D"/>
    <w:rsid w:val="00D33F77"/>
    <w:rsid w:val="00D33FE8"/>
    <w:rsid w:val="00D344A9"/>
    <w:rsid w:val="00D37BDF"/>
    <w:rsid w:val="00D406EC"/>
    <w:rsid w:val="00D411F4"/>
    <w:rsid w:val="00D42854"/>
    <w:rsid w:val="00D435B3"/>
    <w:rsid w:val="00D43D14"/>
    <w:rsid w:val="00D43E46"/>
    <w:rsid w:val="00D457CF"/>
    <w:rsid w:val="00D45D01"/>
    <w:rsid w:val="00D46628"/>
    <w:rsid w:val="00D50582"/>
    <w:rsid w:val="00D50649"/>
    <w:rsid w:val="00D50A81"/>
    <w:rsid w:val="00D511F7"/>
    <w:rsid w:val="00D5416F"/>
    <w:rsid w:val="00D566B0"/>
    <w:rsid w:val="00D56D30"/>
    <w:rsid w:val="00D60D7A"/>
    <w:rsid w:val="00D6188A"/>
    <w:rsid w:val="00D625F8"/>
    <w:rsid w:val="00D627D2"/>
    <w:rsid w:val="00D62A11"/>
    <w:rsid w:val="00D62DE9"/>
    <w:rsid w:val="00D636D7"/>
    <w:rsid w:val="00D63DD1"/>
    <w:rsid w:val="00D64AA5"/>
    <w:rsid w:val="00D661C1"/>
    <w:rsid w:val="00D7436E"/>
    <w:rsid w:val="00D7484F"/>
    <w:rsid w:val="00D76713"/>
    <w:rsid w:val="00D7735D"/>
    <w:rsid w:val="00D77997"/>
    <w:rsid w:val="00D819AE"/>
    <w:rsid w:val="00D84A6C"/>
    <w:rsid w:val="00D860BC"/>
    <w:rsid w:val="00D91318"/>
    <w:rsid w:val="00D923CD"/>
    <w:rsid w:val="00D96477"/>
    <w:rsid w:val="00DA1206"/>
    <w:rsid w:val="00DA155A"/>
    <w:rsid w:val="00DA3F61"/>
    <w:rsid w:val="00DA52E1"/>
    <w:rsid w:val="00DA5A8E"/>
    <w:rsid w:val="00DA617E"/>
    <w:rsid w:val="00DA6A05"/>
    <w:rsid w:val="00DA75D7"/>
    <w:rsid w:val="00DA7AED"/>
    <w:rsid w:val="00DB144A"/>
    <w:rsid w:val="00DB1CA6"/>
    <w:rsid w:val="00DB26CF"/>
    <w:rsid w:val="00DB2BE6"/>
    <w:rsid w:val="00DB45A1"/>
    <w:rsid w:val="00DB485A"/>
    <w:rsid w:val="00DB7663"/>
    <w:rsid w:val="00DC0078"/>
    <w:rsid w:val="00DC03E9"/>
    <w:rsid w:val="00DC0C92"/>
    <w:rsid w:val="00DC3038"/>
    <w:rsid w:val="00DC4FF3"/>
    <w:rsid w:val="00DC7083"/>
    <w:rsid w:val="00DC72E9"/>
    <w:rsid w:val="00DC7A0D"/>
    <w:rsid w:val="00DD0640"/>
    <w:rsid w:val="00DD3520"/>
    <w:rsid w:val="00DD4C65"/>
    <w:rsid w:val="00DD5D43"/>
    <w:rsid w:val="00DD6329"/>
    <w:rsid w:val="00DD6D4E"/>
    <w:rsid w:val="00DD724E"/>
    <w:rsid w:val="00DD75ED"/>
    <w:rsid w:val="00DE0136"/>
    <w:rsid w:val="00DE35B2"/>
    <w:rsid w:val="00DE47C9"/>
    <w:rsid w:val="00DE5028"/>
    <w:rsid w:val="00DE7AFA"/>
    <w:rsid w:val="00DF1343"/>
    <w:rsid w:val="00DF2623"/>
    <w:rsid w:val="00DF2749"/>
    <w:rsid w:val="00DF3C62"/>
    <w:rsid w:val="00DF46B8"/>
    <w:rsid w:val="00DF4C84"/>
    <w:rsid w:val="00DF4EAA"/>
    <w:rsid w:val="00E0054B"/>
    <w:rsid w:val="00E01788"/>
    <w:rsid w:val="00E01831"/>
    <w:rsid w:val="00E01836"/>
    <w:rsid w:val="00E04F9B"/>
    <w:rsid w:val="00E05882"/>
    <w:rsid w:val="00E058FA"/>
    <w:rsid w:val="00E070C4"/>
    <w:rsid w:val="00E07126"/>
    <w:rsid w:val="00E07367"/>
    <w:rsid w:val="00E075A0"/>
    <w:rsid w:val="00E07CE8"/>
    <w:rsid w:val="00E115CC"/>
    <w:rsid w:val="00E121C5"/>
    <w:rsid w:val="00E1462B"/>
    <w:rsid w:val="00E15525"/>
    <w:rsid w:val="00E1552B"/>
    <w:rsid w:val="00E159A4"/>
    <w:rsid w:val="00E15C3E"/>
    <w:rsid w:val="00E16973"/>
    <w:rsid w:val="00E2113C"/>
    <w:rsid w:val="00E21C74"/>
    <w:rsid w:val="00E24961"/>
    <w:rsid w:val="00E24C99"/>
    <w:rsid w:val="00E2747E"/>
    <w:rsid w:val="00E2775D"/>
    <w:rsid w:val="00E27D97"/>
    <w:rsid w:val="00E30AC3"/>
    <w:rsid w:val="00E31EA4"/>
    <w:rsid w:val="00E32A73"/>
    <w:rsid w:val="00E32EE2"/>
    <w:rsid w:val="00E331D4"/>
    <w:rsid w:val="00E348B8"/>
    <w:rsid w:val="00E35759"/>
    <w:rsid w:val="00E36229"/>
    <w:rsid w:val="00E37DEA"/>
    <w:rsid w:val="00E37EBE"/>
    <w:rsid w:val="00E41503"/>
    <w:rsid w:val="00E41753"/>
    <w:rsid w:val="00E41FE0"/>
    <w:rsid w:val="00E42D3B"/>
    <w:rsid w:val="00E447EB"/>
    <w:rsid w:val="00E45434"/>
    <w:rsid w:val="00E51BAD"/>
    <w:rsid w:val="00E52CBA"/>
    <w:rsid w:val="00E54713"/>
    <w:rsid w:val="00E57E43"/>
    <w:rsid w:val="00E62F9E"/>
    <w:rsid w:val="00E63D3B"/>
    <w:rsid w:val="00E64C12"/>
    <w:rsid w:val="00E671B8"/>
    <w:rsid w:val="00E71512"/>
    <w:rsid w:val="00E7278F"/>
    <w:rsid w:val="00E743E6"/>
    <w:rsid w:val="00E7453D"/>
    <w:rsid w:val="00E74CBF"/>
    <w:rsid w:val="00E75F33"/>
    <w:rsid w:val="00E76D32"/>
    <w:rsid w:val="00E76EBB"/>
    <w:rsid w:val="00E77B29"/>
    <w:rsid w:val="00E80EB7"/>
    <w:rsid w:val="00E8100B"/>
    <w:rsid w:val="00E81708"/>
    <w:rsid w:val="00E81D62"/>
    <w:rsid w:val="00E83D1E"/>
    <w:rsid w:val="00E83DAB"/>
    <w:rsid w:val="00E8450E"/>
    <w:rsid w:val="00E8549C"/>
    <w:rsid w:val="00E85F8F"/>
    <w:rsid w:val="00E860F4"/>
    <w:rsid w:val="00E86953"/>
    <w:rsid w:val="00E871E9"/>
    <w:rsid w:val="00E9025B"/>
    <w:rsid w:val="00E90541"/>
    <w:rsid w:val="00E9351B"/>
    <w:rsid w:val="00E93B3B"/>
    <w:rsid w:val="00E93D50"/>
    <w:rsid w:val="00E97FB2"/>
    <w:rsid w:val="00EA0E68"/>
    <w:rsid w:val="00EA4A5F"/>
    <w:rsid w:val="00EA6350"/>
    <w:rsid w:val="00EA7830"/>
    <w:rsid w:val="00EA7CEF"/>
    <w:rsid w:val="00EB0ACB"/>
    <w:rsid w:val="00EB0EB4"/>
    <w:rsid w:val="00EB1723"/>
    <w:rsid w:val="00EB3858"/>
    <w:rsid w:val="00EB48C4"/>
    <w:rsid w:val="00EB4E9C"/>
    <w:rsid w:val="00EB5911"/>
    <w:rsid w:val="00EB744A"/>
    <w:rsid w:val="00EC05D8"/>
    <w:rsid w:val="00EC0810"/>
    <w:rsid w:val="00EC19F8"/>
    <w:rsid w:val="00EC1E04"/>
    <w:rsid w:val="00EC2C62"/>
    <w:rsid w:val="00EC55DF"/>
    <w:rsid w:val="00EC761C"/>
    <w:rsid w:val="00EC7868"/>
    <w:rsid w:val="00ED0424"/>
    <w:rsid w:val="00ED0DDE"/>
    <w:rsid w:val="00ED42F7"/>
    <w:rsid w:val="00ED5657"/>
    <w:rsid w:val="00ED640A"/>
    <w:rsid w:val="00EE1CAC"/>
    <w:rsid w:val="00EE2D1D"/>
    <w:rsid w:val="00EE4765"/>
    <w:rsid w:val="00EE530E"/>
    <w:rsid w:val="00EE651C"/>
    <w:rsid w:val="00EE6C1B"/>
    <w:rsid w:val="00EE6E65"/>
    <w:rsid w:val="00EF0365"/>
    <w:rsid w:val="00EF0F3D"/>
    <w:rsid w:val="00EF270B"/>
    <w:rsid w:val="00EF41CF"/>
    <w:rsid w:val="00EF473F"/>
    <w:rsid w:val="00EF4E71"/>
    <w:rsid w:val="00EF4F60"/>
    <w:rsid w:val="00EF51BF"/>
    <w:rsid w:val="00EF6FD1"/>
    <w:rsid w:val="00EF71EE"/>
    <w:rsid w:val="00EF73C0"/>
    <w:rsid w:val="00F00D3C"/>
    <w:rsid w:val="00F039A5"/>
    <w:rsid w:val="00F04799"/>
    <w:rsid w:val="00F05123"/>
    <w:rsid w:val="00F05162"/>
    <w:rsid w:val="00F05524"/>
    <w:rsid w:val="00F05971"/>
    <w:rsid w:val="00F06D66"/>
    <w:rsid w:val="00F073FA"/>
    <w:rsid w:val="00F13348"/>
    <w:rsid w:val="00F14213"/>
    <w:rsid w:val="00F143E0"/>
    <w:rsid w:val="00F144B7"/>
    <w:rsid w:val="00F15214"/>
    <w:rsid w:val="00F15931"/>
    <w:rsid w:val="00F17B54"/>
    <w:rsid w:val="00F20D58"/>
    <w:rsid w:val="00F22A46"/>
    <w:rsid w:val="00F23234"/>
    <w:rsid w:val="00F24514"/>
    <w:rsid w:val="00F24C36"/>
    <w:rsid w:val="00F25732"/>
    <w:rsid w:val="00F302BC"/>
    <w:rsid w:val="00F30333"/>
    <w:rsid w:val="00F31697"/>
    <w:rsid w:val="00F32133"/>
    <w:rsid w:val="00F3271B"/>
    <w:rsid w:val="00F335FD"/>
    <w:rsid w:val="00F339FD"/>
    <w:rsid w:val="00F35460"/>
    <w:rsid w:val="00F35868"/>
    <w:rsid w:val="00F35BB9"/>
    <w:rsid w:val="00F36971"/>
    <w:rsid w:val="00F37F19"/>
    <w:rsid w:val="00F4220E"/>
    <w:rsid w:val="00F429DF"/>
    <w:rsid w:val="00F42ED8"/>
    <w:rsid w:val="00F43FA5"/>
    <w:rsid w:val="00F460E9"/>
    <w:rsid w:val="00F4744D"/>
    <w:rsid w:val="00F53CD9"/>
    <w:rsid w:val="00F53D81"/>
    <w:rsid w:val="00F5413B"/>
    <w:rsid w:val="00F54CC4"/>
    <w:rsid w:val="00F6016C"/>
    <w:rsid w:val="00F618EA"/>
    <w:rsid w:val="00F62DBC"/>
    <w:rsid w:val="00F64468"/>
    <w:rsid w:val="00F64CE7"/>
    <w:rsid w:val="00F64EF1"/>
    <w:rsid w:val="00F67252"/>
    <w:rsid w:val="00F67A76"/>
    <w:rsid w:val="00F67FE9"/>
    <w:rsid w:val="00F70212"/>
    <w:rsid w:val="00F70E5B"/>
    <w:rsid w:val="00F738D2"/>
    <w:rsid w:val="00F73B19"/>
    <w:rsid w:val="00F7413D"/>
    <w:rsid w:val="00F7417B"/>
    <w:rsid w:val="00F75E5C"/>
    <w:rsid w:val="00F7752D"/>
    <w:rsid w:val="00F77580"/>
    <w:rsid w:val="00F8061E"/>
    <w:rsid w:val="00F84E85"/>
    <w:rsid w:val="00F86C9D"/>
    <w:rsid w:val="00F90F36"/>
    <w:rsid w:val="00F91093"/>
    <w:rsid w:val="00F93369"/>
    <w:rsid w:val="00F94118"/>
    <w:rsid w:val="00F94F6A"/>
    <w:rsid w:val="00F953F2"/>
    <w:rsid w:val="00F96D8C"/>
    <w:rsid w:val="00FA0298"/>
    <w:rsid w:val="00FA0FBD"/>
    <w:rsid w:val="00FA1947"/>
    <w:rsid w:val="00FA234B"/>
    <w:rsid w:val="00FA3F77"/>
    <w:rsid w:val="00FA4867"/>
    <w:rsid w:val="00FA76B2"/>
    <w:rsid w:val="00FB4064"/>
    <w:rsid w:val="00FB56EA"/>
    <w:rsid w:val="00FB697F"/>
    <w:rsid w:val="00FB7A47"/>
    <w:rsid w:val="00FC0D50"/>
    <w:rsid w:val="00FC0EA5"/>
    <w:rsid w:val="00FC0EE8"/>
    <w:rsid w:val="00FC11B2"/>
    <w:rsid w:val="00FC1225"/>
    <w:rsid w:val="00FC1A57"/>
    <w:rsid w:val="00FC1BA7"/>
    <w:rsid w:val="00FC31F5"/>
    <w:rsid w:val="00FC3F07"/>
    <w:rsid w:val="00FC66BA"/>
    <w:rsid w:val="00FC66F6"/>
    <w:rsid w:val="00FC7DDA"/>
    <w:rsid w:val="00FC7F6A"/>
    <w:rsid w:val="00FD20B1"/>
    <w:rsid w:val="00FD27F7"/>
    <w:rsid w:val="00FD2857"/>
    <w:rsid w:val="00FD3E4A"/>
    <w:rsid w:val="00FD4C9F"/>
    <w:rsid w:val="00FD51AC"/>
    <w:rsid w:val="00FD5543"/>
    <w:rsid w:val="00FD5F42"/>
    <w:rsid w:val="00FD7633"/>
    <w:rsid w:val="00FE0D17"/>
    <w:rsid w:val="00FE1F41"/>
    <w:rsid w:val="00FE3162"/>
    <w:rsid w:val="00FE49EB"/>
    <w:rsid w:val="00FE509F"/>
    <w:rsid w:val="00FE58F5"/>
    <w:rsid w:val="00FE5A87"/>
    <w:rsid w:val="00FE6252"/>
    <w:rsid w:val="00FE65C1"/>
    <w:rsid w:val="00FE6776"/>
    <w:rsid w:val="00FE7F2C"/>
    <w:rsid w:val="00FF2DC3"/>
    <w:rsid w:val="00FF2F35"/>
    <w:rsid w:val="00FF30D9"/>
    <w:rsid w:val="00FF487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E54E93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C553DE"/>
    <w:pPr>
      <w:overflowPunct w:val="0"/>
      <w:autoSpaceDE w:val="0"/>
      <w:autoSpaceDN w:val="0"/>
      <w:adjustRightInd w:val="0"/>
      <w:spacing w:line="360" w:lineRule="auto"/>
      <w:textAlignment w:val="baseline"/>
    </w:pPr>
    <w:rPr>
      <w:lang w:val="en-US"/>
    </w:rPr>
  </w:style>
  <w:style w:type="paragraph" w:styleId="Ttulo1">
    <w:name w:val="heading 1"/>
    <w:basedOn w:val="Normal"/>
    <w:next w:val="Normal"/>
    <w:link w:val="Ttulo1Char"/>
    <w:uiPriority w:val="9"/>
    <w:qFormat/>
    <w:rsid w:val="00372B86"/>
    <w:pPr>
      <w:keepNext/>
      <w:numPr>
        <w:numId w:val="3"/>
      </w:numPr>
      <w:overflowPunct/>
      <w:autoSpaceDE/>
      <w:autoSpaceDN/>
      <w:adjustRightInd/>
      <w:spacing w:after="240" w:line="240" w:lineRule="auto"/>
      <w:ind w:left="284" w:hanging="284"/>
      <w:textAlignment w:val="auto"/>
      <w:outlineLvl w:val="0"/>
    </w:pPr>
    <w:rPr>
      <w:b/>
      <w:bCs/>
      <w:kern w:val="32"/>
      <w:sz w:val="22"/>
      <w:szCs w:val="28"/>
      <w:lang w:eastAsia="en-US"/>
    </w:rPr>
  </w:style>
  <w:style w:type="paragraph" w:styleId="Ttulo2">
    <w:name w:val="heading 2"/>
    <w:basedOn w:val="Normal"/>
    <w:next w:val="Normal"/>
    <w:link w:val="Ttulo2Char"/>
    <w:uiPriority w:val="9"/>
    <w:qFormat/>
    <w:rsid w:val="00372B86"/>
    <w:pPr>
      <w:keepNext/>
      <w:numPr>
        <w:ilvl w:val="1"/>
        <w:numId w:val="3"/>
      </w:numPr>
      <w:overflowPunct/>
      <w:autoSpaceDE/>
      <w:autoSpaceDN/>
      <w:adjustRightInd/>
      <w:spacing w:before="120" w:after="240" w:line="240" w:lineRule="auto"/>
      <w:ind w:left="426" w:hanging="436"/>
      <w:textAlignment w:val="auto"/>
      <w:outlineLvl w:val="1"/>
    </w:pPr>
    <w:rPr>
      <w:i/>
      <w:szCs w:val="22"/>
      <w:lang w:eastAsia="en-US"/>
    </w:rPr>
  </w:style>
  <w:style w:type="paragraph" w:styleId="Ttulo3">
    <w:name w:val="heading 3"/>
    <w:basedOn w:val="Normal"/>
    <w:next w:val="Normal"/>
    <w:link w:val="Ttulo3Char"/>
    <w:uiPriority w:val="9"/>
    <w:qFormat/>
    <w:rsid w:val="00D26372"/>
    <w:pPr>
      <w:keepNext/>
      <w:numPr>
        <w:ilvl w:val="2"/>
        <w:numId w:val="3"/>
      </w:numPr>
      <w:overflowPunct/>
      <w:autoSpaceDE/>
      <w:autoSpaceDN/>
      <w:adjustRightInd/>
      <w:spacing w:before="120" w:after="240" w:line="240" w:lineRule="auto"/>
      <w:textAlignment w:val="auto"/>
      <w:outlineLvl w:val="2"/>
    </w:pPr>
    <w:rPr>
      <w:bCs/>
      <w:i/>
      <w:iCs/>
      <w:szCs w:val="22"/>
      <w:lang w:eastAsia="en-US"/>
    </w:rPr>
  </w:style>
  <w:style w:type="paragraph" w:styleId="Ttulo4">
    <w:name w:val="heading 4"/>
    <w:basedOn w:val="Normal"/>
    <w:next w:val="Normal"/>
    <w:link w:val="Ttulo4Char"/>
    <w:uiPriority w:val="9"/>
    <w:qFormat/>
    <w:rsid w:val="00F335FD"/>
    <w:pPr>
      <w:keepNext/>
      <w:keepLines/>
      <w:numPr>
        <w:ilvl w:val="3"/>
        <w:numId w:val="3"/>
      </w:numPr>
      <w:overflowPunct/>
      <w:autoSpaceDE/>
      <w:autoSpaceDN/>
      <w:adjustRightInd/>
      <w:spacing w:before="200" w:line="276" w:lineRule="auto"/>
      <w:ind w:left="709" w:hanging="709"/>
      <w:textAlignment w:val="auto"/>
      <w:outlineLvl w:val="3"/>
    </w:pPr>
    <w:rPr>
      <w:rFonts w:eastAsia="MS Gothic"/>
      <w:i/>
      <w:iCs/>
      <w:szCs w:val="18"/>
      <w:lang w:eastAsia="en-US"/>
    </w:rPr>
  </w:style>
  <w:style w:type="paragraph" w:styleId="Ttulo5">
    <w:name w:val="heading 5"/>
    <w:basedOn w:val="Normal"/>
    <w:next w:val="Normal"/>
    <w:link w:val="Ttulo5Char"/>
    <w:uiPriority w:val="9"/>
    <w:qFormat/>
    <w:rsid w:val="00195E3D"/>
    <w:pPr>
      <w:keepNext/>
      <w:keepLines/>
      <w:numPr>
        <w:ilvl w:val="4"/>
        <w:numId w:val="3"/>
      </w:numPr>
      <w:overflowPunct/>
      <w:autoSpaceDE/>
      <w:autoSpaceDN/>
      <w:adjustRightInd/>
      <w:spacing w:before="200" w:line="276" w:lineRule="auto"/>
      <w:textAlignment w:val="auto"/>
      <w:outlineLvl w:val="4"/>
    </w:pPr>
    <w:rPr>
      <w:rFonts w:ascii="Calibri" w:eastAsia="MS Gothic" w:hAnsi="Calibri"/>
      <w:color w:val="243F60"/>
      <w:szCs w:val="22"/>
      <w:lang w:eastAsia="en-US"/>
    </w:rPr>
  </w:style>
  <w:style w:type="paragraph" w:styleId="Ttulo6">
    <w:name w:val="heading 6"/>
    <w:basedOn w:val="Normal"/>
    <w:next w:val="Normal"/>
    <w:link w:val="Ttulo6Char"/>
    <w:uiPriority w:val="9"/>
    <w:qFormat/>
    <w:rsid w:val="00195E3D"/>
    <w:pPr>
      <w:keepNext/>
      <w:keepLines/>
      <w:numPr>
        <w:ilvl w:val="5"/>
        <w:numId w:val="3"/>
      </w:numPr>
      <w:overflowPunct/>
      <w:autoSpaceDE/>
      <w:autoSpaceDN/>
      <w:adjustRightInd/>
      <w:spacing w:before="200" w:line="276" w:lineRule="auto"/>
      <w:textAlignment w:val="auto"/>
      <w:outlineLvl w:val="5"/>
    </w:pPr>
    <w:rPr>
      <w:rFonts w:ascii="Calibri" w:eastAsia="MS Gothic" w:hAnsi="Calibri"/>
      <w:i/>
      <w:iCs/>
      <w:color w:val="243F60"/>
      <w:szCs w:val="22"/>
      <w:lang w:eastAsia="en-US"/>
    </w:rPr>
  </w:style>
  <w:style w:type="paragraph" w:styleId="Ttulo7">
    <w:name w:val="heading 7"/>
    <w:basedOn w:val="Normal"/>
    <w:next w:val="Normal"/>
    <w:link w:val="Ttulo7Char"/>
    <w:uiPriority w:val="9"/>
    <w:qFormat/>
    <w:rsid w:val="00195E3D"/>
    <w:pPr>
      <w:keepNext/>
      <w:keepLines/>
      <w:numPr>
        <w:ilvl w:val="6"/>
        <w:numId w:val="3"/>
      </w:numPr>
      <w:overflowPunct/>
      <w:autoSpaceDE/>
      <w:autoSpaceDN/>
      <w:adjustRightInd/>
      <w:spacing w:before="200" w:line="276" w:lineRule="auto"/>
      <w:textAlignment w:val="auto"/>
      <w:outlineLvl w:val="6"/>
    </w:pPr>
    <w:rPr>
      <w:rFonts w:ascii="Calibri" w:eastAsia="MS Gothic" w:hAnsi="Calibri"/>
      <w:i/>
      <w:iCs/>
      <w:color w:val="404040"/>
      <w:szCs w:val="22"/>
      <w:lang w:eastAsia="en-US"/>
    </w:rPr>
  </w:style>
  <w:style w:type="paragraph" w:styleId="Ttulo8">
    <w:name w:val="heading 8"/>
    <w:basedOn w:val="Normal"/>
    <w:next w:val="Normal"/>
    <w:link w:val="Ttulo8Char"/>
    <w:uiPriority w:val="9"/>
    <w:qFormat/>
    <w:rsid w:val="00195E3D"/>
    <w:pPr>
      <w:keepNext/>
      <w:keepLines/>
      <w:numPr>
        <w:ilvl w:val="7"/>
        <w:numId w:val="3"/>
      </w:numPr>
      <w:overflowPunct/>
      <w:autoSpaceDE/>
      <w:autoSpaceDN/>
      <w:adjustRightInd/>
      <w:spacing w:before="200" w:line="276" w:lineRule="auto"/>
      <w:textAlignment w:val="auto"/>
      <w:outlineLvl w:val="7"/>
    </w:pPr>
    <w:rPr>
      <w:rFonts w:ascii="Calibri" w:eastAsia="MS Gothic" w:hAnsi="Calibri"/>
      <w:color w:val="404040"/>
      <w:lang w:eastAsia="en-US"/>
    </w:rPr>
  </w:style>
  <w:style w:type="paragraph" w:styleId="Ttulo9">
    <w:name w:val="heading 9"/>
    <w:basedOn w:val="Normal"/>
    <w:next w:val="Normal"/>
    <w:link w:val="Ttulo9Char"/>
    <w:uiPriority w:val="9"/>
    <w:qFormat/>
    <w:rsid w:val="00195E3D"/>
    <w:pPr>
      <w:keepNext/>
      <w:keepLines/>
      <w:numPr>
        <w:ilvl w:val="8"/>
        <w:numId w:val="3"/>
      </w:numPr>
      <w:overflowPunct/>
      <w:autoSpaceDE/>
      <w:autoSpaceDN/>
      <w:adjustRightInd/>
      <w:spacing w:before="200" w:line="276" w:lineRule="auto"/>
      <w:textAlignment w:val="auto"/>
      <w:outlineLvl w:val="8"/>
    </w:pPr>
    <w:rPr>
      <w:rFonts w:ascii="Calibri" w:eastAsia="MS Gothic" w:hAnsi="Calibri"/>
      <w:i/>
      <w:iCs/>
      <w:color w:val="404040"/>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C553DE"/>
    <w:pPr>
      <w:tabs>
        <w:tab w:val="center" w:pos="4536"/>
        <w:tab w:val="right" w:pos="9072"/>
      </w:tabs>
    </w:pPr>
  </w:style>
  <w:style w:type="paragraph" w:styleId="Rodap">
    <w:name w:val="footer"/>
    <w:basedOn w:val="Normal"/>
    <w:link w:val="RodapChar"/>
    <w:uiPriority w:val="99"/>
    <w:rsid w:val="00C553DE"/>
    <w:pPr>
      <w:tabs>
        <w:tab w:val="center" w:pos="4536"/>
        <w:tab w:val="right" w:pos="9072"/>
      </w:tabs>
    </w:pPr>
  </w:style>
  <w:style w:type="character" w:styleId="Nmerodepgina">
    <w:name w:val="page number"/>
    <w:basedOn w:val="Fontepargpadro"/>
    <w:rsid w:val="00C553DE"/>
  </w:style>
  <w:style w:type="paragraph" w:customStyle="1" w:styleId="abbreviations">
    <w:name w:val="abbreviations"/>
    <w:basedOn w:val="abstract"/>
    <w:next w:val="Normal"/>
    <w:rsid w:val="00C553DE"/>
    <w:pPr>
      <w:tabs>
        <w:tab w:val="left" w:pos="3402"/>
      </w:tabs>
      <w:ind w:left="3402" w:hanging="3402"/>
    </w:pPr>
  </w:style>
  <w:style w:type="paragraph" w:customStyle="1" w:styleId="Ttulo10">
    <w:name w:val="Título1"/>
    <w:basedOn w:val="Normal"/>
    <w:next w:val="author"/>
    <w:rsid w:val="00C553DE"/>
    <w:rPr>
      <w:rFonts w:ascii="Arial" w:hAnsi="Arial"/>
      <w:b/>
      <w:sz w:val="36"/>
    </w:rPr>
  </w:style>
  <w:style w:type="paragraph" w:customStyle="1" w:styleId="heading1">
    <w:name w:val="heading1"/>
    <w:basedOn w:val="Normal"/>
    <w:next w:val="Normal"/>
    <w:rsid w:val="00C553DE"/>
    <w:pPr>
      <w:keepNext/>
      <w:spacing w:before="240" w:after="180"/>
    </w:pPr>
    <w:rPr>
      <w:rFonts w:ascii="Arial" w:hAnsi="Arial"/>
      <w:b/>
      <w:sz w:val="32"/>
    </w:rPr>
  </w:style>
  <w:style w:type="paragraph" w:customStyle="1" w:styleId="heading2">
    <w:name w:val="heading2"/>
    <w:basedOn w:val="Normal"/>
    <w:next w:val="Normal"/>
    <w:rsid w:val="00C553DE"/>
    <w:pPr>
      <w:keepNext/>
      <w:spacing w:before="240" w:after="180"/>
    </w:pPr>
    <w:rPr>
      <w:rFonts w:ascii="Arial" w:hAnsi="Arial"/>
      <w:b/>
    </w:rPr>
  </w:style>
  <w:style w:type="paragraph" w:customStyle="1" w:styleId="heading3">
    <w:name w:val="heading3"/>
    <w:basedOn w:val="Normal"/>
    <w:next w:val="Normal"/>
    <w:rsid w:val="00C553DE"/>
    <w:pPr>
      <w:keepNext/>
      <w:spacing w:before="240" w:after="180"/>
    </w:pPr>
    <w:rPr>
      <w:rFonts w:ascii="Arial" w:hAnsi="Arial"/>
      <w:i/>
    </w:rPr>
  </w:style>
  <w:style w:type="paragraph" w:customStyle="1" w:styleId="run-in">
    <w:name w:val="run-in"/>
    <w:basedOn w:val="Normal"/>
    <w:next w:val="Normal"/>
    <w:rsid w:val="00C553DE"/>
    <w:pPr>
      <w:keepNext/>
      <w:spacing w:before="120"/>
    </w:pPr>
    <w:rPr>
      <w:b/>
    </w:rPr>
  </w:style>
  <w:style w:type="character" w:styleId="Hyperlink">
    <w:name w:val="Hyperlink"/>
    <w:basedOn w:val="Fontepargpadro"/>
    <w:uiPriority w:val="99"/>
    <w:rsid w:val="00192FA5"/>
    <w:rPr>
      <w:color w:val="0000FF" w:themeColor="hyperlink"/>
      <w:u w:val="single"/>
    </w:rPr>
  </w:style>
  <w:style w:type="paragraph" w:customStyle="1" w:styleId="figurecitation">
    <w:name w:val="figurecitation"/>
    <w:basedOn w:val="Normal"/>
    <w:rsid w:val="00C553DE"/>
    <w:pPr>
      <w:pBdr>
        <w:top w:val="single" w:sz="8" w:space="1" w:color="auto"/>
        <w:left w:val="single" w:sz="8" w:space="4" w:color="auto"/>
        <w:bottom w:val="single" w:sz="8" w:space="1" w:color="auto"/>
        <w:right w:val="single" w:sz="8" w:space="4" w:color="auto"/>
      </w:pBdr>
    </w:pPr>
    <w:rPr>
      <w:rFonts w:ascii="Arial" w:hAnsi="Arial"/>
      <w:b/>
      <w:sz w:val="36"/>
    </w:rPr>
  </w:style>
  <w:style w:type="paragraph" w:customStyle="1" w:styleId="acknowledgements">
    <w:name w:val="acknowledgements"/>
    <w:basedOn w:val="abstract"/>
    <w:next w:val="Normal"/>
    <w:rsid w:val="00C553DE"/>
    <w:pPr>
      <w:spacing w:before="240"/>
    </w:pPr>
  </w:style>
  <w:style w:type="paragraph" w:customStyle="1" w:styleId="author">
    <w:name w:val="author"/>
    <w:basedOn w:val="Normal"/>
    <w:next w:val="affiliation"/>
    <w:rsid w:val="00C553DE"/>
    <w:pPr>
      <w:spacing w:before="120"/>
    </w:pPr>
  </w:style>
  <w:style w:type="paragraph" w:customStyle="1" w:styleId="affiliation">
    <w:name w:val="affiliation"/>
    <w:basedOn w:val="Normal"/>
    <w:next w:val="phone"/>
    <w:rsid w:val="00C553DE"/>
    <w:pPr>
      <w:spacing w:before="120" w:line="240" w:lineRule="auto"/>
    </w:pPr>
    <w:rPr>
      <w:i/>
    </w:rPr>
  </w:style>
  <w:style w:type="paragraph" w:customStyle="1" w:styleId="email">
    <w:name w:val="email"/>
    <w:basedOn w:val="Normal"/>
    <w:next w:val="url"/>
    <w:rsid w:val="00C553DE"/>
    <w:pPr>
      <w:spacing w:before="120" w:line="240" w:lineRule="auto"/>
    </w:pPr>
  </w:style>
  <w:style w:type="paragraph" w:customStyle="1" w:styleId="phone">
    <w:name w:val="phone"/>
    <w:basedOn w:val="email"/>
    <w:next w:val="fax"/>
    <w:rsid w:val="00C553DE"/>
  </w:style>
  <w:style w:type="paragraph" w:customStyle="1" w:styleId="fax">
    <w:name w:val="fax"/>
    <w:basedOn w:val="email"/>
    <w:next w:val="email"/>
    <w:rsid w:val="00C553DE"/>
  </w:style>
  <w:style w:type="paragraph" w:customStyle="1" w:styleId="abstract">
    <w:name w:val="abstract"/>
    <w:basedOn w:val="Normal"/>
    <w:next w:val="keywords"/>
    <w:rsid w:val="00C553DE"/>
    <w:pPr>
      <w:spacing w:before="120"/>
    </w:pPr>
  </w:style>
  <w:style w:type="paragraph" w:customStyle="1" w:styleId="keywords">
    <w:name w:val="keywords"/>
    <w:basedOn w:val="Normal"/>
    <w:next w:val="Normal"/>
    <w:rsid w:val="00C553DE"/>
    <w:pPr>
      <w:spacing w:before="120"/>
    </w:pPr>
    <w:rPr>
      <w:i/>
    </w:rPr>
  </w:style>
  <w:style w:type="paragraph" w:customStyle="1" w:styleId="extraaddress">
    <w:name w:val="extraaddress"/>
    <w:basedOn w:val="email"/>
    <w:rsid w:val="00C553DE"/>
  </w:style>
  <w:style w:type="paragraph" w:customStyle="1" w:styleId="reference">
    <w:name w:val="reference"/>
    <w:basedOn w:val="Normal"/>
    <w:rsid w:val="00C553DE"/>
  </w:style>
  <w:style w:type="paragraph" w:customStyle="1" w:styleId="equation">
    <w:name w:val="equation"/>
    <w:basedOn w:val="Normal"/>
    <w:next w:val="Normal"/>
    <w:rsid w:val="00C553DE"/>
    <w:pPr>
      <w:spacing w:before="120" w:after="120"/>
      <w:jc w:val="center"/>
    </w:pPr>
  </w:style>
  <w:style w:type="paragraph" w:customStyle="1" w:styleId="articlenote">
    <w:name w:val="articlenote"/>
    <w:basedOn w:val="Normal"/>
    <w:next w:val="Normal"/>
    <w:rsid w:val="00C553DE"/>
    <w:pPr>
      <w:spacing w:line="240" w:lineRule="auto"/>
    </w:pPr>
    <w:rPr>
      <w:sz w:val="22"/>
    </w:rPr>
  </w:style>
  <w:style w:type="paragraph" w:customStyle="1" w:styleId="figlegend">
    <w:name w:val="figlegend"/>
    <w:basedOn w:val="Normal"/>
    <w:next w:val="Normal"/>
    <w:rsid w:val="00C553DE"/>
    <w:pPr>
      <w:spacing w:before="120"/>
    </w:pPr>
  </w:style>
  <w:style w:type="paragraph" w:customStyle="1" w:styleId="tablelegend">
    <w:name w:val="tablelegend"/>
    <w:basedOn w:val="Normal"/>
    <w:next w:val="Normal"/>
    <w:rsid w:val="00C553DE"/>
    <w:pPr>
      <w:spacing w:before="120"/>
    </w:pPr>
  </w:style>
  <w:style w:type="table" w:styleId="Tabelacomgrade">
    <w:name w:val="Table Grid"/>
    <w:basedOn w:val="Tabelanormal"/>
    <w:uiPriority w:val="39"/>
    <w:rsid w:val="00192FA5"/>
    <w:rPr>
      <w:rFonts w:ascii="Calibri" w:eastAsia="Calibri" w:hAnsi="Calibri"/>
      <w:sz w:val="24"/>
      <w:szCs w:val="24"/>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url">
    <w:name w:val="url"/>
    <w:basedOn w:val="email"/>
    <w:next w:val="Normal"/>
    <w:rsid w:val="00C553DE"/>
  </w:style>
  <w:style w:type="paragraph" w:styleId="Textodebalo">
    <w:name w:val="Balloon Text"/>
    <w:basedOn w:val="Normal"/>
    <w:link w:val="TextodebaloChar"/>
    <w:rsid w:val="00192FA5"/>
    <w:pPr>
      <w:spacing w:line="240" w:lineRule="auto"/>
    </w:pPr>
    <w:rPr>
      <w:rFonts w:ascii="Tahoma" w:hAnsi="Tahoma" w:cs="Tahoma"/>
      <w:sz w:val="16"/>
      <w:szCs w:val="16"/>
    </w:rPr>
  </w:style>
  <w:style w:type="character" w:customStyle="1" w:styleId="TextodebaloChar">
    <w:name w:val="Texto de balão Char"/>
    <w:basedOn w:val="Fontepargpadro"/>
    <w:link w:val="Textodebalo"/>
    <w:rsid w:val="00192FA5"/>
    <w:rPr>
      <w:rFonts w:ascii="Tahoma" w:hAnsi="Tahoma" w:cs="Tahoma"/>
      <w:sz w:val="16"/>
      <w:szCs w:val="16"/>
      <w:lang w:val="en-US" w:eastAsia="de-DE"/>
    </w:rPr>
  </w:style>
  <w:style w:type="character" w:styleId="Refdecomentrio">
    <w:name w:val="annotation reference"/>
    <w:basedOn w:val="Fontepargpadro"/>
    <w:uiPriority w:val="99"/>
    <w:semiHidden/>
    <w:unhideWhenUsed/>
    <w:rsid w:val="001830EC"/>
    <w:rPr>
      <w:sz w:val="16"/>
      <w:szCs w:val="16"/>
    </w:rPr>
  </w:style>
  <w:style w:type="paragraph" w:styleId="Textodecomentrio">
    <w:name w:val="annotation text"/>
    <w:basedOn w:val="Normal"/>
    <w:link w:val="TextodecomentrioChar"/>
    <w:semiHidden/>
    <w:unhideWhenUsed/>
    <w:rsid w:val="001830EC"/>
    <w:pPr>
      <w:spacing w:line="240" w:lineRule="auto"/>
    </w:pPr>
  </w:style>
  <w:style w:type="character" w:customStyle="1" w:styleId="TextodecomentrioChar">
    <w:name w:val="Texto de comentário Char"/>
    <w:basedOn w:val="Fontepargpadro"/>
    <w:link w:val="Textodecomentrio"/>
    <w:semiHidden/>
    <w:rsid w:val="001830EC"/>
    <w:rPr>
      <w:lang w:val="en-US" w:eastAsia="de-DE"/>
    </w:rPr>
  </w:style>
  <w:style w:type="paragraph" w:styleId="Assuntodocomentrio">
    <w:name w:val="annotation subject"/>
    <w:basedOn w:val="Textodecomentrio"/>
    <w:next w:val="Textodecomentrio"/>
    <w:link w:val="AssuntodocomentrioChar"/>
    <w:semiHidden/>
    <w:unhideWhenUsed/>
    <w:rsid w:val="001830EC"/>
    <w:rPr>
      <w:b/>
      <w:bCs/>
    </w:rPr>
  </w:style>
  <w:style w:type="character" w:customStyle="1" w:styleId="AssuntodocomentrioChar">
    <w:name w:val="Assunto do comentário Char"/>
    <w:basedOn w:val="TextodecomentrioChar"/>
    <w:link w:val="Assuntodocomentrio"/>
    <w:semiHidden/>
    <w:rsid w:val="001830EC"/>
    <w:rPr>
      <w:b/>
      <w:bCs/>
      <w:lang w:val="en-US" w:eastAsia="de-DE"/>
    </w:rPr>
  </w:style>
  <w:style w:type="character" w:customStyle="1" w:styleId="Ttulo1Char">
    <w:name w:val="Título 1 Char"/>
    <w:basedOn w:val="Fontepargpadro"/>
    <w:link w:val="Ttulo1"/>
    <w:uiPriority w:val="9"/>
    <w:rsid w:val="00372B86"/>
    <w:rPr>
      <w:b/>
      <w:bCs/>
      <w:kern w:val="32"/>
      <w:sz w:val="22"/>
      <w:szCs w:val="28"/>
      <w:lang w:eastAsia="en-US"/>
    </w:rPr>
  </w:style>
  <w:style w:type="character" w:customStyle="1" w:styleId="Ttulo2Char">
    <w:name w:val="Título 2 Char"/>
    <w:basedOn w:val="Fontepargpadro"/>
    <w:link w:val="Ttulo2"/>
    <w:uiPriority w:val="9"/>
    <w:rsid w:val="00372B86"/>
    <w:rPr>
      <w:i/>
      <w:szCs w:val="22"/>
      <w:lang w:eastAsia="en-US"/>
    </w:rPr>
  </w:style>
  <w:style w:type="character" w:customStyle="1" w:styleId="Ttulo3Char">
    <w:name w:val="Título 3 Char"/>
    <w:basedOn w:val="Fontepargpadro"/>
    <w:link w:val="Ttulo3"/>
    <w:uiPriority w:val="9"/>
    <w:rsid w:val="00D26372"/>
    <w:rPr>
      <w:bCs/>
      <w:i/>
      <w:iCs/>
      <w:szCs w:val="22"/>
      <w:lang w:val="en-US" w:eastAsia="en-US"/>
    </w:rPr>
  </w:style>
  <w:style w:type="character" w:customStyle="1" w:styleId="Ttulo4Char">
    <w:name w:val="Título 4 Char"/>
    <w:basedOn w:val="Fontepargpadro"/>
    <w:link w:val="Ttulo4"/>
    <w:uiPriority w:val="9"/>
    <w:rsid w:val="00F335FD"/>
    <w:rPr>
      <w:rFonts w:eastAsia="MS Gothic"/>
      <w:i/>
      <w:iCs/>
      <w:szCs w:val="18"/>
      <w:lang w:val="en-US" w:eastAsia="en-US"/>
    </w:rPr>
  </w:style>
  <w:style w:type="character" w:customStyle="1" w:styleId="Ttulo5Char">
    <w:name w:val="Título 5 Char"/>
    <w:basedOn w:val="Fontepargpadro"/>
    <w:link w:val="Ttulo5"/>
    <w:uiPriority w:val="9"/>
    <w:rsid w:val="00195E3D"/>
    <w:rPr>
      <w:rFonts w:ascii="Calibri" w:eastAsia="MS Gothic" w:hAnsi="Calibri"/>
      <w:color w:val="243F60"/>
      <w:sz w:val="24"/>
      <w:szCs w:val="22"/>
      <w:lang w:eastAsia="en-US"/>
    </w:rPr>
  </w:style>
  <w:style w:type="character" w:customStyle="1" w:styleId="Ttulo6Char">
    <w:name w:val="Título 6 Char"/>
    <w:basedOn w:val="Fontepargpadro"/>
    <w:link w:val="Ttulo6"/>
    <w:uiPriority w:val="9"/>
    <w:rsid w:val="00195E3D"/>
    <w:rPr>
      <w:rFonts w:ascii="Calibri" w:eastAsia="MS Gothic" w:hAnsi="Calibri"/>
      <w:i/>
      <w:iCs/>
      <w:color w:val="243F60"/>
      <w:sz w:val="24"/>
      <w:szCs w:val="22"/>
      <w:lang w:eastAsia="en-US"/>
    </w:rPr>
  </w:style>
  <w:style w:type="character" w:customStyle="1" w:styleId="Ttulo7Char">
    <w:name w:val="Título 7 Char"/>
    <w:basedOn w:val="Fontepargpadro"/>
    <w:link w:val="Ttulo7"/>
    <w:uiPriority w:val="9"/>
    <w:rsid w:val="00195E3D"/>
    <w:rPr>
      <w:rFonts w:ascii="Calibri" w:eastAsia="MS Gothic" w:hAnsi="Calibri"/>
      <w:i/>
      <w:iCs/>
      <w:color w:val="404040"/>
      <w:sz w:val="24"/>
      <w:szCs w:val="22"/>
      <w:lang w:eastAsia="en-US"/>
    </w:rPr>
  </w:style>
  <w:style w:type="character" w:customStyle="1" w:styleId="Ttulo8Char">
    <w:name w:val="Título 8 Char"/>
    <w:basedOn w:val="Fontepargpadro"/>
    <w:link w:val="Ttulo8"/>
    <w:uiPriority w:val="9"/>
    <w:rsid w:val="00195E3D"/>
    <w:rPr>
      <w:rFonts w:ascii="Calibri" w:eastAsia="MS Gothic" w:hAnsi="Calibri"/>
      <w:color w:val="404040"/>
      <w:lang w:eastAsia="en-US"/>
    </w:rPr>
  </w:style>
  <w:style w:type="character" w:customStyle="1" w:styleId="Ttulo9Char">
    <w:name w:val="Título 9 Char"/>
    <w:basedOn w:val="Fontepargpadro"/>
    <w:link w:val="Ttulo9"/>
    <w:uiPriority w:val="9"/>
    <w:rsid w:val="00195E3D"/>
    <w:rPr>
      <w:rFonts w:ascii="Calibri" w:eastAsia="MS Gothic" w:hAnsi="Calibri"/>
      <w:i/>
      <w:iCs/>
      <w:color w:val="404040"/>
      <w:lang w:eastAsia="en-US"/>
    </w:rPr>
  </w:style>
  <w:style w:type="paragraph" w:styleId="Legenda">
    <w:name w:val="caption"/>
    <w:basedOn w:val="Normal"/>
    <w:next w:val="Normal"/>
    <w:uiPriority w:val="35"/>
    <w:qFormat/>
    <w:rsid w:val="0073144F"/>
    <w:pPr>
      <w:overflowPunct/>
      <w:autoSpaceDE/>
      <w:autoSpaceDN/>
      <w:adjustRightInd/>
      <w:spacing w:line="240" w:lineRule="auto"/>
      <w:contextualSpacing/>
      <w:jc w:val="both"/>
      <w:textAlignment w:val="auto"/>
    </w:pPr>
  </w:style>
  <w:style w:type="paragraph" w:styleId="Textodenotaderodap">
    <w:name w:val="footnote text"/>
    <w:basedOn w:val="Normal"/>
    <w:link w:val="TextodenotaderodapChar"/>
    <w:uiPriority w:val="99"/>
    <w:unhideWhenUsed/>
    <w:rsid w:val="00195E3D"/>
    <w:pPr>
      <w:overflowPunct/>
      <w:autoSpaceDE/>
      <w:autoSpaceDN/>
      <w:adjustRightInd/>
      <w:spacing w:after="200" w:line="276" w:lineRule="auto"/>
      <w:textAlignment w:val="auto"/>
    </w:pPr>
    <w:rPr>
      <w:rFonts w:eastAsia="Calibri"/>
      <w:lang w:eastAsia="en-US"/>
    </w:rPr>
  </w:style>
  <w:style w:type="character" w:customStyle="1" w:styleId="TextodenotaderodapChar">
    <w:name w:val="Texto de nota de rodapé Char"/>
    <w:basedOn w:val="Fontepargpadro"/>
    <w:link w:val="Textodenotaderodap"/>
    <w:uiPriority w:val="99"/>
    <w:rsid w:val="00195E3D"/>
    <w:rPr>
      <w:rFonts w:eastAsia="Calibri"/>
      <w:lang w:eastAsia="en-US"/>
    </w:rPr>
  </w:style>
  <w:style w:type="character" w:styleId="Refdenotaderodap">
    <w:name w:val="footnote reference"/>
    <w:uiPriority w:val="99"/>
    <w:unhideWhenUsed/>
    <w:rsid w:val="00195E3D"/>
    <w:rPr>
      <w:vertAlign w:val="superscript"/>
    </w:rPr>
  </w:style>
  <w:style w:type="character" w:customStyle="1" w:styleId="CabealhoChar">
    <w:name w:val="Cabeçalho Char"/>
    <w:link w:val="Cabealho"/>
    <w:uiPriority w:val="99"/>
    <w:locked/>
    <w:rsid w:val="000300A3"/>
    <w:rPr>
      <w:sz w:val="24"/>
      <w:lang w:val="en-US" w:eastAsia="de-DE"/>
    </w:rPr>
  </w:style>
  <w:style w:type="paragraph" w:styleId="Recuodecorpodetexto3">
    <w:name w:val="Body Text Indent 3"/>
    <w:basedOn w:val="Normal"/>
    <w:link w:val="Recuodecorpodetexto3Char"/>
    <w:uiPriority w:val="99"/>
    <w:unhideWhenUsed/>
    <w:rsid w:val="000300A3"/>
    <w:pPr>
      <w:overflowPunct/>
      <w:autoSpaceDE/>
      <w:autoSpaceDN/>
      <w:adjustRightInd/>
      <w:spacing w:line="240" w:lineRule="auto"/>
      <w:ind w:firstLine="567"/>
      <w:jc w:val="center"/>
      <w:textAlignment w:val="auto"/>
    </w:pPr>
    <w:rPr>
      <w:rFonts w:eastAsia="Calibri"/>
      <w:b/>
      <w:szCs w:val="24"/>
      <w:lang w:eastAsia="en-US"/>
    </w:rPr>
  </w:style>
  <w:style w:type="character" w:customStyle="1" w:styleId="Recuodecorpodetexto3Char">
    <w:name w:val="Recuo de corpo de texto 3 Char"/>
    <w:basedOn w:val="Fontepargpadro"/>
    <w:link w:val="Recuodecorpodetexto3"/>
    <w:uiPriority w:val="99"/>
    <w:rsid w:val="000300A3"/>
    <w:rPr>
      <w:rFonts w:eastAsia="Calibri"/>
      <w:b/>
      <w:sz w:val="24"/>
      <w:szCs w:val="24"/>
      <w:lang w:eastAsia="en-US"/>
    </w:rPr>
  </w:style>
  <w:style w:type="paragraph" w:styleId="PargrafodaLista">
    <w:name w:val="List Paragraph"/>
    <w:basedOn w:val="Normal"/>
    <w:uiPriority w:val="34"/>
    <w:qFormat/>
    <w:rsid w:val="00F35BB9"/>
    <w:pPr>
      <w:ind w:left="720"/>
      <w:contextualSpacing/>
    </w:pPr>
  </w:style>
  <w:style w:type="character" w:customStyle="1" w:styleId="apple-converted-space">
    <w:name w:val="apple-converted-space"/>
    <w:basedOn w:val="Fontepargpadro"/>
    <w:rsid w:val="00492FE4"/>
  </w:style>
  <w:style w:type="paragraph" w:styleId="Reviso">
    <w:name w:val="Revision"/>
    <w:hidden/>
    <w:uiPriority w:val="99"/>
    <w:semiHidden/>
    <w:rsid w:val="00FA1947"/>
    <w:rPr>
      <w:sz w:val="24"/>
      <w:lang w:val="en-US" w:eastAsia="de-DE"/>
    </w:rPr>
  </w:style>
  <w:style w:type="character" w:customStyle="1" w:styleId="RodapChar">
    <w:name w:val="Rodapé Char"/>
    <w:basedOn w:val="Fontepargpadro"/>
    <w:link w:val="Rodap"/>
    <w:uiPriority w:val="99"/>
    <w:rsid w:val="00683DC5"/>
    <w:rPr>
      <w:sz w:val="24"/>
      <w:lang w:val="en-US" w:eastAsia="de-DE"/>
    </w:rPr>
  </w:style>
  <w:style w:type="paragraph" w:styleId="NormalWeb">
    <w:name w:val="Normal (Web)"/>
    <w:basedOn w:val="Normal"/>
    <w:uiPriority w:val="99"/>
    <w:unhideWhenUsed/>
    <w:rsid w:val="0095675A"/>
    <w:pPr>
      <w:overflowPunct/>
      <w:autoSpaceDE/>
      <w:autoSpaceDN/>
      <w:adjustRightInd/>
      <w:spacing w:before="100" w:beforeAutospacing="1" w:after="100" w:afterAutospacing="1" w:line="240" w:lineRule="auto"/>
      <w:textAlignment w:val="auto"/>
    </w:pPr>
    <w:rPr>
      <w:szCs w:val="24"/>
    </w:rPr>
  </w:style>
  <w:style w:type="paragraph" w:styleId="SemEspaamento">
    <w:name w:val="No Spacing"/>
    <w:aliases w:val="Texto"/>
    <w:basedOn w:val="Normal"/>
    <w:uiPriority w:val="1"/>
    <w:qFormat/>
    <w:rsid w:val="002557AE"/>
    <w:pPr>
      <w:tabs>
        <w:tab w:val="left" w:pos="1623"/>
      </w:tabs>
      <w:overflowPunct/>
      <w:autoSpaceDE/>
      <w:autoSpaceDN/>
      <w:adjustRightInd/>
      <w:ind w:firstLine="567"/>
      <w:contextualSpacing/>
      <w:jc w:val="both"/>
      <w:textAlignment w:val="auto"/>
    </w:pPr>
    <w:rPr>
      <w:rFonts w:ascii="Arial" w:hAnsi="Arial" w:cs="Arial"/>
      <w:color w:val="000000"/>
      <w:szCs w:val="24"/>
    </w:rPr>
  </w:style>
  <w:style w:type="character" w:customStyle="1" w:styleId="text">
    <w:name w:val="text"/>
    <w:basedOn w:val="Fontepargpadro"/>
    <w:rsid w:val="002557AE"/>
  </w:style>
  <w:style w:type="character" w:styleId="nfase">
    <w:name w:val="Emphasis"/>
    <w:basedOn w:val="Fontepargpadro"/>
    <w:uiPriority w:val="20"/>
    <w:qFormat/>
    <w:rsid w:val="005126F5"/>
    <w:rPr>
      <w:i/>
      <w:iCs/>
    </w:rPr>
  </w:style>
  <w:style w:type="table" w:styleId="TabeladeGrade5Escura-nfase5">
    <w:name w:val="Grid Table 5 Dark Accent 5"/>
    <w:basedOn w:val="Tabelanormal"/>
    <w:uiPriority w:val="50"/>
    <w:rsid w:val="00E115CC"/>
    <w:rPr>
      <w:rFonts w:ascii="Calibri" w:eastAsia="Calibri" w:hAnsi="Calibri"/>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character" w:customStyle="1" w:styleId="tlid-translation">
    <w:name w:val="tlid-translation"/>
    <w:basedOn w:val="Fontepargpadro"/>
    <w:rsid w:val="00F75E5C"/>
  </w:style>
  <w:style w:type="paragraph" w:customStyle="1" w:styleId="Default">
    <w:name w:val="Default"/>
    <w:rsid w:val="00206B7F"/>
    <w:pPr>
      <w:autoSpaceDE w:val="0"/>
      <w:autoSpaceDN w:val="0"/>
      <w:adjustRightInd w:val="0"/>
    </w:pPr>
    <w:rPr>
      <w:color w:val="000000"/>
      <w:sz w:val="24"/>
      <w:szCs w:val="24"/>
      <w:lang w:val="en-US"/>
    </w:rPr>
  </w:style>
  <w:style w:type="character" w:customStyle="1" w:styleId="MenoPendente1">
    <w:name w:val="Menção Pendente1"/>
    <w:basedOn w:val="Fontepargpadro"/>
    <w:uiPriority w:val="99"/>
    <w:semiHidden/>
    <w:unhideWhenUsed/>
    <w:rsid w:val="00D20D22"/>
    <w:rPr>
      <w:color w:val="605E5C"/>
      <w:shd w:val="clear" w:color="auto" w:fill="E1DFDD"/>
    </w:rPr>
  </w:style>
  <w:style w:type="table" w:styleId="TabeladeGrade6Colorida">
    <w:name w:val="Grid Table 6 Colorful"/>
    <w:basedOn w:val="Tabelanormal"/>
    <w:uiPriority w:val="51"/>
    <w:rsid w:val="006D2F8A"/>
    <w:rPr>
      <w:rFonts w:asciiTheme="minorHAnsi" w:eastAsiaTheme="minorHAnsi" w:hAnsiTheme="minorHAnsi" w:cstheme="minorBidi"/>
      <w:color w:val="000000" w:themeColor="text1"/>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extosemFormatao">
    <w:name w:val="Plain Text"/>
    <w:basedOn w:val="Normal"/>
    <w:link w:val="TextosemFormataoChar"/>
    <w:uiPriority w:val="99"/>
    <w:unhideWhenUsed/>
    <w:rsid w:val="00BB7B79"/>
    <w:pPr>
      <w:overflowPunct/>
      <w:autoSpaceDE/>
      <w:autoSpaceDN/>
      <w:adjustRightInd/>
      <w:spacing w:line="240" w:lineRule="auto"/>
      <w:textAlignment w:val="auto"/>
    </w:pPr>
    <w:rPr>
      <w:rFonts w:ascii="Consolas" w:eastAsiaTheme="minorHAnsi" w:hAnsi="Consolas" w:cstheme="minorBidi"/>
      <w:sz w:val="21"/>
      <w:szCs w:val="21"/>
      <w:lang w:val="pt-BR" w:eastAsia="en-US"/>
    </w:rPr>
  </w:style>
  <w:style w:type="character" w:customStyle="1" w:styleId="TextosemFormataoChar">
    <w:name w:val="Texto sem Formatação Char"/>
    <w:basedOn w:val="Fontepargpadro"/>
    <w:link w:val="TextosemFormatao"/>
    <w:uiPriority w:val="99"/>
    <w:rsid w:val="00BB7B79"/>
    <w:rPr>
      <w:rFonts w:ascii="Consolas" w:eastAsiaTheme="minorHAnsi" w:hAnsi="Consolas" w:cstheme="minorBidi"/>
      <w:sz w:val="21"/>
      <w:szCs w:val="21"/>
      <w:lang w:eastAsia="en-US"/>
    </w:rPr>
  </w:style>
  <w:style w:type="table" w:styleId="TabeladeGrade2">
    <w:name w:val="Grid Table 2"/>
    <w:basedOn w:val="Tabelanormal"/>
    <w:uiPriority w:val="47"/>
    <w:rsid w:val="00BB7B79"/>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eladeGrade1Clara">
    <w:name w:val="Grid Table 1 Light"/>
    <w:basedOn w:val="Tabelanormal"/>
    <w:uiPriority w:val="46"/>
    <w:rsid w:val="00BB7B79"/>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linkVisitado">
    <w:name w:val="FollowedHyperlink"/>
    <w:basedOn w:val="Fontepargpadro"/>
    <w:uiPriority w:val="99"/>
    <w:semiHidden/>
    <w:unhideWhenUsed/>
    <w:rsid w:val="00167976"/>
    <w:rPr>
      <w:color w:val="954F72"/>
      <w:u w:val="single"/>
    </w:rPr>
  </w:style>
  <w:style w:type="paragraph" w:customStyle="1" w:styleId="msonormal0">
    <w:name w:val="msonormal"/>
    <w:basedOn w:val="Normal"/>
    <w:rsid w:val="00167976"/>
    <w:pPr>
      <w:overflowPunct/>
      <w:autoSpaceDE/>
      <w:autoSpaceDN/>
      <w:adjustRightInd/>
      <w:spacing w:before="100" w:beforeAutospacing="1" w:after="100" w:afterAutospacing="1" w:line="240" w:lineRule="auto"/>
      <w:textAlignment w:val="auto"/>
    </w:pPr>
    <w:rPr>
      <w:sz w:val="24"/>
      <w:szCs w:val="24"/>
      <w:lang w:val="pt-BR"/>
    </w:rPr>
  </w:style>
  <w:style w:type="paragraph" w:customStyle="1" w:styleId="font5">
    <w:name w:val="font5"/>
    <w:basedOn w:val="Normal"/>
    <w:rsid w:val="00167976"/>
    <w:pPr>
      <w:overflowPunct/>
      <w:autoSpaceDE/>
      <w:autoSpaceDN/>
      <w:adjustRightInd/>
      <w:spacing w:before="100" w:beforeAutospacing="1" w:after="100" w:afterAutospacing="1" w:line="240" w:lineRule="auto"/>
      <w:textAlignment w:val="auto"/>
    </w:pPr>
    <w:rPr>
      <w:rFonts w:ascii="Segoe UI" w:hAnsi="Segoe UI" w:cs="Segoe UI"/>
      <w:b/>
      <w:bCs/>
      <w:color w:val="000000"/>
      <w:sz w:val="18"/>
      <w:szCs w:val="18"/>
      <w:lang w:val="pt-BR"/>
    </w:rPr>
  </w:style>
  <w:style w:type="paragraph" w:customStyle="1" w:styleId="font6">
    <w:name w:val="font6"/>
    <w:basedOn w:val="Normal"/>
    <w:rsid w:val="00167976"/>
    <w:pPr>
      <w:overflowPunct/>
      <w:autoSpaceDE/>
      <w:autoSpaceDN/>
      <w:adjustRightInd/>
      <w:spacing w:before="100" w:beforeAutospacing="1" w:after="100" w:afterAutospacing="1" w:line="240" w:lineRule="auto"/>
      <w:textAlignment w:val="auto"/>
    </w:pPr>
    <w:rPr>
      <w:rFonts w:ascii="Segoe UI" w:hAnsi="Segoe UI" w:cs="Segoe UI"/>
      <w:color w:val="000000"/>
      <w:sz w:val="18"/>
      <w:szCs w:val="18"/>
      <w:lang w:val="pt-BR"/>
    </w:rPr>
  </w:style>
  <w:style w:type="paragraph" w:customStyle="1" w:styleId="xl65">
    <w:name w:val="xl65"/>
    <w:basedOn w:val="Normal"/>
    <w:rsid w:val="00167976"/>
    <w:pPr>
      <w:overflowPunct/>
      <w:autoSpaceDE/>
      <w:autoSpaceDN/>
      <w:adjustRightInd/>
      <w:spacing w:before="100" w:beforeAutospacing="1" w:after="100" w:afterAutospacing="1" w:line="240" w:lineRule="auto"/>
      <w:jc w:val="center"/>
      <w:textAlignment w:val="center"/>
    </w:pPr>
    <w:rPr>
      <w:sz w:val="24"/>
      <w:szCs w:val="24"/>
      <w:lang w:val="pt-BR"/>
    </w:rPr>
  </w:style>
  <w:style w:type="paragraph" w:customStyle="1" w:styleId="xl66">
    <w:name w:val="xl66"/>
    <w:basedOn w:val="Normal"/>
    <w:rsid w:val="00167976"/>
    <w:pPr>
      <w:shd w:val="clear" w:color="000000" w:fill="92D050"/>
      <w:overflowPunct/>
      <w:autoSpaceDE/>
      <w:autoSpaceDN/>
      <w:adjustRightInd/>
      <w:spacing w:before="100" w:beforeAutospacing="1" w:after="100" w:afterAutospacing="1" w:line="240" w:lineRule="auto"/>
      <w:textAlignment w:val="auto"/>
    </w:pPr>
    <w:rPr>
      <w:sz w:val="24"/>
      <w:szCs w:val="24"/>
      <w:lang w:val="pt-BR"/>
    </w:rPr>
  </w:style>
  <w:style w:type="paragraph" w:customStyle="1" w:styleId="xl67">
    <w:name w:val="xl67"/>
    <w:basedOn w:val="Normal"/>
    <w:rsid w:val="00167976"/>
    <w:pPr>
      <w:shd w:val="clear" w:color="000000" w:fill="FF6600"/>
      <w:overflowPunct/>
      <w:autoSpaceDE/>
      <w:autoSpaceDN/>
      <w:adjustRightInd/>
      <w:spacing w:before="100" w:beforeAutospacing="1" w:after="100" w:afterAutospacing="1" w:line="240" w:lineRule="auto"/>
      <w:textAlignment w:val="auto"/>
    </w:pPr>
    <w:rPr>
      <w:sz w:val="24"/>
      <w:szCs w:val="24"/>
      <w:lang w:val="pt-BR"/>
    </w:rPr>
  </w:style>
  <w:style w:type="paragraph" w:customStyle="1" w:styleId="xl68">
    <w:name w:val="xl68"/>
    <w:basedOn w:val="Normal"/>
    <w:rsid w:val="00167976"/>
    <w:pPr>
      <w:shd w:val="clear" w:color="000000" w:fill="9BC2E6"/>
      <w:overflowPunct/>
      <w:autoSpaceDE/>
      <w:autoSpaceDN/>
      <w:adjustRightInd/>
      <w:spacing w:before="100" w:beforeAutospacing="1" w:after="100" w:afterAutospacing="1" w:line="240" w:lineRule="auto"/>
      <w:textAlignment w:val="auto"/>
    </w:pPr>
    <w:rPr>
      <w:sz w:val="24"/>
      <w:szCs w:val="24"/>
      <w:lang w:val="pt-BR"/>
    </w:rPr>
  </w:style>
  <w:style w:type="paragraph" w:customStyle="1" w:styleId="xl69">
    <w:name w:val="xl69"/>
    <w:basedOn w:val="Normal"/>
    <w:rsid w:val="00167976"/>
    <w:pPr>
      <w:shd w:val="clear" w:color="000000" w:fill="92D050"/>
      <w:overflowPunct/>
      <w:autoSpaceDE/>
      <w:autoSpaceDN/>
      <w:adjustRightInd/>
      <w:spacing w:before="100" w:beforeAutospacing="1" w:after="100" w:afterAutospacing="1" w:line="240" w:lineRule="auto"/>
      <w:jc w:val="center"/>
      <w:textAlignment w:val="center"/>
    </w:pPr>
    <w:rPr>
      <w:sz w:val="24"/>
      <w:szCs w:val="24"/>
      <w:lang w:val="pt-BR"/>
    </w:rPr>
  </w:style>
  <w:style w:type="paragraph" w:customStyle="1" w:styleId="xl70">
    <w:name w:val="xl70"/>
    <w:basedOn w:val="Normal"/>
    <w:rsid w:val="00167976"/>
    <w:pPr>
      <w:shd w:val="clear" w:color="000000" w:fill="9BC2E6"/>
      <w:overflowPunct/>
      <w:autoSpaceDE/>
      <w:autoSpaceDN/>
      <w:adjustRightInd/>
      <w:spacing w:before="100" w:beforeAutospacing="1" w:after="100" w:afterAutospacing="1" w:line="240" w:lineRule="auto"/>
      <w:jc w:val="center"/>
      <w:textAlignment w:val="center"/>
    </w:pPr>
    <w:rPr>
      <w:sz w:val="24"/>
      <w:szCs w:val="24"/>
      <w:lang w:val="pt-BR"/>
    </w:rPr>
  </w:style>
  <w:style w:type="paragraph" w:customStyle="1" w:styleId="xl71">
    <w:name w:val="xl71"/>
    <w:basedOn w:val="Normal"/>
    <w:rsid w:val="00167976"/>
    <w:pPr>
      <w:overflowPunct/>
      <w:autoSpaceDE/>
      <w:autoSpaceDN/>
      <w:adjustRightInd/>
      <w:spacing w:before="100" w:beforeAutospacing="1" w:after="100" w:afterAutospacing="1" w:line="240" w:lineRule="auto"/>
      <w:jc w:val="center"/>
      <w:textAlignment w:val="center"/>
    </w:pPr>
    <w:rPr>
      <w:b/>
      <w:bCs/>
      <w:sz w:val="24"/>
      <w:szCs w:val="24"/>
      <w:lang w:val="pt-BR"/>
    </w:rPr>
  </w:style>
  <w:style w:type="paragraph" w:customStyle="1" w:styleId="xl72">
    <w:name w:val="xl72"/>
    <w:basedOn w:val="Normal"/>
    <w:rsid w:val="00167976"/>
    <w:pPr>
      <w:shd w:val="clear" w:color="000000" w:fill="F8CBAD"/>
      <w:overflowPunct/>
      <w:autoSpaceDE/>
      <w:autoSpaceDN/>
      <w:adjustRightInd/>
      <w:spacing w:before="100" w:beforeAutospacing="1" w:after="100" w:afterAutospacing="1" w:line="240" w:lineRule="auto"/>
      <w:jc w:val="center"/>
      <w:textAlignment w:val="center"/>
    </w:pPr>
    <w:rPr>
      <w:b/>
      <w:bCs/>
      <w:sz w:val="24"/>
      <w:szCs w:val="24"/>
      <w:lang w:val="pt-BR"/>
    </w:rPr>
  </w:style>
  <w:style w:type="paragraph" w:customStyle="1" w:styleId="xl73">
    <w:name w:val="xl73"/>
    <w:basedOn w:val="Normal"/>
    <w:rsid w:val="00167976"/>
    <w:pPr>
      <w:overflowPunct/>
      <w:autoSpaceDE/>
      <w:autoSpaceDN/>
      <w:adjustRightInd/>
      <w:spacing w:before="100" w:beforeAutospacing="1" w:after="100" w:afterAutospacing="1" w:line="240" w:lineRule="auto"/>
      <w:jc w:val="center"/>
      <w:textAlignment w:val="center"/>
    </w:pPr>
    <w:rPr>
      <w:b/>
      <w:bCs/>
      <w:sz w:val="24"/>
      <w:szCs w:val="24"/>
      <w:lang w:val="pt-BR"/>
    </w:rPr>
  </w:style>
  <w:style w:type="paragraph" w:customStyle="1" w:styleId="xl74">
    <w:name w:val="xl74"/>
    <w:basedOn w:val="Normal"/>
    <w:rsid w:val="00167976"/>
    <w:pPr>
      <w:shd w:val="clear" w:color="000000" w:fill="D0CECE"/>
      <w:overflowPunct/>
      <w:autoSpaceDE/>
      <w:autoSpaceDN/>
      <w:adjustRightInd/>
      <w:spacing w:before="100" w:beforeAutospacing="1" w:after="100" w:afterAutospacing="1" w:line="240" w:lineRule="auto"/>
      <w:jc w:val="center"/>
      <w:textAlignment w:val="center"/>
    </w:pPr>
    <w:rPr>
      <w:b/>
      <w:bCs/>
      <w:sz w:val="24"/>
      <w:szCs w:val="24"/>
      <w:lang w:val="pt-BR"/>
    </w:rPr>
  </w:style>
  <w:style w:type="paragraph" w:customStyle="1" w:styleId="xl75">
    <w:name w:val="xl75"/>
    <w:basedOn w:val="Normal"/>
    <w:rsid w:val="00167976"/>
    <w:pPr>
      <w:shd w:val="clear" w:color="000000" w:fill="FFE699"/>
      <w:overflowPunct/>
      <w:autoSpaceDE/>
      <w:autoSpaceDN/>
      <w:adjustRightInd/>
      <w:spacing w:before="100" w:beforeAutospacing="1" w:after="100" w:afterAutospacing="1" w:line="240" w:lineRule="auto"/>
      <w:jc w:val="center"/>
      <w:textAlignment w:val="center"/>
    </w:pPr>
    <w:rPr>
      <w:b/>
      <w:bCs/>
      <w:sz w:val="24"/>
      <w:szCs w:val="24"/>
      <w:lang w:val="pt-BR"/>
    </w:rPr>
  </w:style>
  <w:style w:type="paragraph" w:customStyle="1" w:styleId="xl76">
    <w:name w:val="xl76"/>
    <w:basedOn w:val="Normal"/>
    <w:rsid w:val="00167976"/>
    <w:pPr>
      <w:shd w:val="clear" w:color="000000" w:fill="525252"/>
      <w:overflowPunct/>
      <w:autoSpaceDE/>
      <w:autoSpaceDN/>
      <w:adjustRightInd/>
      <w:spacing w:before="100" w:beforeAutospacing="1" w:after="100" w:afterAutospacing="1" w:line="240" w:lineRule="auto"/>
      <w:jc w:val="center"/>
      <w:textAlignment w:val="center"/>
    </w:pPr>
    <w:rPr>
      <w:b/>
      <w:bCs/>
      <w:sz w:val="24"/>
      <w:szCs w:val="24"/>
      <w:lang w:val="pt-BR"/>
    </w:rPr>
  </w:style>
  <w:style w:type="paragraph" w:customStyle="1" w:styleId="xl77">
    <w:name w:val="xl77"/>
    <w:basedOn w:val="Normal"/>
    <w:rsid w:val="00167976"/>
    <w:pPr>
      <w:shd w:val="clear" w:color="000000" w:fill="FF6600"/>
      <w:overflowPunct/>
      <w:autoSpaceDE/>
      <w:autoSpaceDN/>
      <w:adjustRightInd/>
      <w:spacing w:before="100" w:beforeAutospacing="1" w:after="100" w:afterAutospacing="1" w:line="240" w:lineRule="auto"/>
      <w:jc w:val="center"/>
      <w:textAlignment w:val="center"/>
    </w:pPr>
    <w:rPr>
      <w:b/>
      <w:bCs/>
      <w:sz w:val="24"/>
      <w:szCs w:val="24"/>
      <w:lang w:val="pt-BR"/>
    </w:rPr>
  </w:style>
  <w:style w:type="paragraph" w:customStyle="1" w:styleId="xl78">
    <w:name w:val="xl78"/>
    <w:basedOn w:val="Normal"/>
    <w:rsid w:val="00167976"/>
    <w:pPr>
      <w:shd w:val="clear" w:color="000000" w:fill="0070C0"/>
      <w:overflowPunct/>
      <w:autoSpaceDE/>
      <w:autoSpaceDN/>
      <w:adjustRightInd/>
      <w:spacing w:before="100" w:beforeAutospacing="1" w:after="100" w:afterAutospacing="1" w:line="240" w:lineRule="auto"/>
      <w:jc w:val="center"/>
      <w:textAlignment w:val="center"/>
    </w:pPr>
    <w:rPr>
      <w:b/>
      <w:bCs/>
      <w:sz w:val="24"/>
      <w:szCs w:val="24"/>
      <w:lang w:val="pt-BR"/>
    </w:rPr>
  </w:style>
  <w:style w:type="paragraph" w:customStyle="1" w:styleId="xl79">
    <w:name w:val="xl79"/>
    <w:basedOn w:val="Normal"/>
    <w:rsid w:val="00167976"/>
    <w:pPr>
      <w:pBdr>
        <w:left w:val="single" w:sz="4" w:space="0" w:color="auto"/>
      </w:pBdr>
      <w:overflowPunct/>
      <w:autoSpaceDE/>
      <w:autoSpaceDN/>
      <w:adjustRightInd/>
      <w:spacing w:before="100" w:beforeAutospacing="1" w:after="100" w:afterAutospacing="1" w:line="240" w:lineRule="auto"/>
      <w:jc w:val="center"/>
      <w:textAlignment w:val="auto"/>
    </w:pPr>
    <w:rPr>
      <w:sz w:val="24"/>
      <w:szCs w:val="24"/>
      <w:lang w:val="pt-BR"/>
    </w:rPr>
  </w:style>
  <w:style w:type="paragraph" w:customStyle="1" w:styleId="xl80">
    <w:name w:val="xl80"/>
    <w:basedOn w:val="Normal"/>
    <w:rsid w:val="00167976"/>
    <w:pPr>
      <w:shd w:val="clear" w:color="000000" w:fill="FF6600"/>
      <w:overflowPunct/>
      <w:autoSpaceDE/>
      <w:autoSpaceDN/>
      <w:adjustRightInd/>
      <w:spacing w:before="100" w:beforeAutospacing="1" w:after="100" w:afterAutospacing="1" w:line="240" w:lineRule="auto"/>
      <w:jc w:val="center"/>
      <w:textAlignment w:val="auto"/>
    </w:pPr>
    <w:rPr>
      <w:sz w:val="24"/>
      <w:szCs w:val="24"/>
      <w:lang w:val="pt-BR"/>
    </w:rPr>
  </w:style>
  <w:style w:type="table" w:styleId="TabeladeGrade3-nfase1">
    <w:name w:val="Grid Table 3 Accent 1"/>
    <w:basedOn w:val="Tabelanormal"/>
    <w:uiPriority w:val="48"/>
    <w:rsid w:val="0016797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233256">
      <w:bodyDiv w:val="1"/>
      <w:marLeft w:val="0"/>
      <w:marRight w:val="0"/>
      <w:marTop w:val="0"/>
      <w:marBottom w:val="0"/>
      <w:divBdr>
        <w:top w:val="none" w:sz="0" w:space="0" w:color="auto"/>
        <w:left w:val="none" w:sz="0" w:space="0" w:color="auto"/>
        <w:bottom w:val="none" w:sz="0" w:space="0" w:color="auto"/>
        <w:right w:val="none" w:sz="0" w:space="0" w:color="auto"/>
      </w:divBdr>
    </w:div>
    <w:div w:id="167840887">
      <w:bodyDiv w:val="1"/>
      <w:marLeft w:val="0"/>
      <w:marRight w:val="0"/>
      <w:marTop w:val="0"/>
      <w:marBottom w:val="0"/>
      <w:divBdr>
        <w:top w:val="none" w:sz="0" w:space="0" w:color="auto"/>
        <w:left w:val="none" w:sz="0" w:space="0" w:color="auto"/>
        <w:bottom w:val="none" w:sz="0" w:space="0" w:color="auto"/>
        <w:right w:val="none" w:sz="0" w:space="0" w:color="auto"/>
      </w:divBdr>
    </w:div>
    <w:div w:id="174196526">
      <w:bodyDiv w:val="1"/>
      <w:marLeft w:val="0"/>
      <w:marRight w:val="0"/>
      <w:marTop w:val="0"/>
      <w:marBottom w:val="0"/>
      <w:divBdr>
        <w:top w:val="none" w:sz="0" w:space="0" w:color="auto"/>
        <w:left w:val="none" w:sz="0" w:space="0" w:color="auto"/>
        <w:bottom w:val="none" w:sz="0" w:space="0" w:color="auto"/>
        <w:right w:val="none" w:sz="0" w:space="0" w:color="auto"/>
      </w:divBdr>
    </w:div>
    <w:div w:id="186136200">
      <w:bodyDiv w:val="1"/>
      <w:marLeft w:val="0"/>
      <w:marRight w:val="0"/>
      <w:marTop w:val="0"/>
      <w:marBottom w:val="0"/>
      <w:divBdr>
        <w:top w:val="none" w:sz="0" w:space="0" w:color="auto"/>
        <w:left w:val="none" w:sz="0" w:space="0" w:color="auto"/>
        <w:bottom w:val="none" w:sz="0" w:space="0" w:color="auto"/>
        <w:right w:val="none" w:sz="0" w:space="0" w:color="auto"/>
      </w:divBdr>
    </w:div>
    <w:div w:id="293758584">
      <w:bodyDiv w:val="1"/>
      <w:marLeft w:val="0"/>
      <w:marRight w:val="0"/>
      <w:marTop w:val="0"/>
      <w:marBottom w:val="0"/>
      <w:divBdr>
        <w:top w:val="none" w:sz="0" w:space="0" w:color="auto"/>
        <w:left w:val="none" w:sz="0" w:space="0" w:color="auto"/>
        <w:bottom w:val="none" w:sz="0" w:space="0" w:color="auto"/>
        <w:right w:val="none" w:sz="0" w:space="0" w:color="auto"/>
      </w:divBdr>
    </w:div>
    <w:div w:id="352731616">
      <w:bodyDiv w:val="1"/>
      <w:marLeft w:val="0"/>
      <w:marRight w:val="0"/>
      <w:marTop w:val="0"/>
      <w:marBottom w:val="0"/>
      <w:divBdr>
        <w:top w:val="none" w:sz="0" w:space="0" w:color="auto"/>
        <w:left w:val="none" w:sz="0" w:space="0" w:color="auto"/>
        <w:bottom w:val="none" w:sz="0" w:space="0" w:color="auto"/>
        <w:right w:val="none" w:sz="0" w:space="0" w:color="auto"/>
      </w:divBdr>
    </w:div>
    <w:div w:id="381443014">
      <w:bodyDiv w:val="1"/>
      <w:marLeft w:val="0"/>
      <w:marRight w:val="0"/>
      <w:marTop w:val="0"/>
      <w:marBottom w:val="0"/>
      <w:divBdr>
        <w:top w:val="none" w:sz="0" w:space="0" w:color="auto"/>
        <w:left w:val="none" w:sz="0" w:space="0" w:color="auto"/>
        <w:bottom w:val="none" w:sz="0" w:space="0" w:color="auto"/>
        <w:right w:val="none" w:sz="0" w:space="0" w:color="auto"/>
      </w:divBdr>
    </w:div>
    <w:div w:id="410200051">
      <w:bodyDiv w:val="1"/>
      <w:marLeft w:val="0"/>
      <w:marRight w:val="0"/>
      <w:marTop w:val="0"/>
      <w:marBottom w:val="0"/>
      <w:divBdr>
        <w:top w:val="none" w:sz="0" w:space="0" w:color="auto"/>
        <w:left w:val="none" w:sz="0" w:space="0" w:color="auto"/>
        <w:bottom w:val="none" w:sz="0" w:space="0" w:color="auto"/>
        <w:right w:val="none" w:sz="0" w:space="0" w:color="auto"/>
      </w:divBdr>
    </w:div>
    <w:div w:id="539902266">
      <w:bodyDiv w:val="1"/>
      <w:marLeft w:val="0"/>
      <w:marRight w:val="0"/>
      <w:marTop w:val="0"/>
      <w:marBottom w:val="0"/>
      <w:divBdr>
        <w:top w:val="none" w:sz="0" w:space="0" w:color="auto"/>
        <w:left w:val="none" w:sz="0" w:space="0" w:color="auto"/>
        <w:bottom w:val="none" w:sz="0" w:space="0" w:color="auto"/>
        <w:right w:val="none" w:sz="0" w:space="0" w:color="auto"/>
      </w:divBdr>
    </w:div>
    <w:div w:id="568272646">
      <w:bodyDiv w:val="1"/>
      <w:marLeft w:val="0"/>
      <w:marRight w:val="0"/>
      <w:marTop w:val="0"/>
      <w:marBottom w:val="0"/>
      <w:divBdr>
        <w:top w:val="none" w:sz="0" w:space="0" w:color="auto"/>
        <w:left w:val="none" w:sz="0" w:space="0" w:color="auto"/>
        <w:bottom w:val="none" w:sz="0" w:space="0" w:color="auto"/>
        <w:right w:val="none" w:sz="0" w:space="0" w:color="auto"/>
      </w:divBdr>
    </w:div>
    <w:div w:id="652027987">
      <w:bodyDiv w:val="1"/>
      <w:marLeft w:val="0"/>
      <w:marRight w:val="0"/>
      <w:marTop w:val="0"/>
      <w:marBottom w:val="0"/>
      <w:divBdr>
        <w:top w:val="none" w:sz="0" w:space="0" w:color="auto"/>
        <w:left w:val="none" w:sz="0" w:space="0" w:color="auto"/>
        <w:bottom w:val="none" w:sz="0" w:space="0" w:color="auto"/>
        <w:right w:val="none" w:sz="0" w:space="0" w:color="auto"/>
      </w:divBdr>
    </w:div>
    <w:div w:id="806706888">
      <w:bodyDiv w:val="1"/>
      <w:marLeft w:val="0"/>
      <w:marRight w:val="0"/>
      <w:marTop w:val="0"/>
      <w:marBottom w:val="0"/>
      <w:divBdr>
        <w:top w:val="none" w:sz="0" w:space="0" w:color="auto"/>
        <w:left w:val="none" w:sz="0" w:space="0" w:color="auto"/>
        <w:bottom w:val="none" w:sz="0" w:space="0" w:color="auto"/>
        <w:right w:val="none" w:sz="0" w:space="0" w:color="auto"/>
      </w:divBdr>
    </w:div>
    <w:div w:id="818499180">
      <w:bodyDiv w:val="1"/>
      <w:marLeft w:val="0"/>
      <w:marRight w:val="0"/>
      <w:marTop w:val="0"/>
      <w:marBottom w:val="0"/>
      <w:divBdr>
        <w:top w:val="none" w:sz="0" w:space="0" w:color="auto"/>
        <w:left w:val="none" w:sz="0" w:space="0" w:color="auto"/>
        <w:bottom w:val="none" w:sz="0" w:space="0" w:color="auto"/>
        <w:right w:val="none" w:sz="0" w:space="0" w:color="auto"/>
      </w:divBdr>
    </w:div>
    <w:div w:id="840504151">
      <w:bodyDiv w:val="1"/>
      <w:marLeft w:val="0"/>
      <w:marRight w:val="0"/>
      <w:marTop w:val="0"/>
      <w:marBottom w:val="0"/>
      <w:divBdr>
        <w:top w:val="none" w:sz="0" w:space="0" w:color="auto"/>
        <w:left w:val="none" w:sz="0" w:space="0" w:color="auto"/>
        <w:bottom w:val="none" w:sz="0" w:space="0" w:color="auto"/>
        <w:right w:val="none" w:sz="0" w:space="0" w:color="auto"/>
      </w:divBdr>
    </w:div>
    <w:div w:id="1047072519">
      <w:bodyDiv w:val="1"/>
      <w:marLeft w:val="0"/>
      <w:marRight w:val="0"/>
      <w:marTop w:val="0"/>
      <w:marBottom w:val="0"/>
      <w:divBdr>
        <w:top w:val="none" w:sz="0" w:space="0" w:color="auto"/>
        <w:left w:val="none" w:sz="0" w:space="0" w:color="auto"/>
        <w:bottom w:val="none" w:sz="0" w:space="0" w:color="auto"/>
        <w:right w:val="none" w:sz="0" w:space="0" w:color="auto"/>
      </w:divBdr>
    </w:div>
    <w:div w:id="1062294638">
      <w:bodyDiv w:val="1"/>
      <w:marLeft w:val="0"/>
      <w:marRight w:val="0"/>
      <w:marTop w:val="0"/>
      <w:marBottom w:val="0"/>
      <w:divBdr>
        <w:top w:val="none" w:sz="0" w:space="0" w:color="auto"/>
        <w:left w:val="none" w:sz="0" w:space="0" w:color="auto"/>
        <w:bottom w:val="none" w:sz="0" w:space="0" w:color="auto"/>
        <w:right w:val="none" w:sz="0" w:space="0" w:color="auto"/>
      </w:divBdr>
    </w:div>
    <w:div w:id="1091387719">
      <w:bodyDiv w:val="1"/>
      <w:marLeft w:val="0"/>
      <w:marRight w:val="0"/>
      <w:marTop w:val="0"/>
      <w:marBottom w:val="0"/>
      <w:divBdr>
        <w:top w:val="none" w:sz="0" w:space="0" w:color="auto"/>
        <w:left w:val="none" w:sz="0" w:space="0" w:color="auto"/>
        <w:bottom w:val="none" w:sz="0" w:space="0" w:color="auto"/>
        <w:right w:val="none" w:sz="0" w:space="0" w:color="auto"/>
      </w:divBdr>
    </w:div>
    <w:div w:id="1101608383">
      <w:bodyDiv w:val="1"/>
      <w:marLeft w:val="0"/>
      <w:marRight w:val="0"/>
      <w:marTop w:val="0"/>
      <w:marBottom w:val="0"/>
      <w:divBdr>
        <w:top w:val="none" w:sz="0" w:space="0" w:color="auto"/>
        <w:left w:val="none" w:sz="0" w:space="0" w:color="auto"/>
        <w:bottom w:val="none" w:sz="0" w:space="0" w:color="auto"/>
        <w:right w:val="none" w:sz="0" w:space="0" w:color="auto"/>
      </w:divBdr>
    </w:div>
    <w:div w:id="1222056930">
      <w:bodyDiv w:val="1"/>
      <w:marLeft w:val="0"/>
      <w:marRight w:val="0"/>
      <w:marTop w:val="0"/>
      <w:marBottom w:val="0"/>
      <w:divBdr>
        <w:top w:val="none" w:sz="0" w:space="0" w:color="auto"/>
        <w:left w:val="none" w:sz="0" w:space="0" w:color="auto"/>
        <w:bottom w:val="none" w:sz="0" w:space="0" w:color="auto"/>
        <w:right w:val="none" w:sz="0" w:space="0" w:color="auto"/>
      </w:divBdr>
    </w:div>
    <w:div w:id="1279070314">
      <w:bodyDiv w:val="1"/>
      <w:marLeft w:val="0"/>
      <w:marRight w:val="0"/>
      <w:marTop w:val="0"/>
      <w:marBottom w:val="0"/>
      <w:divBdr>
        <w:top w:val="none" w:sz="0" w:space="0" w:color="auto"/>
        <w:left w:val="none" w:sz="0" w:space="0" w:color="auto"/>
        <w:bottom w:val="none" w:sz="0" w:space="0" w:color="auto"/>
        <w:right w:val="none" w:sz="0" w:space="0" w:color="auto"/>
      </w:divBdr>
    </w:div>
    <w:div w:id="1301304868">
      <w:bodyDiv w:val="1"/>
      <w:marLeft w:val="0"/>
      <w:marRight w:val="0"/>
      <w:marTop w:val="0"/>
      <w:marBottom w:val="0"/>
      <w:divBdr>
        <w:top w:val="none" w:sz="0" w:space="0" w:color="auto"/>
        <w:left w:val="none" w:sz="0" w:space="0" w:color="auto"/>
        <w:bottom w:val="none" w:sz="0" w:space="0" w:color="auto"/>
        <w:right w:val="none" w:sz="0" w:space="0" w:color="auto"/>
      </w:divBdr>
    </w:div>
    <w:div w:id="1319386355">
      <w:bodyDiv w:val="1"/>
      <w:marLeft w:val="0"/>
      <w:marRight w:val="0"/>
      <w:marTop w:val="0"/>
      <w:marBottom w:val="0"/>
      <w:divBdr>
        <w:top w:val="none" w:sz="0" w:space="0" w:color="auto"/>
        <w:left w:val="none" w:sz="0" w:space="0" w:color="auto"/>
        <w:bottom w:val="none" w:sz="0" w:space="0" w:color="auto"/>
        <w:right w:val="none" w:sz="0" w:space="0" w:color="auto"/>
      </w:divBdr>
    </w:div>
    <w:div w:id="1419013192">
      <w:bodyDiv w:val="1"/>
      <w:marLeft w:val="0"/>
      <w:marRight w:val="0"/>
      <w:marTop w:val="0"/>
      <w:marBottom w:val="0"/>
      <w:divBdr>
        <w:top w:val="none" w:sz="0" w:space="0" w:color="auto"/>
        <w:left w:val="none" w:sz="0" w:space="0" w:color="auto"/>
        <w:bottom w:val="none" w:sz="0" w:space="0" w:color="auto"/>
        <w:right w:val="none" w:sz="0" w:space="0" w:color="auto"/>
      </w:divBdr>
    </w:div>
    <w:div w:id="1440687579">
      <w:bodyDiv w:val="1"/>
      <w:marLeft w:val="0"/>
      <w:marRight w:val="0"/>
      <w:marTop w:val="0"/>
      <w:marBottom w:val="0"/>
      <w:divBdr>
        <w:top w:val="none" w:sz="0" w:space="0" w:color="auto"/>
        <w:left w:val="none" w:sz="0" w:space="0" w:color="auto"/>
        <w:bottom w:val="none" w:sz="0" w:space="0" w:color="auto"/>
        <w:right w:val="none" w:sz="0" w:space="0" w:color="auto"/>
      </w:divBdr>
    </w:div>
    <w:div w:id="1470971306">
      <w:bodyDiv w:val="1"/>
      <w:marLeft w:val="0"/>
      <w:marRight w:val="0"/>
      <w:marTop w:val="0"/>
      <w:marBottom w:val="0"/>
      <w:divBdr>
        <w:top w:val="none" w:sz="0" w:space="0" w:color="auto"/>
        <w:left w:val="none" w:sz="0" w:space="0" w:color="auto"/>
        <w:bottom w:val="none" w:sz="0" w:space="0" w:color="auto"/>
        <w:right w:val="none" w:sz="0" w:space="0" w:color="auto"/>
      </w:divBdr>
    </w:div>
    <w:div w:id="1483232598">
      <w:bodyDiv w:val="1"/>
      <w:marLeft w:val="0"/>
      <w:marRight w:val="0"/>
      <w:marTop w:val="0"/>
      <w:marBottom w:val="0"/>
      <w:divBdr>
        <w:top w:val="none" w:sz="0" w:space="0" w:color="auto"/>
        <w:left w:val="none" w:sz="0" w:space="0" w:color="auto"/>
        <w:bottom w:val="none" w:sz="0" w:space="0" w:color="auto"/>
        <w:right w:val="none" w:sz="0" w:space="0" w:color="auto"/>
      </w:divBdr>
    </w:div>
    <w:div w:id="1522235959">
      <w:bodyDiv w:val="1"/>
      <w:marLeft w:val="0"/>
      <w:marRight w:val="0"/>
      <w:marTop w:val="0"/>
      <w:marBottom w:val="0"/>
      <w:divBdr>
        <w:top w:val="none" w:sz="0" w:space="0" w:color="auto"/>
        <w:left w:val="none" w:sz="0" w:space="0" w:color="auto"/>
        <w:bottom w:val="none" w:sz="0" w:space="0" w:color="auto"/>
        <w:right w:val="none" w:sz="0" w:space="0" w:color="auto"/>
      </w:divBdr>
    </w:div>
    <w:div w:id="1547788994">
      <w:bodyDiv w:val="1"/>
      <w:marLeft w:val="0"/>
      <w:marRight w:val="0"/>
      <w:marTop w:val="0"/>
      <w:marBottom w:val="0"/>
      <w:divBdr>
        <w:top w:val="none" w:sz="0" w:space="0" w:color="auto"/>
        <w:left w:val="none" w:sz="0" w:space="0" w:color="auto"/>
        <w:bottom w:val="none" w:sz="0" w:space="0" w:color="auto"/>
        <w:right w:val="none" w:sz="0" w:space="0" w:color="auto"/>
      </w:divBdr>
    </w:div>
    <w:div w:id="1560094971">
      <w:bodyDiv w:val="1"/>
      <w:marLeft w:val="0"/>
      <w:marRight w:val="0"/>
      <w:marTop w:val="0"/>
      <w:marBottom w:val="0"/>
      <w:divBdr>
        <w:top w:val="none" w:sz="0" w:space="0" w:color="auto"/>
        <w:left w:val="none" w:sz="0" w:space="0" w:color="auto"/>
        <w:bottom w:val="none" w:sz="0" w:space="0" w:color="auto"/>
        <w:right w:val="none" w:sz="0" w:space="0" w:color="auto"/>
      </w:divBdr>
    </w:div>
    <w:div w:id="1578788718">
      <w:bodyDiv w:val="1"/>
      <w:marLeft w:val="0"/>
      <w:marRight w:val="0"/>
      <w:marTop w:val="0"/>
      <w:marBottom w:val="0"/>
      <w:divBdr>
        <w:top w:val="none" w:sz="0" w:space="0" w:color="auto"/>
        <w:left w:val="none" w:sz="0" w:space="0" w:color="auto"/>
        <w:bottom w:val="none" w:sz="0" w:space="0" w:color="auto"/>
        <w:right w:val="none" w:sz="0" w:space="0" w:color="auto"/>
      </w:divBdr>
    </w:div>
    <w:div w:id="1598362322">
      <w:bodyDiv w:val="1"/>
      <w:marLeft w:val="0"/>
      <w:marRight w:val="0"/>
      <w:marTop w:val="0"/>
      <w:marBottom w:val="0"/>
      <w:divBdr>
        <w:top w:val="none" w:sz="0" w:space="0" w:color="auto"/>
        <w:left w:val="none" w:sz="0" w:space="0" w:color="auto"/>
        <w:bottom w:val="none" w:sz="0" w:space="0" w:color="auto"/>
        <w:right w:val="none" w:sz="0" w:space="0" w:color="auto"/>
      </w:divBdr>
    </w:div>
    <w:div w:id="1604723040">
      <w:bodyDiv w:val="1"/>
      <w:marLeft w:val="0"/>
      <w:marRight w:val="0"/>
      <w:marTop w:val="0"/>
      <w:marBottom w:val="0"/>
      <w:divBdr>
        <w:top w:val="none" w:sz="0" w:space="0" w:color="auto"/>
        <w:left w:val="none" w:sz="0" w:space="0" w:color="auto"/>
        <w:bottom w:val="none" w:sz="0" w:space="0" w:color="auto"/>
        <w:right w:val="none" w:sz="0" w:space="0" w:color="auto"/>
      </w:divBdr>
    </w:div>
    <w:div w:id="1607884617">
      <w:bodyDiv w:val="1"/>
      <w:marLeft w:val="0"/>
      <w:marRight w:val="0"/>
      <w:marTop w:val="0"/>
      <w:marBottom w:val="0"/>
      <w:divBdr>
        <w:top w:val="none" w:sz="0" w:space="0" w:color="auto"/>
        <w:left w:val="none" w:sz="0" w:space="0" w:color="auto"/>
        <w:bottom w:val="none" w:sz="0" w:space="0" w:color="auto"/>
        <w:right w:val="none" w:sz="0" w:space="0" w:color="auto"/>
      </w:divBdr>
    </w:div>
    <w:div w:id="1613127752">
      <w:bodyDiv w:val="1"/>
      <w:marLeft w:val="0"/>
      <w:marRight w:val="0"/>
      <w:marTop w:val="0"/>
      <w:marBottom w:val="0"/>
      <w:divBdr>
        <w:top w:val="none" w:sz="0" w:space="0" w:color="auto"/>
        <w:left w:val="none" w:sz="0" w:space="0" w:color="auto"/>
        <w:bottom w:val="none" w:sz="0" w:space="0" w:color="auto"/>
        <w:right w:val="none" w:sz="0" w:space="0" w:color="auto"/>
      </w:divBdr>
    </w:div>
    <w:div w:id="1651861308">
      <w:bodyDiv w:val="1"/>
      <w:marLeft w:val="0"/>
      <w:marRight w:val="0"/>
      <w:marTop w:val="0"/>
      <w:marBottom w:val="0"/>
      <w:divBdr>
        <w:top w:val="none" w:sz="0" w:space="0" w:color="auto"/>
        <w:left w:val="none" w:sz="0" w:space="0" w:color="auto"/>
        <w:bottom w:val="none" w:sz="0" w:space="0" w:color="auto"/>
        <w:right w:val="none" w:sz="0" w:space="0" w:color="auto"/>
      </w:divBdr>
    </w:div>
    <w:div w:id="1712221710">
      <w:bodyDiv w:val="1"/>
      <w:marLeft w:val="0"/>
      <w:marRight w:val="0"/>
      <w:marTop w:val="0"/>
      <w:marBottom w:val="0"/>
      <w:divBdr>
        <w:top w:val="none" w:sz="0" w:space="0" w:color="auto"/>
        <w:left w:val="none" w:sz="0" w:space="0" w:color="auto"/>
        <w:bottom w:val="none" w:sz="0" w:space="0" w:color="auto"/>
        <w:right w:val="none" w:sz="0" w:space="0" w:color="auto"/>
      </w:divBdr>
    </w:div>
    <w:div w:id="1727754137">
      <w:bodyDiv w:val="1"/>
      <w:marLeft w:val="0"/>
      <w:marRight w:val="0"/>
      <w:marTop w:val="0"/>
      <w:marBottom w:val="0"/>
      <w:divBdr>
        <w:top w:val="none" w:sz="0" w:space="0" w:color="auto"/>
        <w:left w:val="none" w:sz="0" w:space="0" w:color="auto"/>
        <w:bottom w:val="none" w:sz="0" w:space="0" w:color="auto"/>
        <w:right w:val="none" w:sz="0" w:space="0" w:color="auto"/>
      </w:divBdr>
    </w:div>
    <w:div w:id="1779175757">
      <w:bodyDiv w:val="1"/>
      <w:marLeft w:val="0"/>
      <w:marRight w:val="0"/>
      <w:marTop w:val="0"/>
      <w:marBottom w:val="0"/>
      <w:divBdr>
        <w:top w:val="none" w:sz="0" w:space="0" w:color="auto"/>
        <w:left w:val="none" w:sz="0" w:space="0" w:color="auto"/>
        <w:bottom w:val="none" w:sz="0" w:space="0" w:color="auto"/>
        <w:right w:val="none" w:sz="0" w:space="0" w:color="auto"/>
      </w:divBdr>
    </w:div>
    <w:div w:id="1789009581">
      <w:bodyDiv w:val="1"/>
      <w:marLeft w:val="0"/>
      <w:marRight w:val="0"/>
      <w:marTop w:val="0"/>
      <w:marBottom w:val="0"/>
      <w:divBdr>
        <w:top w:val="none" w:sz="0" w:space="0" w:color="auto"/>
        <w:left w:val="none" w:sz="0" w:space="0" w:color="auto"/>
        <w:bottom w:val="none" w:sz="0" w:space="0" w:color="auto"/>
        <w:right w:val="none" w:sz="0" w:space="0" w:color="auto"/>
      </w:divBdr>
    </w:div>
    <w:div w:id="1927305566">
      <w:bodyDiv w:val="1"/>
      <w:marLeft w:val="0"/>
      <w:marRight w:val="0"/>
      <w:marTop w:val="0"/>
      <w:marBottom w:val="0"/>
      <w:divBdr>
        <w:top w:val="none" w:sz="0" w:space="0" w:color="auto"/>
        <w:left w:val="none" w:sz="0" w:space="0" w:color="auto"/>
        <w:bottom w:val="none" w:sz="0" w:space="0" w:color="auto"/>
        <w:right w:val="none" w:sz="0" w:space="0" w:color="auto"/>
      </w:divBdr>
    </w:div>
    <w:div w:id="2011906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CILCA\sv-journ%20(1)\sv-journ.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FEB7CA3-7810-4867-9963-AD6F24DB6663}">
  <we:reference id="wa104382081" version="1.7.0.0" store="en-001" storeType="OMEX"/>
  <we:alternateReferences>
    <we:reference id="wa104382081" version="1.7.0.0" store="" storeType="OMEX"/>
  </we:alternateReferences>
  <we:properties>
    <we:property name="MENDELEY_CITATIONS" value="[]"/>
    <we:property name="MENDELEY_CITATIONS_STYLE" value="&quot;https://www.zotero.org/styles/the-international-journal-of-life-cycle-assessment&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5989C2-14C5-7A47-A2CE-F9784BC98F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sv-journ</Template>
  <TotalTime>1</TotalTime>
  <Pages>15</Pages>
  <Words>13603</Words>
  <Characters>77539</Characters>
  <Application>Microsoft Office Word</Application>
  <DocSecurity>0</DocSecurity>
  <Lines>646</Lines>
  <Paragraphs>181</Paragraphs>
  <ScaleCrop>false</ScaleCrop>
  <HeadingPairs>
    <vt:vector size="2" baseType="variant">
      <vt:variant>
        <vt:lpstr>Título</vt:lpstr>
      </vt:variant>
      <vt:variant>
        <vt:i4>1</vt:i4>
      </vt:variant>
    </vt:vector>
  </HeadingPairs>
  <TitlesOfParts>
    <vt:vector size="1" baseType="lpstr">
      <vt:lpstr>IJLCA - Consequential LCA of Brazilian Diesel B</vt:lpstr>
    </vt:vector>
  </TitlesOfParts>
  <Company>SPRINGER VERLAG</Company>
  <LinksUpToDate>false</LinksUpToDate>
  <CharactersWithSpaces>90961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IJLCA - Consequential LCA of Brazilian Diesel B</dc:title>
  <dc:creator>Henrique Leonardo Maranduba</dc:creator>
  <cp:lastModifiedBy>Henrique Maranduba</cp:lastModifiedBy>
  <cp:revision>2</cp:revision>
  <cp:lastPrinted>1997-08-25T20:11:00Z</cp:lastPrinted>
  <dcterms:created xsi:type="dcterms:W3CDTF">2022-08-11T12:44:00Z</dcterms:created>
  <dcterms:modified xsi:type="dcterms:W3CDTF">2022-08-11T12:44:00Z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http://www.zotero.org/styles/biomass-and-bioenergy</vt:lpwstr>
  </property>
  <property fmtid="{D5CDD505-2E9C-101B-9397-08002B2CF9AE}" pid="7" name="Mendeley Recent Style Name 2_1">
    <vt:lpwstr>Biomass and Bioenergy</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http://www.zotero.org/styles/resources-conservation-and-recycling</vt:lpwstr>
  </property>
  <property fmtid="{D5CDD505-2E9C-101B-9397-08002B2CF9AE}" pid="19" name="Mendeley Recent Style Name 8_1">
    <vt:lpwstr>Resources, Conservation &amp; Recycling</vt:lpwstr>
  </property>
  <property fmtid="{D5CDD505-2E9C-101B-9397-08002B2CF9AE}" pid="20" name="Mendeley Recent Style Id 9_1">
    <vt:lpwstr>http://www.zotero.org/styles/universidade-federal-do-espirito-santo-abnt</vt:lpwstr>
  </property>
  <property fmtid="{D5CDD505-2E9C-101B-9397-08002B2CF9AE}" pid="21" name="Mendeley Recent Style Name 9_1">
    <vt:lpwstr>Universidade Federal do Espírito Santo - ABNT (autoria completa) (Portuguese - Brazil)</vt:lpwstr>
  </property>
  <property fmtid="{D5CDD505-2E9C-101B-9397-08002B2CF9AE}" pid="22" name="Mendeley Document_1">
    <vt:lpwstr>True</vt:lpwstr>
  </property>
  <property fmtid="{D5CDD505-2E9C-101B-9397-08002B2CF9AE}" pid="23" name="Mendeley Unique User Id_1">
    <vt:lpwstr>9adbc931-410d-3aea-8097-d409d6dafe03</vt:lpwstr>
  </property>
  <property fmtid="{D5CDD505-2E9C-101B-9397-08002B2CF9AE}" pid="24" name="Mendeley Citation Style_1">
    <vt:lpwstr>http://www.zotero.org/styles/the-international-journal-of-life-cycle-assessment</vt:lpwstr>
  </property>
</Properties>
</file>