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70" w:firstLineChars="150"/>
        <w:rPr>
          <w:rFonts w:ascii="Times New Roman" w:hAnsi="Times New Roman" w:cs="Times New Roman"/>
          <w:sz w:val="18"/>
          <w:szCs w:val="18"/>
        </w:rPr>
      </w:pPr>
    </w:p>
    <w:tbl>
      <w:tblPr>
        <w:tblStyle w:val="5"/>
        <w:tblW w:w="0" w:type="auto"/>
        <w:tblInd w:w="15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The inclusion criteria</w:t>
            </w:r>
          </w:p>
          <w:p>
            <w:pP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1.Over 18 years old, epiphysis closed。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2.Operation within 3 weeks after injury.</w:t>
            </w:r>
          </w:p>
          <w:p>
            <w:pP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3.closed fracture.</w:t>
            </w:r>
          </w:p>
          <w:p>
            <w:pP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4. The distance from the distal end of fracture line to olecranon fossa of humerus is more than 3cm.</w:t>
            </w:r>
          </w:p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Preliminary inclusion: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235</w:t>
            </w:r>
          </w:p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Date Range:0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/20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2021</w:t>
            </w:r>
          </w:p>
        </w:tc>
      </w:tr>
    </w:tbl>
    <w:p>
      <w:pPr>
        <w:ind w:firstLine="270" w:firstLineChars="150"/>
        <w:rPr>
          <w:rFonts w:ascii="Times New Roman" w:hAnsi="Times New Roman" w:cs="Times New Roman"/>
          <w:sz w:val="18"/>
          <w:szCs w:val="18"/>
        </w:rPr>
      </w:pPr>
      <w:bookmarkStart w:id="0" w:name="_GoBack"/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1774825</wp:posOffset>
                </wp:positionH>
                <wp:positionV relativeFrom="paragraph">
                  <wp:posOffset>160655</wp:posOffset>
                </wp:positionV>
                <wp:extent cx="5080" cy="803275"/>
                <wp:effectExtent l="76200" t="0" r="71120" b="53975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" cy="803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39.75pt;margin-top:12.65pt;height:63.25pt;width:0.4pt;z-index:251662336;mso-width-relative:page;mso-height-relative:page;" filled="f" stroked="t" coordsize="21600,21600" o:gfxdata="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n25Xs2QAAAAoBAAAP&#10;AAAAAAAAAAEAIAAAACIAAABkcnMvZG93bnJldi54bWxQSwECFAAUAAAACACHTuJAkOsRaBcCAAAC&#10;BAAADgAAAAAAAAABACAAAAAoAQAAZHJzL2Uyb0RvYy54bWxQSwUGAAAAAAYABgBZAQAAsQUAAAAA&#10;">
                <v:fill on="f" focussize="0,0"/>
                <v:stroke color="#4A7EBB [3204]" joinstyle="round" endarrow="open"/>
                <v:imagedata o:title=""/>
                <o:lock v:ext="edit" aspectratio="f"/>
              </v:shape>
            </w:pict>
          </mc:Fallback>
        </mc:AlternateContent>
      </w:r>
      <w:bookmarkEnd w:id="0"/>
      <w:r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</w:p>
    <w:tbl>
      <w:tblPr>
        <w:tblStyle w:val="5"/>
        <w:tblW w:w="0" w:type="auto"/>
        <w:tblInd w:w="46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-1144905</wp:posOffset>
                      </wp:positionH>
                      <wp:positionV relativeFrom="paragraph">
                        <wp:posOffset>101600</wp:posOffset>
                      </wp:positionV>
                      <wp:extent cx="1061720" cy="0"/>
                      <wp:effectExtent l="0" t="76200" r="24130" b="11430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172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90.15pt;margin-top:8pt;height:0pt;width:83.6pt;z-index:251659264;mso-width-relative:page;mso-height-relative:page;" filled="f" stroked="t" coordsize="21600,21600" o:gfxdata="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zIS5f2AAAAAoBAAAPAAAA&#10;AAAAAAEAIAAAACIAAABkcnMvZG93bnJldi54bWxQSwECFAAUAAAACACHTuJA4a+WmhUCAAAABAAA&#10;DgAAAAAAAAABACAAAAAnAQAAZHJzL2Uyb0RvYy54bWxQSwUGAAAAAAYABgBZAQAArgUAAAAA&#10;">
                      <v:fill on="f" focussize="0,0"/>
                      <v:stroke color="#4A7EBB [3204]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Loss to follow-up: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32</w:t>
            </w:r>
          </w:p>
        </w:tc>
      </w:tr>
    </w:tbl>
    <w:p>
      <w:pPr>
        <w:ind w:firstLine="270" w:firstLineChars="150"/>
        <w:rPr>
          <w:rFonts w:ascii="Times New Roman" w:hAnsi="Times New Roman" w:cs="Times New Roman"/>
          <w:sz w:val="18"/>
          <w:szCs w:val="18"/>
        </w:rPr>
      </w:pPr>
    </w:p>
    <w:p>
      <w:pPr>
        <w:ind w:firstLine="270" w:firstLineChars="150"/>
        <w:rPr>
          <w:rFonts w:ascii="Times New Roman" w:hAnsi="Times New Roman" w:cs="Times New Roman"/>
          <w:sz w:val="18"/>
          <w:szCs w:val="18"/>
        </w:rPr>
      </w:pPr>
    </w:p>
    <w:p>
      <w:pPr>
        <w:ind w:firstLine="270" w:firstLineChars="150"/>
        <w:rPr>
          <w:rFonts w:ascii="Times New Roman" w:hAnsi="Times New Roman" w:cs="Times New Roman"/>
          <w:sz w:val="18"/>
          <w:szCs w:val="18"/>
        </w:rPr>
      </w:pP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-2218690</wp:posOffset>
                </wp:positionH>
                <wp:positionV relativeFrom="paragraph">
                  <wp:posOffset>-4203065</wp:posOffset>
                </wp:positionV>
                <wp:extent cx="635" cy="3227070"/>
                <wp:effectExtent l="48895" t="0" r="64770" b="1143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32270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-174.7pt;margin-top:-330.95pt;height:254.1pt;width:0.05pt;z-index:251660288;mso-width-relative:page;mso-height-relative:page;" filled="f" stroked="t" coordsize="21600,21600" o:gfxdata="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Ajuel7dAAAADwEAAA8AAAAAAAAAAQAgAAAAIgAAAGRycy9kb3ducmV2LnhtbFBLAQIUABQAAAAI&#10;AIdO4kATAEe7IQIAAAwEAAAOAAAAAAAAAAEAIAAAACwBAABkcnMvZTJvRG9jLnhtbFBLBQYAAAAA&#10;BgAGAFkBAAC/BQAAAAA=&#10;">
                <v:fill on="f" focussize="0,0"/>
                <v:stroke color="#4A7EBB [3204]" joinstyle="round" endarrow="open"/>
                <v:imagedata o:title=""/>
                <o:lock v:ext="edit" aspectratio="f"/>
              </v:shape>
            </w:pict>
          </mc:Fallback>
        </mc:AlternateContent>
      </w:r>
    </w:p>
    <w:tbl>
      <w:tblPr>
        <w:tblStyle w:val="5"/>
        <w:tblpPr w:leftFromText="180" w:rightFromText="180" w:vertAnchor="text" w:horzAnchor="page" w:tblpX="3561" w:tblpY="18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Abstracts Reviewd: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203</w:t>
            </w:r>
          </w:p>
        </w:tc>
      </w:tr>
    </w:tbl>
    <w:p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5"/>
        <w:tblW w:w="0" w:type="auto"/>
        <w:tblInd w:w="46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7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4803"/>
              </w:tabs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-1144270</wp:posOffset>
                      </wp:positionH>
                      <wp:positionV relativeFrom="paragraph">
                        <wp:posOffset>661670</wp:posOffset>
                      </wp:positionV>
                      <wp:extent cx="1061720" cy="0"/>
                      <wp:effectExtent l="0" t="76200" r="24130" b="114300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172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90.1pt;margin-top:52.1pt;height:0pt;width:83.6pt;z-index:251661312;mso-width-relative:page;mso-height-relative:page;" filled="f" stroked="t" coordsize="21600,21600" o:gfxdata="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1jFYJ2AAAAAwBAAAPAAAA&#10;AAAAAAEAIAAAACIAAABkcnMvZG93bnJldi54bWxQSwECFAAUAAAACACHTuJACh0t0RUCAAAABAAA&#10;DgAAAAAAAAABACAAAAAnAQAAZHJzL2Uyb0RvYy54bWxQSwUGAAAAAAYABgBZAQAArgUAAAAA&#10;">
                      <v:fill on="f" focussize="0,0"/>
                      <v:stroke color="#4A7EBB [3204]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Excluded: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78</w:t>
            </w:r>
          </w:p>
          <w:p>
            <w:pPr>
              <w:tabs>
                <w:tab w:val="left" w:pos="4803"/>
              </w:tabs>
              <w:jc w:val="left"/>
              <w:rPr>
                <w:rFonts w:hint="eastAsia"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sz w:val="18"/>
                <w:szCs w:val="18"/>
                <w:lang w:val="en-US" w:eastAsia="zh-CN"/>
              </w:rPr>
              <w:t>1、</w:t>
            </w:r>
            <w:r>
              <w:rPr>
                <w:rFonts w:hint="eastAsia" w:ascii="Times New Roman" w:hAnsi="Times New Roman" w:cs="Times New Roman"/>
                <w:i/>
                <w:sz w:val="18"/>
                <w:szCs w:val="18"/>
              </w:rPr>
              <w:t>There are other fractures in the body</w:t>
            </w:r>
            <w:r>
              <w:rPr>
                <w:rFonts w:hint="eastAsia" w:ascii="Times New Roman" w:hAnsi="Times New Roman" w:cs="Times New Roman"/>
                <w:i/>
                <w:sz w:val="18"/>
                <w:szCs w:val="18"/>
                <w:lang w:val="en-US" w:eastAsia="zh-CN"/>
              </w:rPr>
              <w:t>.</w:t>
            </w:r>
          </w:p>
          <w:p>
            <w:pPr>
              <w:tabs>
                <w:tab w:val="left" w:pos="4803"/>
              </w:tabs>
              <w:jc w:val="left"/>
              <w:rPr>
                <w:rFonts w:hint="eastAsia"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sz w:val="18"/>
                <w:szCs w:val="18"/>
                <w:lang w:val="en-US" w:eastAsia="zh-CN"/>
              </w:rPr>
              <w:t>2、</w:t>
            </w:r>
            <w:r>
              <w:rPr>
                <w:rFonts w:hint="eastAsia" w:ascii="Times New Roman" w:hAnsi="Times New Roman" w:cs="Times New Roman"/>
                <w:i/>
                <w:sz w:val="18"/>
                <w:szCs w:val="18"/>
              </w:rPr>
              <w:t>Open fracture</w:t>
            </w:r>
            <w:r>
              <w:rPr>
                <w:rFonts w:hint="eastAsia" w:ascii="Times New Roman" w:hAnsi="Times New Roman" w:cs="Times New Roman"/>
                <w:i/>
                <w:sz w:val="18"/>
                <w:szCs w:val="18"/>
                <w:lang w:val="en-US" w:eastAsia="zh-CN"/>
              </w:rPr>
              <w:t>.</w:t>
            </w:r>
          </w:p>
          <w:p>
            <w:pPr>
              <w:tabs>
                <w:tab w:val="left" w:pos="4803"/>
              </w:tabs>
              <w:jc w:val="left"/>
              <w:rPr>
                <w:rFonts w:hint="eastAsia"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sz w:val="18"/>
                <w:szCs w:val="18"/>
                <w:lang w:val="en-US" w:eastAsia="zh-CN"/>
              </w:rPr>
              <w:t>3、</w:t>
            </w:r>
            <w:r>
              <w:rPr>
                <w:rFonts w:hint="eastAsia" w:ascii="Times New Roman" w:hAnsi="Times New Roman" w:cs="Times New Roman"/>
                <w:i/>
                <w:sz w:val="18"/>
                <w:szCs w:val="18"/>
              </w:rPr>
              <w:t xml:space="preserve">Combined with vascular and nerve injury, </w:t>
            </w:r>
            <w:r>
              <w:rPr>
                <w:rFonts w:hint="eastAsia" w:ascii="Times New Roman" w:hAnsi="Times New Roman" w:cs="Times New Roman"/>
                <w:i/>
                <w:sz w:val="18"/>
                <w:szCs w:val="18"/>
                <w:lang w:val="en-US" w:eastAsia="zh-CN"/>
              </w:rPr>
              <w:t>e</w:t>
            </w:r>
            <w:r>
              <w:rPr>
                <w:rFonts w:hint="eastAsia" w:ascii="Times New Roman" w:hAnsi="Times New Roman" w:cs="Times New Roman"/>
                <w:i/>
                <w:sz w:val="18"/>
                <w:szCs w:val="18"/>
              </w:rPr>
              <w:t>lbow ligament injury</w:t>
            </w:r>
            <w:r>
              <w:rPr>
                <w:rFonts w:hint="eastAsia" w:ascii="Times New Roman" w:hAnsi="Times New Roman" w:cs="Times New Roman"/>
                <w:i/>
                <w:sz w:val="18"/>
                <w:szCs w:val="18"/>
                <w:lang w:val="en-US" w:eastAsia="zh-CN"/>
              </w:rPr>
              <w:t>.</w:t>
            </w:r>
          </w:p>
          <w:p>
            <w:pPr>
              <w:tabs>
                <w:tab w:val="left" w:pos="4803"/>
              </w:tabs>
              <w:jc w:val="left"/>
              <w:rPr>
                <w:rFonts w:hint="eastAsia" w:ascii="Times New Roman" w:hAnsi="Times New Roman" w:cs="Times New Roman" w:eastAsiaTheme="minorEastAsia"/>
                <w:i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sz w:val="18"/>
                <w:szCs w:val="18"/>
                <w:lang w:val="en-US" w:eastAsia="zh-CN"/>
              </w:rPr>
              <w:t>4、</w:t>
            </w:r>
            <w:r>
              <w:rPr>
                <w:rFonts w:hint="eastAsia" w:ascii="Times New Roman" w:hAnsi="Times New Roman" w:cs="Times New Roman"/>
                <w:i/>
                <w:sz w:val="18"/>
                <w:szCs w:val="18"/>
              </w:rPr>
              <w:t>It was accompanied by serious medical complications</w:t>
            </w:r>
            <w:r>
              <w:rPr>
                <w:rFonts w:hint="eastAsia" w:ascii="Times New Roman" w:hAnsi="Times New Roman" w:cs="Times New Roman"/>
                <w:i/>
                <w:sz w:val="18"/>
                <w:szCs w:val="18"/>
                <w:lang w:val="en-US" w:eastAsia="zh-CN"/>
              </w:rPr>
              <w:t>.</w:t>
            </w:r>
          </w:p>
          <w:p>
            <w:pPr>
              <w:tabs>
                <w:tab w:val="left" w:pos="4803"/>
              </w:tabs>
              <w:jc w:val="left"/>
              <w:rPr>
                <w:rFonts w:hint="eastAsia" w:ascii="Times New Roman" w:hAnsi="Times New Roman" w:cs="Times New Roman" w:eastAsiaTheme="minorEastAsia"/>
                <w:i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sz w:val="18"/>
                <w:szCs w:val="18"/>
                <w:lang w:val="en-US" w:eastAsia="zh-CN"/>
              </w:rPr>
              <w:t>5、</w:t>
            </w:r>
            <w:r>
              <w:rPr>
                <w:rFonts w:hint="eastAsia" w:ascii="Times New Roman" w:hAnsi="Times New Roman" w:cs="Times New Roman"/>
                <w:i/>
                <w:sz w:val="18"/>
                <w:szCs w:val="18"/>
              </w:rPr>
              <w:t>Conscious cognitive impairment or severe mental illness</w:t>
            </w:r>
            <w:r>
              <w:rPr>
                <w:rFonts w:hint="eastAsia" w:ascii="Times New Roman" w:hAnsi="Times New Roman" w:cs="Times New Roman"/>
                <w:i/>
                <w:sz w:val="18"/>
                <w:szCs w:val="18"/>
                <w:lang w:val="en-US" w:eastAsia="zh-CN"/>
              </w:rPr>
              <w:t>.</w:t>
            </w:r>
          </w:p>
          <w:p>
            <w:pPr>
              <w:tabs>
                <w:tab w:val="left" w:pos="4803"/>
              </w:tabs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sz w:val="18"/>
                <w:szCs w:val="18"/>
                <w:lang w:val="en-US" w:eastAsia="zh-CN"/>
              </w:rPr>
              <w:t>6、</w:t>
            </w:r>
            <w:r>
              <w:rPr>
                <w:rFonts w:hint="eastAsia" w:ascii="Times New Roman" w:hAnsi="Times New Roman" w:cs="Times New Roman"/>
                <w:i/>
                <w:sz w:val="18"/>
                <w:szCs w:val="18"/>
              </w:rPr>
              <w:t xml:space="preserve">Combined with severe </w:t>
            </w:r>
            <w:r>
              <w:rPr>
                <w:rFonts w:hint="eastAsia" w:ascii="Times New Roman" w:hAnsi="Times New Roman" w:cs="Times New Roman"/>
                <w:i/>
                <w:sz w:val="18"/>
                <w:szCs w:val="18"/>
                <w:lang w:val="en-US" w:eastAsia="zh-CN"/>
              </w:rPr>
              <w:t>o</w:t>
            </w:r>
            <w:r>
              <w:rPr>
                <w:rFonts w:hint="eastAsia" w:ascii="Times New Roman" w:hAnsi="Times New Roman" w:cs="Times New Roman"/>
                <w:i/>
                <w:sz w:val="18"/>
                <w:szCs w:val="18"/>
              </w:rPr>
              <w:t>steoarthritis of elbow joint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</w:tr>
    </w:tbl>
    <w:p>
      <w:pPr>
        <w:tabs>
          <w:tab w:val="left" w:pos="4803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Style w:val="5"/>
        <w:tblW w:w="0" w:type="auto"/>
        <w:tblInd w:w="15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4803"/>
              </w:tabs>
              <w:rPr>
                <w:rFonts w:hint="default"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Included in the study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：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125</w:t>
            </w:r>
          </w:p>
        </w:tc>
      </w:tr>
    </w:tbl>
    <w:p>
      <w:pPr>
        <w:rPr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1MzcwMTg4MTNiOGIzZTZjZWMwNTk2YmE5OGExZGEifQ=="/>
  </w:docVars>
  <w:rsids>
    <w:rsidRoot w:val="00A32CFF"/>
    <w:rsid w:val="001C75C4"/>
    <w:rsid w:val="00363CD9"/>
    <w:rsid w:val="009B1326"/>
    <w:rsid w:val="00A32CFF"/>
    <w:rsid w:val="00B23DEA"/>
    <w:rsid w:val="00D200C2"/>
    <w:rsid w:val="02785E46"/>
    <w:rsid w:val="4A683342"/>
    <w:rsid w:val="5ED8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</Words>
  <Characters>452</Characters>
  <Lines>4</Lines>
  <Paragraphs>1</Paragraphs>
  <TotalTime>25</TotalTime>
  <ScaleCrop>false</ScaleCrop>
  <LinksUpToDate>false</LinksUpToDate>
  <CharactersWithSpaces>539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2020-01-30T11:34:00Z</dcterms:created>
  <dc:creator>moonbow</dc:creator>
  <cp:lastModifiedBy>moonbowman</cp:lastModifiedBy>
  <dcterms:modified xsi:type="dcterms:W3CDTF">2022-06-14T13:49:53Z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CC4A9A718726497AB705088B52564230</vt:lpwstr>
  </property>
</Properties>
</file>