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5827" w:rsidRDefault="00AA5827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A5827" w:rsidRPr="00F92848" w:rsidRDefault="00F92848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ACTIVE SITE </w:t>
      </w:r>
      <w:r w:rsidR="006C7E8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REPORT: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 w:rsidR="006A7BAD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NRG1</w:t>
      </w:r>
    </w:p>
    <w:p w:rsidR="00AA5827" w:rsidRDefault="00C1142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jdgxs" w:colFirst="0" w:colLast="0"/>
      <w:bookmarkEnd w:id="0"/>
      <w:r w:rsidRPr="0028575F">
        <w:rPr>
          <w:rFonts w:ascii="Times New Roman" w:eastAsia="Times New Roman" w:hAnsi="Times New Roman" w:cs="Times New Roman"/>
          <w:sz w:val="24"/>
          <w:szCs w:val="24"/>
        </w:rPr>
        <w:t>Active site prediction of</w:t>
      </w:r>
      <w:r w:rsidR="00F92848" w:rsidRPr="0028575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A7BAD">
        <w:rPr>
          <w:rFonts w:ascii="Times New Roman" w:eastAsia="Times New Roman" w:hAnsi="Times New Roman" w:cs="Times New Roman"/>
          <w:sz w:val="24"/>
          <w:szCs w:val="24"/>
        </w:rPr>
        <w:t>NRG1 (Q5A0E5)</w:t>
      </w:r>
      <w:r w:rsidRPr="0028575F">
        <w:rPr>
          <w:rFonts w:ascii="Times New Roman" w:eastAsia="Times New Roman" w:hAnsi="Times New Roman" w:cs="Times New Roman"/>
          <w:sz w:val="24"/>
          <w:szCs w:val="24"/>
        </w:rPr>
        <w:t xml:space="preserve"> was done using </w:t>
      </w:r>
      <w:r w:rsidR="00230081">
        <w:rPr>
          <w:rFonts w:ascii="Times New Roman" w:eastAsia="Times New Roman" w:hAnsi="Times New Roman" w:cs="Times New Roman"/>
          <w:sz w:val="24"/>
          <w:szCs w:val="24"/>
        </w:rPr>
        <w:t>COACH</w:t>
      </w:r>
      <w:r w:rsidRPr="0028575F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1E5F6B" w:rsidRDefault="00230081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30081">
        <w:rPr>
          <w:rFonts w:ascii="Times New Roman" w:eastAsia="Times New Roman" w:hAnsi="Times New Roman" w:cs="Times New Roman"/>
          <w:sz w:val="24"/>
          <w:szCs w:val="24"/>
        </w:rPr>
        <w:t xml:space="preserve">COACH is a meta-server approach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for the </w:t>
      </w:r>
      <w:r w:rsidRPr="00230081">
        <w:rPr>
          <w:rFonts w:ascii="Times New Roman" w:eastAsia="Times New Roman" w:hAnsi="Times New Roman" w:cs="Times New Roman"/>
          <w:sz w:val="24"/>
          <w:szCs w:val="24"/>
        </w:rPr>
        <w:t xml:space="preserve">protein-ligand binding site prediction.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Based 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on </w:t>
      </w:r>
      <w:r w:rsidR="001E5F6B" w:rsidRPr="00230081">
        <w:rPr>
          <w:rFonts w:ascii="Times New Roman" w:eastAsia="Times New Roman" w:hAnsi="Times New Roman" w:cs="Times New Roman"/>
          <w:sz w:val="24"/>
          <w:szCs w:val="24"/>
        </w:rPr>
        <w:t>structure</w:t>
      </w:r>
      <w:r w:rsidRPr="00230081">
        <w:rPr>
          <w:rFonts w:ascii="Times New Roman" w:eastAsia="Times New Roman" w:hAnsi="Times New Roman" w:cs="Times New Roman"/>
          <w:sz w:val="24"/>
          <w:szCs w:val="24"/>
        </w:rPr>
        <w:t xml:space="preserve"> of target proteins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input</w:t>
      </w:r>
      <w:r w:rsidRPr="00230081">
        <w:rPr>
          <w:rFonts w:ascii="Times New Roman" w:eastAsia="Times New Roman" w:hAnsi="Times New Roman" w:cs="Times New Roman"/>
          <w:sz w:val="24"/>
          <w:szCs w:val="24"/>
        </w:rPr>
        <w:t xml:space="preserve">, COACH will 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compare </w:t>
      </w:r>
      <w:r w:rsidRPr="00230081">
        <w:rPr>
          <w:rFonts w:ascii="Times New Roman" w:eastAsia="Times New Roman" w:hAnsi="Times New Roman" w:cs="Times New Roman"/>
          <w:sz w:val="24"/>
          <w:szCs w:val="24"/>
        </w:rPr>
        <w:t>b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>ound</w:t>
      </w:r>
      <w:r w:rsidRPr="00230081">
        <w:rPr>
          <w:rFonts w:ascii="Times New Roman" w:eastAsia="Times New Roman" w:hAnsi="Times New Roman" w:cs="Times New Roman"/>
          <w:sz w:val="24"/>
          <w:szCs w:val="24"/>
        </w:rPr>
        <w:t>-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0081">
        <w:rPr>
          <w:rFonts w:ascii="Times New Roman" w:eastAsia="Times New Roman" w:hAnsi="Times New Roman" w:cs="Times New Roman"/>
          <w:sz w:val="24"/>
          <w:szCs w:val="24"/>
        </w:rPr>
        <w:t>specific substructure and sequence profile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>s</w:t>
      </w:r>
      <w:r w:rsidRPr="0023008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and </w:t>
      </w:r>
      <w:r w:rsidRPr="00230081">
        <w:rPr>
          <w:rFonts w:ascii="Times New Roman" w:eastAsia="Times New Roman" w:hAnsi="Times New Roman" w:cs="Times New Roman"/>
          <w:sz w:val="24"/>
          <w:szCs w:val="24"/>
        </w:rPr>
        <w:t xml:space="preserve">generate complementary ligand binding site predictions using two comparative methods, TM-SITE and S-SITE, which recognize ligand-binding templates from the </w:t>
      </w:r>
      <w:proofErr w:type="spellStart"/>
      <w:r w:rsidRPr="00230081">
        <w:rPr>
          <w:rFonts w:ascii="Times New Roman" w:eastAsia="Times New Roman" w:hAnsi="Times New Roman" w:cs="Times New Roman"/>
          <w:sz w:val="24"/>
          <w:szCs w:val="24"/>
        </w:rPr>
        <w:t>BioLiP</w:t>
      </w:r>
      <w:proofErr w:type="spellEnd"/>
      <w:r w:rsidRPr="00230081">
        <w:rPr>
          <w:rFonts w:ascii="Times New Roman" w:eastAsia="Times New Roman" w:hAnsi="Times New Roman" w:cs="Times New Roman"/>
          <w:sz w:val="24"/>
          <w:szCs w:val="24"/>
        </w:rPr>
        <w:t xml:space="preserve"> protein function database.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30081">
        <w:rPr>
          <w:rFonts w:ascii="Times New Roman" w:eastAsia="Times New Roman" w:hAnsi="Times New Roman" w:cs="Times New Roman"/>
          <w:sz w:val="24"/>
          <w:szCs w:val="24"/>
        </w:rPr>
        <w:t xml:space="preserve">These predictions will be combined with results from other methods (including COFACTOR, FINDSITE and ConCavity to generate final ligand binding site predictions. 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>F</w:t>
      </w:r>
      <w:r w:rsidR="001E5F6B" w:rsidRPr="00230081">
        <w:rPr>
          <w:rFonts w:ascii="Times New Roman" w:eastAsia="Times New Roman" w:hAnsi="Times New Roman" w:cs="Times New Roman"/>
          <w:sz w:val="24"/>
          <w:szCs w:val="24"/>
        </w:rPr>
        <w:t>or ligand-binding site prediction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1E5F6B" w:rsidRPr="00230081">
        <w:rPr>
          <w:rFonts w:ascii="Times New Roman" w:eastAsia="Times New Roman" w:hAnsi="Times New Roman" w:cs="Times New Roman"/>
          <w:sz w:val="24"/>
          <w:szCs w:val="24"/>
        </w:rPr>
        <w:t>input primary sequence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 can also be given as input </w:t>
      </w:r>
      <w:r w:rsidR="001E5F6B" w:rsidRPr="00230081">
        <w:rPr>
          <w:rFonts w:ascii="Times New Roman" w:eastAsia="Times New Roman" w:hAnsi="Times New Roman" w:cs="Times New Roman"/>
          <w:sz w:val="24"/>
          <w:szCs w:val="24"/>
        </w:rPr>
        <w:t>where I-TASSER will be used to generate 3D models first which are then fed into the COACH pipeline</w:t>
      </w:r>
      <w:r w:rsidR="001E5F6B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6A7BAD" w:rsidRDefault="006A7BAD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A7BAD">
        <w:rPr>
          <w:rFonts w:ascii="Times New Roman" w:eastAsia="Times New Roman" w:hAnsi="Times New Roman" w:cs="Times New Roman"/>
          <w:noProof/>
          <w:sz w:val="24"/>
          <w:szCs w:val="24"/>
          <w:lang w:val="en-IN"/>
        </w:rPr>
        <w:drawing>
          <wp:inline distT="0" distB="0" distL="0" distR="0">
            <wp:extent cx="1963728" cy="1940890"/>
            <wp:effectExtent l="0" t="0" r="0" b="2540"/>
            <wp:docPr id="1" name="Picture 1" descr="C:\Users\Lima Hazarika\Pictures\Screenshots\Screenshot (27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ima Hazarika\Pictures\Screenshots\Screenshot (27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1835" cy="1948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00F53" w:rsidRPr="00300F53">
        <w:rPr>
          <w:rFonts w:ascii="Times New Roman" w:eastAsia="Times New Roman" w:hAnsi="Times New Roman" w:cs="Times New Roman"/>
          <w:noProof/>
          <w:sz w:val="24"/>
          <w:szCs w:val="24"/>
          <w:lang w:val="en-IN"/>
        </w:rPr>
        <w:drawing>
          <wp:inline distT="0" distB="0" distL="0" distR="0">
            <wp:extent cx="2899219" cy="1912316"/>
            <wp:effectExtent l="0" t="0" r="0" b="0"/>
            <wp:docPr id="5" name="Picture 5" descr="C:\Users\Lima Hazarika\Pictures\Screenshots\Screenshot (2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ima Hazarika\Pictures\Screenshots\Screenshot (29)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9151" cy="1918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63E1" w:rsidRPr="003363E1" w:rsidRDefault="0078576D" w:rsidP="003363E1">
      <w:pPr>
        <w:rPr>
          <w:rFonts w:ascii="Times New Roman" w:eastAsia="Times New Roman" w:hAnsi="Times New Roman" w:cs="Times New Roman"/>
          <w:sz w:val="24"/>
          <w:szCs w:val="24"/>
        </w:rPr>
      </w:pPr>
      <w:r w:rsidRPr="0078576D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3F3419" w:rsidRPr="003F3419">
        <w:rPr>
          <w:rFonts w:ascii="Times New Roman" w:eastAsia="Times New Roman" w:hAnsi="Times New Roman" w:cs="Times New Roman"/>
          <w:sz w:val="24"/>
          <w:szCs w:val="24"/>
        </w:rPr>
        <w:t xml:space="preserve">Figure: </w:t>
      </w:r>
      <w:r w:rsidR="003F3419">
        <w:rPr>
          <w:rFonts w:ascii="Times New Roman" w:eastAsia="Times New Roman" w:hAnsi="Times New Roman" w:cs="Times New Roman"/>
          <w:sz w:val="24"/>
          <w:szCs w:val="24"/>
        </w:rPr>
        <w:t xml:space="preserve">Predicted </w:t>
      </w:r>
      <w:r w:rsidR="003F3419" w:rsidRPr="003F3419">
        <w:rPr>
          <w:rFonts w:ascii="Times New Roman" w:eastAsia="Times New Roman" w:hAnsi="Times New Roman" w:cs="Times New Roman"/>
          <w:sz w:val="24"/>
          <w:szCs w:val="24"/>
        </w:rPr>
        <w:t>ligand binding site residues</w:t>
      </w:r>
      <w:r w:rsidR="003F3419">
        <w:rPr>
          <w:rFonts w:ascii="Times New Roman" w:eastAsia="Times New Roman" w:hAnsi="Times New Roman" w:cs="Times New Roman"/>
          <w:sz w:val="24"/>
          <w:szCs w:val="24"/>
        </w:rPr>
        <w:t xml:space="preserve"> at position </w:t>
      </w:r>
      <w:r w:rsidR="006A7BAD">
        <w:rPr>
          <w:rFonts w:ascii="Times New Roman" w:eastAsia="Times New Roman" w:hAnsi="Times New Roman" w:cs="Times New Roman"/>
          <w:sz w:val="24"/>
          <w:szCs w:val="24"/>
        </w:rPr>
        <w:t xml:space="preserve">230, 233, 246 and </w:t>
      </w:r>
      <w:r w:rsidR="006A7BAD" w:rsidRPr="006A7BAD">
        <w:rPr>
          <w:rFonts w:ascii="Times New Roman" w:eastAsia="Times New Roman" w:hAnsi="Times New Roman" w:cs="Times New Roman"/>
          <w:sz w:val="24"/>
          <w:szCs w:val="24"/>
        </w:rPr>
        <w:t>250</w:t>
      </w:r>
      <w:r w:rsidR="003363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363E1" w:rsidRPr="003363E1">
        <w:rPr>
          <w:rFonts w:ascii="Times New Roman" w:eastAsia="Times New Roman" w:hAnsi="Times New Roman" w:cs="Times New Roman"/>
          <w:sz w:val="24"/>
          <w:szCs w:val="24"/>
        </w:rPr>
        <w:t>viewed in Discovery Studio</w:t>
      </w:r>
      <w:r w:rsidR="003363E1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3363E1" w:rsidRPr="003363E1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7233A4" w:rsidRPr="006A7BAD" w:rsidRDefault="007233A4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Residues are: Cysteine (CYS) at 230 and 233; Histidine</w:t>
      </w:r>
      <w:bookmarkStart w:id="1" w:name="_GoBack"/>
      <w:bookmarkEnd w:id="1"/>
      <w:r>
        <w:rPr>
          <w:rFonts w:ascii="Times New Roman" w:eastAsia="Times New Roman" w:hAnsi="Times New Roman" w:cs="Times New Roman"/>
          <w:sz w:val="24"/>
          <w:szCs w:val="24"/>
        </w:rPr>
        <w:t xml:space="preserve"> (HIS) at 246 and 250.</w:t>
      </w:r>
    </w:p>
    <w:p w:rsidR="0037156E" w:rsidRDefault="0037156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Table: 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>The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features for predicted ligand-binding sites.</w:t>
      </w:r>
    </w:p>
    <w:tbl>
      <w:tblPr>
        <w:tblStyle w:val="TableGrid"/>
        <w:tblW w:w="9918" w:type="dxa"/>
        <w:tblLayout w:type="fixed"/>
        <w:tblLook w:val="04A0" w:firstRow="1" w:lastRow="0" w:firstColumn="1" w:lastColumn="0" w:noHBand="0" w:noVBand="1"/>
      </w:tblPr>
      <w:tblGrid>
        <w:gridCol w:w="1129"/>
        <w:gridCol w:w="1418"/>
        <w:gridCol w:w="992"/>
        <w:gridCol w:w="1559"/>
        <w:gridCol w:w="4820"/>
      </w:tblGrid>
      <w:tr w:rsidR="003F3419" w:rsidTr="00300F53">
        <w:tc>
          <w:tcPr>
            <w:tcW w:w="1129" w:type="dxa"/>
          </w:tcPr>
          <w:p w:rsidR="003F3419" w:rsidRPr="00022A9D" w:rsidRDefault="003F341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C-score</w:t>
            </w:r>
          </w:p>
        </w:tc>
        <w:tc>
          <w:tcPr>
            <w:tcW w:w="1418" w:type="dxa"/>
          </w:tcPr>
          <w:p w:rsidR="003F3419" w:rsidRPr="00022A9D" w:rsidRDefault="003F341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Cluster size</w:t>
            </w:r>
          </w:p>
        </w:tc>
        <w:tc>
          <w:tcPr>
            <w:tcW w:w="992" w:type="dxa"/>
          </w:tcPr>
          <w:p w:rsidR="003F3419" w:rsidRPr="00022A9D" w:rsidRDefault="003F341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PDB Hit</w:t>
            </w:r>
          </w:p>
        </w:tc>
        <w:tc>
          <w:tcPr>
            <w:tcW w:w="1559" w:type="dxa"/>
          </w:tcPr>
          <w:p w:rsidR="003F3419" w:rsidRPr="00022A9D" w:rsidRDefault="003F3419" w:rsidP="003F341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Binding Ligand </w:t>
            </w:r>
          </w:p>
        </w:tc>
        <w:tc>
          <w:tcPr>
            <w:tcW w:w="4820" w:type="dxa"/>
          </w:tcPr>
          <w:p w:rsidR="003F3419" w:rsidRPr="00022A9D" w:rsidRDefault="003F3419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022A9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Ligand Binding Site Residues</w:t>
            </w:r>
          </w:p>
        </w:tc>
      </w:tr>
      <w:tr w:rsidR="00300F53" w:rsidTr="00300F53">
        <w:tc>
          <w:tcPr>
            <w:tcW w:w="1129" w:type="dxa"/>
          </w:tcPr>
          <w:p w:rsidR="00300F53" w:rsidRPr="00300F53" w:rsidRDefault="00300F53" w:rsidP="00300F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0F53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2F2F2"/>
              </w:rPr>
              <w:t>0.29</w:t>
            </w:r>
          </w:p>
        </w:tc>
        <w:tc>
          <w:tcPr>
            <w:tcW w:w="1418" w:type="dxa"/>
          </w:tcPr>
          <w:p w:rsidR="00300F53" w:rsidRPr="00300F53" w:rsidRDefault="00300F53" w:rsidP="00300F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0F53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300F53" w:rsidRPr="00300F53" w:rsidRDefault="00A63595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tgtFrame="_blank" w:history="1">
              <w:r w:rsidR="00300F53" w:rsidRPr="00300F5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2ytoA</w:t>
              </w:r>
            </w:hyperlink>
          </w:p>
        </w:tc>
        <w:tc>
          <w:tcPr>
            <w:tcW w:w="1559" w:type="dxa"/>
            <w:shd w:val="clear" w:color="auto" w:fill="F2F2F2"/>
            <w:vAlign w:val="center"/>
          </w:tcPr>
          <w:p w:rsidR="00300F53" w:rsidRPr="00300F53" w:rsidRDefault="00A63595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tgtFrame="_blank" w:history="1">
              <w:r w:rsidR="00300F53" w:rsidRPr="00300F53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ZN</w:t>
              </w:r>
            </w:hyperlink>
          </w:p>
        </w:tc>
        <w:tc>
          <w:tcPr>
            <w:tcW w:w="4820" w:type="dxa"/>
          </w:tcPr>
          <w:p w:rsidR="00300F53" w:rsidRPr="00300F53" w:rsidRDefault="00300F53" w:rsidP="00300F5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0F53">
              <w:rPr>
                <w:rFonts w:ascii="Times New Roman" w:eastAsia="Times New Roman" w:hAnsi="Times New Roman" w:cs="Times New Roman"/>
                <w:sz w:val="24"/>
                <w:szCs w:val="24"/>
              </w:rPr>
              <w:t>230, 233, 246, 250</w:t>
            </w:r>
          </w:p>
        </w:tc>
      </w:tr>
      <w:tr w:rsidR="00300F53" w:rsidTr="00300F53">
        <w:tc>
          <w:tcPr>
            <w:tcW w:w="1129" w:type="dxa"/>
            <w:vAlign w:val="center"/>
          </w:tcPr>
          <w:p w:rsidR="00300F53" w:rsidRPr="00300F53" w:rsidRDefault="00300F53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0.09</w:t>
            </w:r>
          </w:p>
        </w:tc>
        <w:tc>
          <w:tcPr>
            <w:tcW w:w="1418" w:type="dxa"/>
            <w:vAlign w:val="center"/>
          </w:tcPr>
          <w:p w:rsidR="00300F53" w:rsidRPr="00300F53" w:rsidRDefault="00300F53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DEDEDE"/>
            <w:vAlign w:val="center"/>
          </w:tcPr>
          <w:p w:rsidR="00300F53" w:rsidRDefault="00A63595" w:rsidP="00300F53">
            <w:pPr>
              <w:rPr>
                <w:rFonts w:ascii="Arial" w:hAnsi="Arial" w:cs="Arial"/>
                <w:sz w:val="20"/>
                <w:szCs w:val="20"/>
              </w:rPr>
            </w:pPr>
            <w:hyperlink r:id="rId10" w:tgtFrame="_blank" w:history="1">
              <w:r w:rsidR="00300F53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br/>
              </w:r>
              <w:r w:rsidR="00300F53">
                <w:rPr>
                  <w:rStyle w:val="Hyperlink"/>
                  <w:rFonts w:ascii="Arial" w:hAnsi="Arial" w:cs="Arial"/>
                  <w:sz w:val="20"/>
                  <w:szCs w:val="20"/>
                </w:rPr>
                <w:t>2i13B</w:t>
              </w:r>
            </w:hyperlink>
          </w:p>
        </w:tc>
        <w:tc>
          <w:tcPr>
            <w:tcW w:w="1559" w:type="dxa"/>
            <w:shd w:val="clear" w:color="auto" w:fill="DEDEDE"/>
            <w:vAlign w:val="center"/>
          </w:tcPr>
          <w:p w:rsidR="00300F53" w:rsidRDefault="00A63595" w:rsidP="00300F53">
            <w:pPr>
              <w:rPr>
                <w:rFonts w:ascii="Arial" w:hAnsi="Arial" w:cs="Arial"/>
                <w:sz w:val="20"/>
                <w:szCs w:val="20"/>
              </w:rPr>
            </w:pPr>
            <w:hyperlink r:id="rId11" w:tgtFrame="_blank" w:history="1">
              <w:r w:rsidR="00300F53">
                <w:rPr>
                  <w:rStyle w:val="Hyperlink"/>
                  <w:rFonts w:ascii="Arial" w:hAnsi="Arial" w:cs="Arial"/>
                  <w:sz w:val="20"/>
                  <w:szCs w:val="20"/>
                </w:rPr>
                <w:t>GOL</w:t>
              </w:r>
            </w:hyperlink>
          </w:p>
        </w:tc>
        <w:tc>
          <w:tcPr>
            <w:tcW w:w="4820" w:type="dxa"/>
            <w:vAlign w:val="center"/>
          </w:tcPr>
          <w:p w:rsidR="00300F53" w:rsidRPr="00300F53" w:rsidRDefault="00300F53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242,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245,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269</w:t>
            </w:r>
          </w:p>
        </w:tc>
      </w:tr>
      <w:tr w:rsidR="00300F53" w:rsidTr="00300F53">
        <w:tc>
          <w:tcPr>
            <w:tcW w:w="1129" w:type="dxa"/>
            <w:vAlign w:val="center"/>
          </w:tcPr>
          <w:p w:rsidR="00300F53" w:rsidRPr="00300F53" w:rsidRDefault="00300F53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0.06</w:t>
            </w:r>
          </w:p>
        </w:tc>
        <w:tc>
          <w:tcPr>
            <w:tcW w:w="1418" w:type="dxa"/>
            <w:vAlign w:val="center"/>
          </w:tcPr>
          <w:p w:rsidR="00300F53" w:rsidRPr="00300F53" w:rsidRDefault="00300F53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300F53" w:rsidRDefault="00A63595" w:rsidP="00300F53">
            <w:pPr>
              <w:rPr>
                <w:rFonts w:ascii="Arial" w:hAnsi="Arial" w:cs="Arial"/>
                <w:sz w:val="20"/>
                <w:szCs w:val="20"/>
              </w:rPr>
            </w:pPr>
            <w:hyperlink r:id="rId12" w:tgtFrame="_blank" w:history="1">
              <w:r w:rsidR="00300F53">
                <w:rPr>
                  <w:rStyle w:val="Hyperlink"/>
                  <w:rFonts w:ascii="Arial" w:hAnsi="Arial" w:cs="Arial"/>
                  <w:sz w:val="20"/>
                  <w:szCs w:val="20"/>
                </w:rPr>
                <w:t>2i13B</w:t>
              </w:r>
            </w:hyperlink>
          </w:p>
        </w:tc>
        <w:tc>
          <w:tcPr>
            <w:tcW w:w="1559" w:type="dxa"/>
            <w:shd w:val="clear" w:color="auto" w:fill="F2F2F2"/>
            <w:vAlign w:val="center"/>
          </w:tcPr>
          <w:p w:rsidR="00300F53" w:rsidRDefault="00A63595" w:rsidP="00300F53">
            <w:pPr>
              <w:rPr>
                <w:rFonts w:ascii="Arial" w:hAnsi="Arial" w:cs="Arial"/>
                <w:sz w:val="20"/>
                <w:szCs w:val="20"/>
              </w:rPr>
            </w:pPr>
            <w:hyperlink r:id="rId13" w:tgtFrame="_blank" w:history="1">
              <w:proofErr w:type="spellStart"/>
              <w:r w:rsidR="00300F53">
                <w:rPr>
                  <w:rStyle w:val="Hyperlink"/>
                  <w:rFonts w:ascii="Arial" w:hAnsi="Arial" w:cs="Arial"/>
                  <w:sz w:val="20"/>
                  <w:szCs w:val="20"/>
                </w:rPr>
                <w:t>Nuc</w:t>
              </w:r>
              <w:proofErr w:type="spellEnd"/>
              <w:r w:rsidR="00300F53">
                <w:rPr>
                  <w:rStyle w:val="Hyperlink"/>
                  <w:rFonts w:ascii="Arial" w:hAnsi="Arial" w:cs="Arial"/>
                  <w:sz w:val="20"/>
                  <w:szCs w:val="20"/>
                </w:rPr>
                <w:t>. Acid</w:t>
              </w:r>
            </w:hyperlink>
          </w:p>
        </w:tc>
        <w:tc>
          <w:tcPr>
            <w:tcW w:w="4820" w:type="dxa"/>
            <w:vAlign w:val="center"/>
          </w:tcPr>
          <w:p w:rsidR="00300F53" w:rsidRPr="00300F53" w:rsidRDefault="00300F53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157,159,160,163,167,170,186,190,191,194,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195,198,205,207,209,212,216,219,237,239,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242,246,249,267,269,272,276,279</w:t>
            </w:r>
          </w:p>
        </w:tc>
      </w:tr>
      <w:tr w:rsidR="00300F53" w:rsidTr="00300F53">
        <w:tc>
          <w:tcPr>
            <w:tcW w:w="1129" w:type="dxa"/>
            <w:vAlign w:val="center"/>
          </w:tcPr>
          <w:p w:rsidR="00300F53" w:rsidRPr="00300F53" w:rsidRDefault="00300F53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0.03</w:t>
            </w:r>
          </w:p>
        </w:tc>
        <w:tc>
          <w:tcPr>
            <w:tcW w:w="1418" w:type="dxa"/>
            <w:vAlign w:val="center"/>
          </w:tcPr>
          <w:p w:rsidR="00300F53" w:rsidRPr="00300F53" w:rsidRDefault="00300F53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DEDEDE"/>
            <w:vAlign w:val="center"/>
          </w:tcPr>
          <w:p w:rsidR="00300F53" w:rsidRDefault="00A63595" w:rsidP="00300F53">
            <w:pPr>
              <w:rPr>
                <w:rFonts w:ascii="Arial" w:hAnsi="Arial" w:cs="Arial"/>
                <w:sz w:val="20"/>
                <w:szCs w:val="20"/>
              </w:rPr>
            </w:pPr>
            <w:hyperlink r:id="rId14" w:tgtFrame="_blank" w:history="1">
              <w:r w:rsidR="00300F53">
                <w:rPr>
                  <w:rFonts w:ascii="Arial" w:hAnsi="Arial" w:cs="Arial"/>
                  <w:color w:val="0000FF"/>
                  <w:sz w:val="20"/>
                  <w:szCs w:val="20"/>
                  <w:u w:val="single"/>
                </w:rPr>
                <w:br/>
              </w:r>
              <w:r w:rsidR="00300F53">
                <w:rPr>
                  <w:rStyle w:val="Hyperlink"/>
                  <w:rFonts w:ascii="Arial" w:hAnsi="Arial" w:cs="Arial"/>
                  <w:sz w:val="20"/>
                  <w:szCs w:val="20"/>
                </w:rPr>
                <w:t>2i13A</w:t>
              </w:r>
            </w:hyperlink>
          </w:p>
        </w:tc>
        <w:tc>
          <w:tcPr>
            <w:tcW w:w="1559" w:type="dxa"/>
            <w:shd w:val="clear" w:color="auto" w:fill="DEDEDE"/>
            <w:vAlign w:val="center"/>
          </w:tcPr>
          <w:p w:rsidR="00300F53" w:rsidRDefault="00A63595" w:rsidP="00300F53">
            <w:pPr>
              <w:rPr>
                <w:rFonts w:ascii="Arial" w:hAnsi="Arial" w:cs="Arial"/>
                <w:sz w:val="20"/>
                <w:szCs w:val="20"/>
              </w:rPr>
            </w:pPr>
            <w:hyperlink r:id="rId15" w:tgtFrame="_blank" w:history="1">
              <w:r w:rsidR="00300F53">
                <w:rPr>
                  <w:rStyle w:val="Hyperlink"/>
                  <w:rFonts w:ascii="Arial" w:hAnsi="Arial" w:cs="Arial"/>
                  <w:sz w:val="20"/>
                  <w:szCs w:val="20"/>
                </w:rPr>
                <w:t>ZN</w:t>
              </w:r>
            </w:hyperlink>
          </w:p>
        </w:tc>
        <w:tc>
          <w:tcPr>
            <w:tcW w:w="4820" w:type="dxa"/>
            <w:vAlign w:val="center"/>
          </w:tcPr>
          <w:p w:rsidR="00300F53" w:rsidRPr="00300F53" w:rsidRDefault="00300F53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246,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</w:tr>
      <w:tr w:rsidR="00300F53" w:rsidTr="00300F53">
        <w:tc>
          <w:tcPr>
            <w:tcW w:w="1129" w:type="dxa"/>
            <w:vAlign w:val="center"/>
          </w:tcPr>
          <w:p w:rsidR="00300F53" w:rsidRPr="00300F53" w:rsidRDefault="00300F53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418" w:type="dxa"/>
            <w:vAlign w:val="center"/>
          </w:tcPr>
          <w:p w:rsidR="00300F53" w:rsidRPr="00300F53" w:rsidRDefault="00300F53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F2F2F2"/>
            <w:vAlign w:val="center"/>
          </w:tcPr>
          <w:p w:rsidR="00300F53" w:rsidRDefault="00A63595" w:rsidP="00300F53">
            <w:pPr>
              <w:rPr>
                <w:rFonts w:ascii="Arial" w:hAnsi="Arial" w:cs="Arial"/>
                <w:sz w:val="20"/>
                <w:szCs w:val="20"/>
              </w:rPr>
            </w:pPr>
            <w:hyperlink r:id="rId16" w:tgtFrame="_blank" w:history="1">
              <w:r w:rsidR="00300F53">
                <w:rPr>
                  <w:rStyle w:val="Hyperlink"/>
                  <w:rFonts w:ascii="Arial" w:hAnsi="Arial" w:cs="Arial"/>
                  <w:sz w:val="20"/>
                  <w:szCs w:val="20"/>
                </w:rPr>
                <w:t>2i13B</w:t>
              </w:r>
            </w:hyperlink>
          </w:p>
        </w:tc>
        <w:tc>
          <w:tcPr>
            <w:tcW w:w="1559" w:type="dxa"/>
            <w:shd w:val="clear" w:color="auto" w:fill="F2F2F2"/>
            <w:vAlign w:val="center"/>
          </w:tcPr>
          <w:p w:rsidR="00300F53" w:rsidRDefault="00A63595" w:rsidP="00300F53">
            <w:pPr>
              <w:rPr>
                <w:rFonts w:ascii="Arial" w:hAnsi="Arial" w:cs="Arial"/>
                <w:sz w:val="20"/>
                <w:szCs w:val="20"/>
              </w:rPr>
            </w:pPr>
            <w:hyperlink r:id="rId17" w:tgtFrame="_blank" w:history="1">
              <w:r w:rsidR="00300F53">
                <w:rPr>
                  <w:rStyle w:val="Hyperlink"/>
                  <w:rFonts w:ascii="Arial" w:hAnsi="Arial" w:cs="Arial"/>
                  <w:sz w:val="20"/>
                  <w:szCs w:val="20"/>
                </w:rPr>
                <w:t>GOL</w:t>
              </w:r>
            </w:hyperlink>
          </w:p>
        </w:tc>
        <w:tc>
          <w:tcPr>
            <w:tcW w:w="4820" w:type="dxa"/>
            <w:vAlign w:val="center"/>
          </w:tcPr>
          <w:p w:rsidR="00300F53" w:rsidRPr="00300F53" w:rsidRDefault="00300F53" w:rsidP="00300F5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272,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00F53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</w:tr>
    </w:tbl>
    <w:p w:rsidR="00300F53" w:rsidRDefault="00300F53" w:rsidP="008F418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F4182" w:rsidRDefault="008F4182" w:rsidP="008F418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156E">
        <w:rPr>
          <w:rFonts w:ascii="Times New Roman" w:eastAsia="Times New Roman" w:hAnsi="Times New Roman" w:cs="Times New Roman"/>
          <w:sz w:val="24"/>
          <w:szCs w:val="24"/>
        </w:rPr>
        <w:t>C-score is the confidence score of the prediction. C-score ranges [0-1], where a higher score indicates a more reliable prediction.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From the Table, the best predicted site is the first one (C = </w:t>
      </w:r>
      <w:r w:rsidR="00300F53">
        <w:rPr>
          <w:rFonts w:ascii="Times New Roman" w:eastAsia="Times New Roman" w:hAnsi="Times New Roman" w:cs="Times New Roman"/>
          <w:sz w:val="24"/>
          <w:szCs w:val="24"/>
        </w:rPr>
        <w:t>0.29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), with Ligand binding site at 230, 233, 246 and </w:t>
      </w:r>
      <w:r w:rsidRPr="006A7BAD">
        <w:rPr>
          <w:rFonts w:ascii="Times New Roman" w:eastAsia="Times New Roman" w:hAnsi="Times New Roman" w:cs="Times New Roman"/>
          <w:sz w:val="24"/>
          <w:szCs w:val="24"/>
        </w:rPr>
        <w:t>250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The respective cluster size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i.e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>the total number of templates in a cluster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is given in the table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 xml:space="preserve"> possible binding ligand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information can be viewed in the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BioLiP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database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The complex with one binding ligand (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>single complex structure with the most representative ligand in the cluster</w:t>
      </w:r>
      <w:r>
        <w:rPr>
          <w:rFonts w:ascii="Times New Roman" w:eastAsia="Times New Roman" w:hAnsi="Times New Roman" w:cs="Times New Roman"/>
          <w:sz w:val="24"/>
          <w:szCs w:val="24"/>
        </w:rPr>
        <w:t>) and multiple binding ligands (</w:t>
      </w:r>
      <w:r w:rsidRPr="0037156E">
        <w:rPr>
          <w:rFonts w:ascii="Times New Roman" w:eastAsia="Times New Roman" w:hAnsi="Times New Roman" w:cs="Times New Roman"/>
          <w:sz w:val="24"/>
          <w:szCs w:val="24"/>
        </w:rPr>
        <w:t>complex structures with all potential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binding ligands in the cluster) has also been generated. </w:t>
      </w:r>
    </w:p>
    <w:p w:rsidR="004E796F" w:rsidRDefault="004E796F" w:rsidP="008F4182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92265" w:rsidRDefault="00A92265" w:rsidP="0037156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7156E" w:rsidRPr="003F3419" w:rsidRDefault="0037156E" w:rsidP="0037156E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F3419" w:rsidRDefault="003F341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3419" w:rsidRDefault="003F341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3F3419" w:rsidRDefault="003F3419">
      <w:pPr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AA5827" w:rsidRDefault="00AA5827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AA5827">
      <w:headerReference w:type="default" r:id="rId18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3595" w:rsidRDefault="00A63595">
      <w:pPr>
        <w:spacing w:after="0" w:line="240" w:lineRule="auto"/>
      </w:pPr>
      <w:r>
        <w:separator/>
      </w:r>
    </w:p>
  </w:endnote>
  <w:endnote w:type="continuationSeparator" w:id="0">
    <w:p w:rsidR="00A63595" w:rsidRDefault="00A63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3595" w:rsidRDefault="00A63595">
      <w:pPr>
        <w:spacing w:after="0" w:line="240" w:lineRule="auto"/>
      </w:pPr>
      <w:r>
        <w:separator/>
      </w:r>
    </w:p>
  </w:footnote>
  <w:footnote w:type="continuationSeparator" w:id="0">
    <w:p w:rsidR="00A63595" w:rsidRDefault="00A635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419" w:rsidRDefault="003F3419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color w:val="000000"/>
        <w:lang w:val="en-IN"/>
      </w:rPr>
      <w:drawing>
        <wp:inline distT="0" distB="0" distL="0" distR="0">
          <wp:extent cx="1597307" cy="498610"/>
          <wp:effectExtent l="0" t="0" r="0" b="0"/>
          <wp:docPr id="2" name="image1.png" descr="D:\Tanvee backup\Tanvee backup\Received Files\logo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D:\Tanvee backup\Tanvee backup\Received Files\logo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7307" cy="4986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5827"/>
    <w:rsid w:val="00022A9D"/>
    <w:rsid w:val="0014082A"/>
    <w:rsid w:val="001E5F6B"/>
    <w:rsid w:val="00230081"/>
    <w:rsid w:val="00242751"/>
    <w:rsid w:val="0025447F"/>
    <w:rsid w:val="0028575F"/>
    <w:rsid w:val="00300F53"/>
    <w:rsid w:val="003363E1"/>
    <w:rsid w:val="0037156E"/>
    <w:rsid w:val="003F3419"/>
    <w:rsid w:val="004E796F"/>
    <w:rsid w:val="0054549F"/>
    <w:rsid w:val="005C122E"/>
    <w:rsid w:val="006A7BAD"/>
    <w:rsid w:val="006C7E81"/>
    <w:rsid w:val="00702A05"/>
    <w:rsid w:val="007233A4"/>
    <w:rsid w:val="0078576D"/>
    <w:rsid w:val="00861D28"/>
    <w:rsid w:val="008F4182"/>
    <w:rsid w:val="00A63595"/>
    <w:rsid w:val="00A92265"/>
    <w:rsid w:val="00AA5827"/>
    <w:rsid w:val="00B363CA"/>
    <w:rsid w:val="00C1142E"/>
    <w:rsid w:val="00C17095"/>
    <w:rsid w:val="00D507D9"/>
    <w:rsid w:val="00DC0CC5"/>
    <w:rsid w:val="00F9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A546DA2-989A-43D3-8DE5-90834D396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3F3419"/>
    <w:rPr>
      <w:color w:val="0000FF"/>
      <w:u w:val="single"/>
    </w:rPr>
  </w:style>
  <w:style w:type="table" w:styleId="TableGrid">
    <w:name w:val="Table Grid"/>
    <w:basedOn w:val="TableNormal"/>
    <w:uiPriority w:val="39"/>
    <w:rsid w:val="003F34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454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04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4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24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96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411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83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7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zhanglab.ccmb.med.umich.edu/BioLiP/qsearch_pdb.cgi?pdbid=2yto" TargetMode="External"/><Relationship Id="rId13" Type="http://schemas.openxmlformats.org/officeDocument/2006/relationships/hyperlink" Target="http://zhanglab.ccmb.med.umich.edu/BioLiP/sym.cgi?code=NUC" TargetMode="External"/><Relationship Id="rId1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yperlink" Target="http://zhanglab.ccmb.med.umich.edu/BioLiP/qsearch_pdb.cgi?pdbid=2i13" TargetMode="External"/><Relationship Id="rId17" Type="http://schemas.openxmlformats.org/officeDocument/2006/relationships/hyperlink" Target="http://zhanglab.ccmb.med.umich.edu/BioLiP/sym.cgi?code=GOL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zhanglab.ccmb.med.umich.edu/BioLiP/qsearch_pdb.cgi?pdbid=2i13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http://zhanglab.ccmb.med.umich.edu/BioLiP/sym.cgi?code=GOL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zhanglab.ccmb.med.umich.edu/BioLiP/sym.cgi?code=ZN" TargetMode="External"/><Relationship Id="rId10" Type="http://schemas.openxmlformats.org/officeDocument/2006/relationships/hyperlink" Target="http://zhanglab.ccmb.med.umich.edu/BioLiP/qsearch_pdb.cgi?pdbid=2i13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zhanglab.ccmb.med.umich.edu/BioLiP/sym.cgi?code=ZN" TargetMode="External"/><Relationship Id="rId14" Type="http://schemas.openxmlformats.org/officeDocument/2006/relationships/hyperlink" Target="http://zhanglab.ccmb.med.umich.edu/BioLiP/qsearch_pdb.cgi?pdbid=2i1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26</cp:revision>
  <dcterms:created xsi:type="dcterms:W3CDTF">2020-06-03T07:43:00Z</dcterms:created>
  <dcterms:modified xsi:type="dcterms:W3CDTF">2020-06-05T11:12:00Z</dcterms:modified>
</cp:coreProperties>
</file>